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E3" w:rsidRDefault="00F273E3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</w:pPr>
    </w:p>
    <w:p w:rsid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 xml:space="preserve">załącznik nr </w:t>
      </w:r>
      <w:r w:rsidRPr="00B13D0C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6</w:t>
      </w:r>
      <w:r w:rsidR="00202127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 xml:space="preserve"> do SWZ</w:t>
      </w:r>
    </w:p>
    <w:p w:rsidR="00B13D0C" w:rsidRP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- projekt umowy wr</w:t>
      </w:r>
      <w:r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az ze wzorem karty gwarancyjnej</w:t>
      </w:r>
    </w:p>
    <w:p w:rsidR="00B13D0C" w:rsidRDefault="00B13D0C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</w:p>
    <w:p w:rsidR="00AE49CB" w:rsidRPr="00E65089" w:rsidRDefault="005F3A9E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4843C4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</w:p>
    <w:p w:rsidR="00651377" w:rsidRPr="00CF07DC" w:rsidRDefault="005F3A9E" w:rsidP="00CF07DC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zawarta w dniu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02</w:t>
      </w:r>
      <w:r w:rsidR="00F273E3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5 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r. w Świdnicy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366A7A" w:rsidRPr="00366A7A" w:rsidRDefault="004843C4" w:rsidP="00366A7A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>……………………………………………….</w:t>
      </w:r>
    </w:p>
    <w:p w:rsidR="00366A7A" w:rsidRPr="00366A7A" w:rsidRDefault="00366A7A" w:rsidP="00366A7A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z s</w:t>
      </w:r>
      <w:r w:rsidR="004843C4">
        <w:rPr>
          <w:rFonts w:ascii="Arial" w:eastAsia="MS Mincho" w:hAnsi="Arial"/>
          <w:color w:val="000000" w:themeColor="text1"/>
        </w:rPr>
        <w:t>iedzibą …………..</w:t>
      </w:r>
      <w:r>
        <w:rPr>
          <w:rFonts w:ascii="Arial" w:eastAsia="MS Mincho" w:hAnsi="Arial"/>
          <w:color w:val="000000" w:themeColor="text1"/>
        </w:rPr>
        <w:t xml:space="preserve">, </w:t>
      </w:r>
      <w:r w:rsidRPr="00366A7A">
        <w:rPr>
          <w:rFonts w:ascii="Arial" w:eastAsia="MS Mincho" w:hAnsi="Arial"/>
          <w:color w:val="000000" w:themeColor="text1"/>
        </w:rPr>
        <w:t>NIP</w:t>
      </w:r>
      <w:r w:rsidR="004843C4">
        <w:rPr>
          <w:rFonts w:ascii="Arial" w:eastAsia="MS Mincho" w:hAnsi="Arial"/>
          <w:color w:val="000000" w:themeColor="text1"/>
        </w:rPr>
        <w:t>………………..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CF07DC" w:rsidRPr="00F273E3" w:rsidRDefault="00565DB3" w:rsidP="00F273E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F273E3">
        <w:rPr>
          <w:rFonts w:ascii="Arial" w:eastAsia="MS Mincho" w:hAnsi="Arial"/>
          <w:color w:val="000000" w:themeColor="text1"/>
          <w:szCs w:val="20"/>
        </w:rPr>
        <w:t xml:space="preserve">roboty budowlane </w:t>
      </w:r>
      <w:r w:rsidR="007612AD" w:rsidRPr="00E446E4">
        <w:rPr>
          <w:rFonts w:ascii="Arial" w:hAnsi="Arial" w:cs="Arial"/>
          <w:b/>
        </w:rPr>
        <w:t>polegając</w:t>
      </w:r>
      <w:r w:rsidR="007612AD">
        <w:rPr>
          <w:rFonts w:ascii="Arial" w:hAnsi="Arial" w:cs="Arial"/>
          <w:b/>
        </w:rPr>
        <w:t>e</w:t>
      </w:r>
      <w:r w:rsidR="007612AD" w:rsidRPr="00E446E4">
        <w:rPr>
          <w:rFonts w:ascii="Arial" w:hAnsi="Arial" w:cs="Arial"/>
          <w:b/>
        </w:rPr>
        <w:t xml:space="preserve"> </w:t>
      </w:r>
      <w:r w:rsidR="007612AD">
        <w:rPr>
          <w:rFonts w:ascii="Arial" w:hAnsi="Arial" w:cs="Arial"/>
          <w:b/>
        </w:rPr>
        <w:t xml:space="preserve">na </w:t>
      </w:r>
      <w:r w:rsidR="007612AD" w:rsidRPr="00E446E4">
        <w:rPr>
          <w:rFonts w:ascii="Arial" w:hAnsi="Arial" w:cs="Arial"/>
          <w:b/>
        </w:rPr>
        <w:t xml:space="preserve">remoncie tylnych elewacji budynku szkoły w ramach zadania pn. „Renowacja </w:t>
      </w:r>
      <w:r w:rsidR="007612AD" w:rsidRPr="00E446E4">
        <w:rPr>
          <w:rFonts w:ascii="Arial" w:hAnsi="Arial" w:cs="Arial"/>
          <w:b/>
          <w:bCs/>
        </w:rPr>
        <w:t>elewacji budynku głównego III Liceum Ogólnokształcącego im. Marii Skłodows</w:t>
      </w:r>
      <w:bookmarkStart w:id="0" w:name="_GoBack"/>
      <w:bookmarkEnd w:id="0"/>
      <w:r w:rsidR="007612AD" w:rsidRPr="00E446E4">
        <w:rPr>
          <w:rFonts w:ascii="Arial" w:hAnsi="Arial" w:cs="Arial"/>
          <w:b/>
          <w:bCs/>
        </w:rPr>
        <w:t xml:space="preserve">kiej – Curie w Świdnicy przy ul. Kościelnej 32” </w:t>
      </w:r>
      <w:r w:rsidR="00F273E3" w:rsidRPr="00F273E3">
        <w:rPr>
          <w:rFonts w:ascii="Arial" w:eastAsia="MS Mincho" w:hAnsi="Arial"/>
          <w:color w:val="000000" w:themeColor="text1"/>
          <w:szCs w:val="20"/>
        </w:rPr>
        <w:t>dofinansowanego z Rządowego Programu Odbudowy Zabytków NR Edycja2RPOZ/2023/3169/</w:t>
      </w:r>
      <w:proofErr w:type="spellStart"/>
      <w:r w:rsidR="00F273E3" w:rsidRPr="00F273E3">
        <w:rPr>
          <w:rFonts w:ascii="Arial" w:eastAsia="MS Mincho" w:hAnsi="Arial"/>
          <w:color w:val="000000" w:themeColor="text1"/>
          <w:szCs w:val="20"/>
        </w:rPr>
        <w:t>PolskiLad</w:t>
      </w:r>
      <w:proofErr w:type="spellEnd"/>
      <w:r w:rsidR="00CF07DC" w:rsidRPr="00F273E3">
        <w:rPr>
          <w:rFonts w:ascii="Arial" w:eastAsia="MS Mincho" w:hAnsi="Arial"/>
          <w:color w:val="000000" w:themeColor="text1"/>
          <w:szCs w:val="20"/>
        </w:rPr>
        <w:t>, zwanego dalej przedmiotem umowy.</w:t>
      </w:r>
    </w:p>
    <w:p w:rsidR="00E508E0" w:rsidRDefault="00F0064A" w:rsidP="00151E00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DC21E6">
        <w:rPr>
          <w:rFonts w:ascii="Arial" w:eastAsia="MS Mincho" w:hAnsi="Arial"/>
          <w:color w:val="000000" w:themeColor="text1"/>
        </w:rPr>
        <w:t xml:space="preserve"> </w:t>
      </w:r>
      <w:r w:rsidR="00DC21E6" w:rsidRPr="00DC21E6">
        <w:rPr>
          <w:rFonts w:ascii="Arial" w:eastAsia="MS Mincho" w:hAnsi="Arial"/>
          <w:color w:val="000000" w:themeColor="text1"/>
        </w:rPr>
        <w:t>w szczególności</w:t>
      </w:r>
      <w:r w:rsidR="00E508E0">
        <w:rPr>
          <w:rFonts w:ascii="Arial" w:eastAsia="MS Mincho" w:hAnsi="Arial"/>
          <w:color w:val="000000" w:themeColor="text1"/>
        </w:rPr>
        <w:t>:</w:t>
      </w:r>
    </w:p>
    <w:p w:rsidR="00F273E3" w:rsidRDefault="00E508E0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1) </w:t>
      </w:r>
      <w:r w:rsidR="00F273E3">
        <w:rPr>
          <w:rFonts w:ascii="Arial" w:eastAsia="MS Mincho" w:hAnsi="Arial"/>
          <w:color w:val="000000" w:themeColor="text1"/>
        </w:rPr>
        <w:t xml:space="preserve">  </w:t>
      </w:r>
      <w:r w:rsidR="00F273E3" w:rsidRPr="00F273E3">
        <w:rPr>
          <w:rFonts w:ascii="Arial" w:eastAsia="MS Mincho" w:hAnsi="Arial"/>
          <w:color w:val="000000" w:themeColor="text1"/>
        </w:rPr>
        <w:t>Wymianę rynien i rur spustowych na tytanowo – cynkowe,</w:t>
      </w:r>
    </w:p>
    <w:p w:rsid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2)</w:t>
      </w:r>
      <w:r w:rsidRPr="00F273E3">
        <w:rPr>
          <w:rFonts w:ascii="Arial" w:eastAsia="MS Mincho" w:hAnsi="Arial"/>
          <w:color w:val="000000" w:themeColor="text1"/>
        </w:rPr>
        <w:tab/>
        <w:t>Wymianę okien strychowych i piwnicznych na okna PCV,</w:t>
      </w:r>
    </w:p>
    <w:p w:rsidR="00F273E3" w:rsidRP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3)</w:t>
      </w:r>
      <w:r w:rsidRPr="00F273E3">
        <w:rPr>
          <w:rFonts w:ascii="Arial" w:eastAsia="MS Mincho" w:hAnsi="Arial"/>
          <w:color w:val="000000" w:themeColor="text1"/>
        </w:rPr>
        <w:tab/>
        <w:t xml:space="preserve">Demontaż krat okiennych, </w:t>
      </w:r>
    </w:p>
    <w:p w:rsid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4)</w:t>
      </w:r>
      <w:r w:rsidRPr="00F273E3">
        <w:rPr>
          <w:rFonts w:ascii="Arial" w:eastAsia="MS Mincho" w:hAnsi="Arial"/>
          <w:color w:val="000000" w:themeColor="text1"/>
        </w:rPr>
        <w:tab/>
        <w:t>Renowację drzwi zewnętrznych i montaż nowych drzwi stalowych technicznych ocieplanych,</w:t>
      </w:r>
    </w:p>
    <w:p w:rsidR="00F273E3" w:rsidRP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5)</w:t>
      </w:r>
      <w:r w:rsidRPr="00F273E3">
        <w:rPr>
          <w:rFonts w:ascii="Arial" w:eastAsia="MS Mincho" w:hAnsi="Arial"/>
          <w:color w:val="000000" w:themeColor="text1"/>
        </w:rPr>
        <w:tab/>
        <w:t xml:space="preserve">Wymianę zadaszenia nad wejściem do piwnic, </w:t>
      </w:r>
    </w:p>
    <w:p w:rsid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6)</w:t>
      </w:r>
      <w:r w:rsidRPr="00F273E3">
        <w:rPr>
          <w:rFonts w:ascii="Arial" w:eastAsia="MS Mincho" w:hAnsi="Arial"/>
          <w:color w:val="000000" w:themeColor="text1"/>
        </w:rPr>
        <w:tab/>
        <w:t>Wymianę zniszczonych tynków i pokrycie elewacji budynku powłoką termoizolacyjną,</w:t>
      </w:r>
    </w:p>
    <w:p w:rsidR="00F273E3" w:rsidRP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7)</w:t>
      </w:r>
      <w:r w:rsidRPr="00F273E3">
        <w:rPr>
          <w:rFonts w:ascii="Arial" w:eastAsia="MS Mincho" w:hAnsi="Arial"/>
          <w:color w:val="000000" w:themeColor="text1"/>
        </w:rPr>
        <w:tab/>
        <w:t xml:space="preserve">Wymianę pokrycia dachu nad sanitariatami na </w:t>
      </w:r>
      <w:proofErr w:type="spellStart"/>
      <w:r w:rsidRPr="00F273E3">
        <w:rPr>
          <w:rFonts w:ascii="Arial" w:eastAsia="MS Mincho" w:hAnsi="Arial"/>
          <w:color w:val="000000" w:themeColor="text1"/>
        </w:rPr>
        <w:t>styropapę</w:t>
      </w:r>
      <w:proofErr w:type="spellEnd"/>
      <w:r w:rsidRPr="00F273E3">
        <w:rPr>
          <w:rFonts w:ascii="Arial" w:eastAsia="MS Mincho" w:hAnsi="Arial"/>
          <w:color w:val="000000" w:themeColor="text1"/>
        </w:rPr>
        <w:t>,</w:t>
      </w:r>
    </w:p>
    <w:p w:rsid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8)</w:t>
      </w:r>
      <w:r w:rsidRPr="00F273E3">
        <w:rPr>
          <w:rFonts w:ascii="Arial" w:eastAsia="MS Mincho" w:hAnsi="Arial"/>
          <w:color w:val="000000" w:themeColor="text1"/>
        </w:rPr>
        <w:tab/>
        <w:t xml:space="preserve">Naprawę i odtworzenie gzymsów, </w:t>
      </w:r>
    </w:p>
    <w:p w:rsid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9)</w:t>
      </w:r>
      <w:r w:rsidRPr="00F273E3">
        <w:rPr>
          <w:rFonts w:ascii="Arial" w:eastAsia="MS Mincho" w:hAnsi="Arial"/>
          <w:color w:val="000000" w:themeColor="text1"/>
        </w:rPr>
        <w:tab/>
        <w:t>Wymianę obróbek blacharskich na gzymsach i podokiennikach wraz z montażem zabezpieczeń przeciw</w:t>
      </w:r>
    </w:p>
    <w:p w:rsidR="00F273E3" w:rsidRP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 </w:t>
      </w:r>
      <w:r w:rsidRPr="00F273E3">
        <w:rPr>
          <w:rFonts w:ascii="Arial" w:eastAsia="MS Mincho" w:hAnsi="Arial"/>
          <w:color w:val="000000" w:themeColor="text1"/>
        </w:rPr>
        <w:t xml:space="preserve">ptakom. </w:t>
      </w:r>
    </w:p>
    <w:p w:rsidR="00F273E3" w:rsidRPr="00F273E3" w:rsidRDefault="00F273E3" w:rsidP="00F273E3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F273E3">
        <w:rPr>
          <w:rFonts w:ascii="Arial" w:eastAsia="MS Mincho" w:hAnsi="Arial"/>
          <w:color w:val="000000" w:themeColor="text1"/>
        </w:rPr>
        <w:t>10)</w:t>
      </w:r>
      <w:r w:rsidRPr="00F273E3">
        <w:rPr>
          <w:rFonts w:ascii="Arial" w:eastAsia="MS Mincho" w:hAnsi="Arial"/>
          <w:color w:val="000000" w:themeColor="text1"/>
        </w:rPr>
        <w:tab/>
        <w:t>Wyburzenie murowanego komina.</w:t>
      </w:r>
    </w:p>
    <w:p w:rsidR="00CF07DC" w:rsidRPr="00007A70" w:rsidRDefault="00DC21E6" w:rsidP="00826308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</w:rPr>
      </w:pPr>
      <w:r w:rsidRPr="00007A70">
        <w:rPr>
          <w:rFonts w:ascii="Arial" w:eastAsia="MS Mincho" w:hAnsi="Arial"/>
          <w:color w:val="000000" w:themeColor="text1"/>
        </w:rPr>
        <w:t xml:space="preserve">Wykonawca zobowiązuje się wykonać przedmiot umowy na podstawie i zgodnie z dokumentacją projektową autorstwa </w:t>
      </w:r>
      <w:r w:rsidR="00CF07DC" w:rsidRPr="00007A70">
        <w:rPr>
          <w:rFonts w:ascii="Arial" w:eastAsia="MS Mincho" w:hAnsi="Arial"/>
          <w:b/>
          <w:color w:val="000000" w:themeColor="text1"/>
        </w:rPr>
        <w:t xml:space="preserve">firmy Przedsiębiorstwo Inżynieryjne „Kelvin” spółka z ograniczoną odpowiedzialnością </w:t>
      </w:r>
      <w:r w:rsidR="00E508E0" w:rsidRPr="00007A70">
        <w:rPr>
          <w:rFonts w:ascii="Arial" w:eastAsia="MS Mincho" w:hAnsi="Arial"/>
          <w:b/>
          <w:color w:val="000000" w:themeColor="text1"/>
        </w:rPr>
        <w:t xml:space="preserve">                             </w:t>
      </w:r>
      <w:r w:rsidR="00CF07DC" w:rsidRPr="00007A70">
        <w:rPr>
          <w:rFonts w:ascii="Arial" w:eastAsia="MS Mincho" w:hAnsi="Arial"/>
          <w:color w:val="000000" w:themeColor="text1"/>
        </w:rPr>
        <w:t xml:space="preserve">z siedzibą przy ul. Pięknej 13, 85-303 Bydgoszcz, NIP 554-100-56-03 oraz w oparciu o </w:t>
      </w:r>
      <w:r w:rsidR="00CF07DC" w:rsidRPr="00120936">
        <w:rPr>
          <w:rFonts w:ascii="Arial" w:eastAsia="MS Mincho" w:hAnsi="Arial"/>
          <w:color w:val="000000" w:themeColor="text1"/>
          <w:u w:val="single"/>
        </w:rPr>
        <w:t>specyfikacje techniczne wykonania i odbioru robót</w:t>
      </w:r>
      <w:r w:rsidR="00CF07DC" w:rsidRPr="00007A70">
        <w:rPr>
          <w:rFonts w:ascii="Arial" w:eastAsia="MS Mincho" w:hAnsi="Arial"/>
          <w:color w:val="000000" w:themeColor="text1"/>
        </w:rPr>
        <w:t xml:space="preserve"> i </w:t>
      </w:r>
      <w:r w:rsidR="00CF07DC" w:rsidRPr="00120936">
        <w:rPr>
          <w:rFonts w:ascii="Arial" w:eastAsia="MS Mincho" w:hAnsi="Arial"/>
          <w:color w:val="000000" w:themeColor="text1"/>
          <w:u w:val="single"/>
        </w:rPr>
        <w:t>przedmiary robót</w:t>
      </w:r>
      <w:r w:rsidR="00CF07DC" w:rsidRPr="00007A70">
        <w:rPr>
          <w:rFonts w:ascii="Arial" w:eastAsia="MS Mincho" w:hAnsi="Arial"/>
          <w:color w:val="000000" w:themeColor="text1"/>
        </w:rPr>
        <w:t xml:space="preserve"> w zakresie wszystkich prac opisanych w § 1 ust. 2 niniejszej umowy</w:t>
      </w:r>
      <w:r w:rsidR="00AA5F61" w:rsidRPr="00007A70">
        <w:rPr>
          <w:rFonts w:ascii="Arial" w:eastAsia="MS Mincho" w:hAnsi="Arial"/>
          <w:color w:val="000000" w:themeColor="text1"/>
        </w:rPr>
        <w:t xml:space="preserve">, </w:t>
      </w:r>
      <w:r w:rsidR="00AA5F61" w:rsidRPr="00007A70">
        <w:rPr>
          <w:rFonts w:ascii="Arial" w:eastAsia="MS Mincho" w:hAnsi="Arial"/>
        </w:rPr>
        <w:t>a także</w:t>
      </w:r>
      <w:r w:rsidR="00120936">
        <w:rPr>
          <w:rFonts w:ascii="Arial" w:eastAsia="MS Mincho" w:hAnsi="Arial"/>
        </w:rPr>
        <w:t>,</w:t>
      </w:r>
      <w:r w:rsidR="00AA5F61" w:rsidRPr="00007A70">
        <w:rPr>
          <w:rFonts w:ascii="Arial" w:eastAsia="MS Mincho" w:hAnsi="Arial"/>
        </w:rPr>
        <w:t xml:space="preserve"> </w:t>
      </w:r>
      <w:r w:rsidR="00007A70" w:rsidRPr="00007A70">
        <w:rPr>
          <w:rFonts w:ascii="Arial" w:eastAsia="MS Mincho" w:hAnsi="Arial"/>
        </w:rPr>
        <w:t>w zakresie rozbiórki komina</w:t>
      </w:r>
      <w:r w:rsidR="00120936">
        <w:rPr>
          <w:rFonts w:ascii="Arial" w:eastAsia="MS Mincho" w:hAnsi="Arial"/>
        </w:rPr>
        <w:t>,</w:t>
      </w:r>
      <w:r w:rsidR="00007A70" w:rsidRPr="00007A70">
        <w:rPr>
          <w:rFonts w:ascii="Arial" w:eastAsia="MS Mincho" w:hAnsi="Arial"/>
        </w:rPr>
        <w:t xml:space="preserve"> </w:t>
      </w:r>
      <w:r w:rsidR="00AA5F61" w:rsidRPr="00007A70">
        <w:rPr>
          <w:rFonts w:ascii="Arial" w:eastAsia="MS Mincho" w:hAnsi="Arial"/>
        </w:rPr>
        <w:t xml:space="preserve">zgodnie z decyzją Starosty Świdnickiego o pozwoleniu na </w:t>
      </w:r>
      <w:r w:rsidR="00007A70" w:rsidRPr="00007A70">
        <w:rPr>
          <w:rFonts w:ascii="Arial" w:eastAsia="MS Mincho" w:hAnsi="Arial"/>
        </w:rPr>
        <w:t xml:space="preserve">rozbiórkę </w:t>
      </w:r>
      <w:r w:rsidR="005C27AF">
        <w:rPr>
          <w:rFonts w:ascii="Arial" w:eastAsia="MS Mincho" w:hAnsi="Arial"/>
        </w:rPr>
        <w:t xml:space="preserve">                        </w:t>
      </w:r>
      <w:r w:rsidR="00AA5F61" w:rsidRPr="00007A70">
        <w:rPr>
          <w:rFonts w:ascii="Arial" w:eastAsia="MS Mincho" w:hAnsi="Arial"/>
        </w:rPr>
        <w:t xml:space="preserve"> Nr </w:t>
      </w:r>
      <w:r w:rsidR="00007A70" w:rsidRPr="00007A70">
        <w:rPr>
          <w:rFonts w:ascii="Arial" w:eastAsia="MS Mincho" w:hAnsi="Arial"/>
        </w:rPr>
        <w:t>176</w:t>
      </w:r>
      <w:r w:rsidR="00AA5F61" w:rsidRPr="00007A70">
        <w:rPr>
          <w:rFonts w:ascii="Arial" w:eastAsia="MS Mincho" w:hAnsi="Arial"/>
        </w:rPr>
        <w:t xml:space="preserve">/2025 z dnia </w:t>
      </w:r>
      <w:r w:rsidR="00007A70" w:rsidRPr="00007A70">
        <w:rPr>
          <w:rFonts w:ascii="Arial" w:eastAsia="MS Mincho" w:hAnsi="Arial"/>
        </w:rPr>
        <w:t>03</w:t>
      </w:r>
      <w:r w:rsidR="00AA5F61" w:rsidRPr="00007A70">
        <w:rPr>
          <w:rFonts w:ascii="Arial" w:eastAsia="MS Mincho" w:hAnsi="Arial"/>
        </w:rPr>
        <w:t xml:space="preserve">.03.2025 r. </w:t>
      </w:r>
      <w:r w:rsidR="00CF07DC" w:rsidRPr="00007A70">
        <w:rPr>
          <w:rFonts w:ascii="Arial" w:eastAsia="MS Mincho" w:hAnsi="Arial"/>
          <w:b/>
          <w:i/>
        </w:rPr>
        <w:t>Przedmiary robót stanowią wyłącznie materiał pomocniczy.</w:t>
      </w:r>
    </w:p>
    <w:p w:rsidR="009B5F02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:rsidR="00AA5F61" w:rsidRPr="005C27AF" w:rsidRDefault="00AA5F61" w:rsidP="00AA5F61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5C27AF">
        <w:rPr>
          <w:rFonts w:ascii="Arial" w:eastAsia="MS Mincho" w:hAnsi="Arial"/>
          <w:color w:val="000000" w:themeColor="text1"/>
        </w:rPr>
        <w:t xml:space="preserve">Zamawiający zobowiązuje Wykonawcę do realizacji przedmiotu umowy zgodnie z warunkami konserwatorskimi Wojewódzkiego Urzędu Ochrony Zabytków we Wrocławiu </w:t>
      </w:r>
      <w:r w:rsidR="00AC7B59" w:rsidRPr="005C27AF">
        <w:rPr>
          <w:rFonts w:ascii="Arial" w:eastAsia="MS Mincho" w:hAnsi="Arial"/>
          <w:color w:val="000000" w:themeColor="text1"/>
        </w:rPr>
        <w:t xml:space="preserve">Delegatura w Wałbrzychu </w:t>
      </w:r>
      <w:r w:rsidR="000465B5" w:rsidRPr="005C27AF">
        <w:rPr>
          <w:rFonts w:ascii="Arial" w:eastAsia="MS Mincho" w:hAnsi="Arial"/>
          <w:color w:val="000000" w:themeColor="text1"/>
        </w:rPr>
        <w:t xml:space="preserve">określonymi w piśmie </w:t>
      </w:r>
      <w:r w:rsidR="00120936">
        <w:rPr>
          <w:rFonts w:ascii="Arial" w:eastAsia="MS Mincho" w:hAnsi="Arial"/>
          <w:color w:val="000000" w:themeColor="text1"/>
        </w:rPr>
        <w:t xml:space="preserve">                      n</w:t>
      </w:r>
      <w:r w:rsidR="000465B5" w:rsidRPr="005C27AF">
        <w:rPr>
          <w:rFonts w:ascii="Arial" w:eastAsia="MS Mincho" w:hAnsi="Arial"/>
          <w:color w:val="000000" w:themeColor="text1"/>
        </w:rPr>
        <w:t xml:space="preserve">r W/N.5183.3949.2024.JK z dnia 13.11.2024r. </w:t>
      </w:r>
      <w:r w:rsidRPr="005C27AF">
        <w:rPr>
          <w:rFonts w:ascii="Arial" w:eastAsia="MS Mincho" w:hAnsi="Arial"/>
          <w:color w:val="000000" w:themeColor="text1"/>
        </w:rPr>
        <w:t>co oznacza, że Wykonawca w trakcie realizacji prac musi:</w:t>
      </w:r>
    </w:p>
    <w:p w:rsidR="00AC7B59" w:rsidRDefault="00AC7B59" w:rsidP="00AC7B59">
      <w:pPr>
        <w:pStyle w:val="WW-Zwykytekst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po wstępnym oczyszczeniu elewacji odbyć komisję konserwatorską z udziałem kierownika budowy i pracownika  </w:t>
      </w:r>
    </w:p>
    <w:p w:rsidR="00AC7B59" w:rsidRDefault="00AC7B59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</w:t>
      </w:r>
      <w:r w:rsidRPr="00AA5F61">
        <w:rPr>
          <w:rFonts w:ascii="Arial" w:eastAsia="MS Mincho" w:hAnsi="Arial"/>
          <w:color w:val="000000" w:themeColor="text1"/>
        </w:rPr>
        <w:t>Wojewódzkiego Urzędu Ochrony Zabytków we Wrocławiu</w:t>
      </w:r>
      <w:r>
        <w:rPr>
          <w:rFonts w:ascii="Arial" w:eastAsia="MS Mincho" w:hAnsi="Arial"/>
          <w:color w:val="000000" w:themeColor="text1"/>
        </w:rPr>
        <w:t xml:space="preserve"> </w:t>
      </w:r>
      <w:r w:rsidRPr="00AA5F61">
        <w:rPr>
          <w:rFonts w:ascii="Arial" w:eastAsia="MS Mincho" w:hAnsi="Arial"/>
          <w:color w:val="000000" w:themeColor="text1"/>
        </w:rPr>
        <w:t>Delegatura w Wałbrzychu</w:t>
      </w:r>
      <w:r w:rsidR="00120936">
        <w:rPr>
          <w:rFonts w:ascii="Arial" w:eastAsia="MS Mincho" w:hAnsi="Arial"/>
          <w:color w:val="000000" w:themeColor="text1"/>
        </w:rPr>
        <w:t>,</w:t>
      </w:r>
      <w:r w:rsidRPr="00AA5F61">
        <w:rPr>
          <w:rFonts w:ascii="Arial" w:eastAsia="MS Mincho" w:hAnsi="Arial"/>
          <w:color w:val="000000" w:themeColor="text1"/>
        </w:rPr>
        <w:t xml:space="preserve"> </w:t>
      </w:r>
      <w:r>
        <w:rPr>
          <w:rFonts w:ascii="Arial" w:eastAsia="MS Mincho" w:hAnsi="Arial"/>
          <w:color w:val="000000" w:themeColor="text1"/>
        </w:rPr>
        <w:t>w celu rozpoznania</w:t>
      </w:r>
    </w:p>
    <w:p w:rsidR="00AC7B59" w:rsidRDefault="00AC7B59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materiału i pierwotnej kolorystyki elewacji oraz ustalenia koniecznego zakresu uzupełnień i rekonstrukcji</w:t>
      </w:r>
    </w:p>
    <w:p w:rsidR="00AC7B59" w:rsidRDefault="00AC7B59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jak i kolorystyki elewacji; </w:t>
      </w:r>
    </w:p>
    <w:p w:rsidR="00120936" w:rsidRDefault="00AC7B59" w:rsidP="00AC7B59">
      <w:pPr>
        <w:pStyle w:val="WW-Zwykytekst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</w:t>
      </w:r>
      <w:r w:rsidR="00120936">
        <w:rPr>
          <w:rFonts w:ascii="Arial" w:eastAsia="MS Mincho" w:hAnsi="Arial"/>
          <w:color w:val="000000" w:themeColor="text1"/>
        </w:rPr>
        <w:t>zastosować stolarkę</w:t>
      </w:r>
      <w:r>
        <w:rPr>
          <w:rFonts w:ascii="Arial" w:eastAsia="MS Mincho" w:hAnsi="Arial"/>
          <w:color w:val="000000" w:themeColor="text1"/>
        </w:rPr>
        <w:t xml:space="preserve"> okienn</w:t>
      </w:r>
      <w:r w:rsidR="00120936">
        <w:rPr>
          <w:rFonts w:ascii="Arial" w:eastAsia="MS Mincho" w:hAnsi="Arial"/>
          <w:color w:val="000000" w:themeColor="text1"/>
        </w:rPr>
        <w:t xml:space="preserve">ą, która </w:t>
      </w:r>
      <w:r>
        <w:rPr>
          <w:rFonts w:ascii="Arial" w:eastAsia="MS Mincho" w:hAnsi="Arial"/>
          <w:color w:val="000000" w:themeColor="text1"/>
        </w:rPr>
        <w:t>winna mieć charakter odtworzeniowy w stosunku do pierwotnej w zakresie</w:t>
      </w:r>
    </w:p>
    <w:p w:rsidR="00120936" w:rsidRDefault="00120936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</w:t>
      </w:r>
      <w:r w:rsidR="00AC7B59">
        <w:rPr>
          <w:rFonts w:ascii="Arial" w:eastAsia="MS Mincho" w:hAnsi="Arial"/>
          <w:color w:val="000000" w:themeColor="text1"/>
        </w:rPr>
        <w:t>formy i kolorystyki</w:t>
      </w:r>
      <w:r>
        <w:rPr>
          <w:rFonts w:ascii="Arial" w:eastAsia="MS Mincho" w:hAnsi="Arial"/>
          <w:color w:val="000000" w:themeColor="text1"/>
        </w:rPr>
        <w:t xml:space="preserve"> </w:t>
      </w:r>
      <w:r w:rsidR="00AC7B59">
        <w:rPr>
          <w:rFonts w:ascii="Arial" w:eastAsia="MS Mincho" w:hAnsi="Arial"/>
          <w:color w:val="000000" w:themeColor="text1"/>
        </w:rPr>
        <w:t>(stolarka z podziałami odtwarzającymi istniejące podziały, w tym proporcje i wielkości</w:t>
      </w:r>
    </w:p>
    <w:p w:rsidR="00AC7B59" w:rsidRDefault="00120936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  </w:t>
      </w:r>
      <w:r w:rsidR="00AC7B59">
        <w:rPr>
          <w:rFonts w:ascii="Arial" w:eastAsia="MS Mincho" w:hAnsi="Arial"/>
          <w:color w:val="000000" w:themeColor="text1"/>
        </w:rPr>
        <w:t>skrzydeł okiennych, szero</w:t>
      </w:r>
      <w:r>
        <w:rPr>
          <w:rFonts w:ascii="Arial" w:eastAsia="MS Mincho" w:hAnsi="Arial"/>
          <w:color w:val="000000" w:themeColor="text1"/>
        </w:rPr>
        <w:t>kości ram, ślemion i słupków);</w:t>
      </w:r>
      <w:r w:rsidR="00AC7B59">
        <w:rPr>
          <w:rFonts w:ascii="Arial" w:eastAsia="MS Mincho" w:hAnsi="Arial"/>
          <w:color w:val="000000" w:themeColor="text1"/>
        </w:rPr>
        <w:t xml:space="preserve"> </w:t>
      </w:r>
    </w:p>
    <w:p w:rsidR="00AC7B59" w:rsidRDefault="00AA5F61" w:rsidP="00AA5F61">
      <w:pPr>
        <w:pStyle w:val="WW-Zwykytekst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AC7B59">
        <w:rPr>
          <w:rFonts w:ascii="Arial" w:eastAsia="MS Mincho" w:hAnsi="Arial"/>
          <w:color w:val="000000" w:themeColor="text1"/>
        </w:rPr>
        <w:t>niezwłocznie informować Zamawiającego o zagrożeniach lub nowych okolicznościach ujawnionych w trakcie</w:t>
      </w:r>
    </w:p>
    <w:p w:rsidR="00AA5F61" w:rsidRDefault="00AC7B59" w:rsidP="00AC7B59">
      <w:pPr>
        <w:pStyle w:val="WW-Zwykytekst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   </w:t>
      </w:r>
      <w:r w:rsidR="00AA5F61" w:rsidRPr="00AC7B59">
        <w:rPr>
          <w:rFonts w:ascii="Arial" w:eastAsia="MS Mincho" w:hAnsi="Arial"/>
          <w:color w:val="000000" w:themeColor="text1"/>
        </w:rPr>
        <w:t xml:space="preserve"> prowadzenia </w:t>
      </w:r>
      <w:r>
        <w:rPr>
          <w:rFonts w:ascii="Arial" w:eastAsia="MS Mincho" w:hAnsi="Arial"/>
          <w:color w:val="000000" w:themeColor="text1"/>
        </w:rPr>
        <w:t>prac będących przedmiotem umowy.</w:t>
      </w:r>
    </w:p>
    <w:p w:rsidR="003F4E8D" w:rsidRDefault="006D230B" w:rsidP="00755D45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</w:t>
      </w:r>
      <w:r w:rsidR="00972F16">
        <w:rPr>
          <w:rFonts w:ascii="Arial" w:eastAsia="MS Mincho" w:hAnsi="Arial" w:cs="Arial"/>
          <w:color w:val="000000" w:themeColor="text1"/>
          <w:szCs w:val="20"/>
        </w:rPr>
        <w:t>n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a terenie </w:t>
      </w:r>
      <w:r w:rsidR="003F4E8D" w:rsidRPr="00CF07DC">
        <w:rPr>
          <w:rFonts w:ascii="Arial" w:eastAsia="MS Mincho" w:hAnsi="Arial" w:cs="Arial"/>
          <w:color w:val="000000" w:themeColor="text1"/>
          <w:szCs w:val="20"/>
          <w:u w:val="single"/>
        </w:rPr>
        <w:t>czynn</w:t>
      </w:r>
      <w:r w:rsidR="00DC21E6" w:rsidRPr="00CF07DC">
        <w:rPr>
          <w:rFonts w:ascii="Arial" w:eastAsia="MS Mincho" w:hAnsi="Arial" w:cs="Arial"/>
          <w:color w:val="000000" w:themeColor="text1"/>
          <w:szCs w:val="20"/>
          <w:u w:val="single"/>
        </w:rPr>
        <w:t>ej jednostki oświatowej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i Wykonawca powinien przewidzieć utrudnienia w realizacji prac wynikłe z ruchu użytkowników. </w:t>
      </w:r>
    </w:p>
    <w:p w:rsidR="00581D23" w:rsidRDefault="00581D23" w:rsidP="00581D23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>
        <w:rPr>
          <w:rFonts w:ascii="Arial" w:eastAsia="MS Mincho" w:hAnsi="Arial" w:cs="Arial"/>
          <w:color w:val="000000" w:themeColor="text1"/>
          <w:szCs w:val="20"/>
        </w:rPr>
        <w:t xml:space="preserve">Zamawiający informuje, a Wykonawca zobowiązuje się uwzględnić, że </w:t>
      </w:r>
      <w:r w:rsidRPr="00581D23">
        <w:rPr>
          <w:rFonts w:ascii="Arial" w:eastAsia="MS Mincho" w:hAnsi="Arial" w:cs="Arial"/>
          <w:color w:val="000000" w:themeColor="text1"/>
          <w:szCs w:val="20"/>
        </w:rPr>
        <w:t>budyn</w:t>
      </w:r>
      <w:r>
        <w:rPr>
          <w:rFonts w:ascii="Arial" w:eastAsia="MS Mincho" w:hAnsi="Arial" w:cs="Arial"/>
          <w:color w:val="000000" w:themeColor="text1"/>
          <w:szCs w:val="20"/>
        </w:rPr>
        <w:t>e</w:t>
      </w:r>
      <w:r w:rsidRPr="00581D23">
        <w:rPr>
          <w:rFonts w:ascii="Arial" w:eastAsia="MS Mincho" w:hAnsi="Arial" w:cs="Arial"/>
          <w:color w:val="000000" w:themeColor="text1"/>
          <w:szCs w:val="20"/>
        </w:rPr>
        <w:t>k objęty</w:t>
      </w:r>
      <w:r>
        <w:rPr>
          <w:rFonts w:ascii="Arial" w:eastAsia="MS Mincho" w:hAnsi="Arial" w:cs="Arial"/>
          <w:color w:val="000000" w:themeColor="text1"/>
          <w:szCs w:val="20"/>
        </w:rPr>
        <w:t xml:space="preserve"> jest ochroną konserwatorską.</w:t>
      </w: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3F2747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3F2747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0156CF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0156CF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0156CF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0156CF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0156CF">
        <w:rPr>
          <w:rFonts w:ascii="Arial" w:eastAsia="MS Mincho" w:hAnsi="Arial"/>
          <w:b/>
          <w:color w:val="000000" w:themeColor="text1"/>
        </w:rPr>
        <w:t xml:space="preserve">    </w:t>
      </w:r>
      <w:r w:rsidRPr="000156CF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0156CF">
        <w:rPr>
          <w:rFonts w:ascii="Arial" w:eastAsia="MS Mincho" w:hAnsi="Arial"/>
          <w:color w:val="000000" w:themeColor="text1"/>
        </w:rPr>
        <w:t>;</w:t>
      </w:r>
    </w:p>
    <w:p w:rsidR="00474956" w:rsidRPr="00581D23" w:rsidRDefault="00D7260E" w:rsidP="004D2690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  <w:color w:val="000000" w:themeColor="text1"/>
        </w:rPr>
      </w:pPr>
      <w:r w:rsidRPr="00581D23">
        <w:rPr>
          <w:rFonts w:ascii="Arial" w:eastAsia="MS Mincho" w:hAnsi="Arial"/>
          <w:b/>
          <w:color w:val="000000" w:themeColor="text1"/>
        </w:rPr>
        <w:lastRenderedPageBreak/>
        <w:t xml:space="preserve">zakończenie realizacji do </w:t>
      </w:r>
      <w:r w:rsidR="00581D23" w:rsidRPr="00581D23">
        <w:rPr>
          <w:rFonts w:ascii="Arial" w:eastAsia="MS Mincho" w:hAnsi="Arial"/>
          <w:b/>
          <w:color w:val="000000" w:themeColor="text1"/>
        </w:rPr>
        <w:t>5</w:t>
      </w:r>
      <w:r w:rsidRPr="00581D23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DC21E6" w:rsidRPr="00581D23">
        <w:rPr>
          <w:rFonts w:ascii="Arial" w:eastAsia="MS Mincho" w:hAnsi="Arial"/>
          <w:b/>
          <w:color w:val="000000" w:themeColor="text1"/>
        </w:rPr>
        <w:t>podpisania umowy</w:t>
      </w:r>
      <w:r w:rsidR="00474956" w:rsidRPr="00581D23">
        <w:rPr>
          <w:rFonts w:ascii="Arial" w:eastAsia="MS Mincho" w:hAnsi="Arial"/>
          <w:b/>
          <w:color w:val="000000" w:themeColor="text1"/>
        </w:rPr>
        <w:t>.</w:t>
      </w:r>
    </w:p>
    <w:p w:rsidR="00817F27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5695" w:rsidRPr="005B624D" w:rsidRDefault="00B65695" w:rsidP="00B65695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5B624D">
        <w:rPr>
          <w:rFonts w:ascii="Arial" w:eastAsia="MS Mincho" w:hAnsi="Arial" w:cs="Arial"/>
        </w:rPr>
        <w:t>W przypadku, gdy prowadzenie przez Wykonawcę prac w danym dniu kolidować będzie z prawidłowym funkcjonowanie</w:t>
      </w:r>
      <w:r w:rsidR="006B2CFF" w:rsidRPr="005B624D">
        <w:rPr>
          <w:rFonts w:ascii="Arial" w:eastAsia="MS Mincho" w:hAnsi="Arial" w:cs="Arial"/>
        </w:rPr>
        <w:t>m</w:t>
      </w:r>
      <w:r w:rsidRPr="005B624D">
        <w:rPr>
          <w:rFonts w:ascii="Arial" w:eastAsia="MS Mincho" w:hAnsi="Arial" w:cs="Arial"/>
        </w:rPr>
        <w:t xml:space="preserve"> szkoły, Zamawiający zastrzega sobie </w:t>
      </w:r>
      <w:r w:rsidRPr="005B624D">
        <w:rPr>
          <w:rFonts w:ascii="Arial" w:eastAsia="MS Mincho" w:hAnsi="Arial" w:cs="Arial"/>
          <w:b/>
        </w:rPr>
        <w:t xml:space="preserve">prawo do przerwania robót </w:t>
      </w:r>
      <w:r w:rsidR="006B2CFF" w:rsidRPr="005B624D">
        <w:rPr>
          <w:rFonts w:ascii="Arial" w:eastAsia="MS Mincho" w:hAnsi="Arial" w:cs="Arial"/>
          <w:b/>
        </w:rPr>
        <w:t xml:space="preserve">w danym dniu </w:t>
      </w:r>
      <w:r w:rsidRPr="005B624D">
        <w:rPr>
          <w:rFonts w:ascii="Arial" w:eastAsia="MS Mincho" w:hAnsi="Arial" w:cs="Arial"/>
          <w:b/>
        </w:rPr>
        <w:t>- bez względu na ich zakres i stan zaawansowania</w:t>
      </w:r>
      <w:r w:rsidRPr="005B624D">
        <w:rPr>
          <w:rFonts w:ascii="Arial" w:eastAsia="MS Mincho" w:hAnsi="Arial" w:cs="Arial"/>
        </w:rPr>
        <w:t>.</w:t>
      </w:r>
    </w:p>
    <w:p w:rsidR="00B65695" w:rsidRPr="005B624D" w:rsidRDefault="00B65695" w:rsidP="00B65695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5B624D">
        <w:rPr>
          <w:rFonts w:ascii="Arial" w:eastAsia="MS Mincho" w:hAnsi="Arial" w:cs="Arial"/>
        </w:rPr>
        <w:t xml:space="preserve">Doraźne przerwy, jak w ust. 3, nie mogą stanowić podstawy o staranie się </w:t>
      </w:r>
      <w:r w:rsidR="006B2CFF" w:rsidRPr="005B624D">
        <w:rPr>
          <w:rFonts w:ascii="Arial" w:eastAsia="MS Mincho" w:hAnsi="Arial" w:cs="Arial"/>
        </w:rPr>
        <w:t xml:space="preserve">przez Wykonawcę </w:t>
      </w:r>
      <w:r w:rsidRPr="005B624D">
        <w:rPr>
          <w:rFonts w:ascii="Arial" w:eastAsia="MS Mincho" w:hAnsi="Arial" w:cs="Arial"/>
        </w:rPr>
        <w:t xml:space="preserve">o dodatkowe wynagrodzenie lub wydłużenie terminu realizacji </w:t>
      </w:r>
      <w:r w:rsidR="006B2CFF" w:rsidRPr="005B624D">
        <w:rPr>
          <w:rFonts w:ascii="Arial" w:eastAsia="MS Mincho" w:hAnsi="Arial" w:cs="Arial"/>
        </w:rPr>
        <w:t>umowy.</w:t>
      </w:r>
      <w:r w:rsidRPr="005B624D">
        <w:rPr>
          <w:rFonts w:ascii="Arial" w:eastAsia="MS Mincho" w:hAnsi="Arial" w:cs="Arial"/>
        </w:rPr>
        <w:t xml:space="preserve"> Zamawiający zastrzega, że </w:t>
      </w:r>
      <w:r w:rsidRPr="005B624D">
        <w:rPr>
          <w:rFonts w:ascii="Arial" w:eastAsia="MS Mincho" w:hAnsi="Arial" w:cs="Arial"/>
          <w:b/>
        </w:rPr>
        <w:t xml:space="preserve">łączna długość doraźnych przerw nie przekroczy </w:t>
      </w:r>
      <w:r w:rsidR="006B2CFF" w:rsidRPr="005B624D">
        <w:rPr>
          <w:rFonts w:ascii="Arial" w:eastAsia="MS Mincho" w:hAnsi="Arial" w:cs="Arial"/>
          <w:b/>
        </w:rPr>
        <w:t xml:space="preserve">łącznie </w:t>
      </w:r>
      <w:r w:rsidRPr="005B624D">
        <w:rPr>
          <w:rFonts w:ascii="Arial" w:eastAsia="MS Mincho" w:hAnsi="Arial" w:cs="Arial"/>
          <w:b/>
        </w:rPr>
        <w:t>4 dni</w:t>
      </w:r>
      <w:r w:rsidR="006B2CFF" w:rsidRPr="005B624D">
        <w:rPr>
          <w:rFonts w:ascii="Arial" w:eastAsia="MS Mincho" w:hAnsi="Arial" w:cs="Arial"/>
          <w:b/>
        </w:rPr>
        <w:t xml:space="preserve"> roboczych</w:t>
      </w:r>
      <w:r w:rsidR="006B2CFF" w:rsidRPr="005B624D">
        <w:rPr>
          <w:rFonts w:ascii="Arial" w:eastAsia="MS Mincho" w:hAnsi="Arial" w:cs="Arial"/>
        </w:rPr>
        <w:t>, a informacja o ich wdrożeniu musi zostać przesłana Wykonawcy z 2-dniowym wyprzedzeniem.</w:t>
      </w:r>
    </w:p>
    <w:p w:rsidR="00755D45" w:rsidRPr="005B624D" w:rsidRDefault="00755D45" w:rsidP="005B624D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5B624D">
        <w:rPr>
          <w:rFonts w:ascii="Arial" w:eastAsia="MS Mincho" w:hAnsi="Arial" w:cs="Arial"/>
        </w:rPr>
        <w:t xml:space="preserve">Oprócz przerw opisanych w ust. 3-4, Zamawiający wskazuje, że </w:t>
      </w:r>
      <w:r w:rsidR="002A7261" w:rsidRPr="005B624D">
        <w:rPr>
          <w:rFonts w:ascii="Arial" w:eastAsia="MS Mincho" w:hAnsi="Arial" w:cs="Arial"/>
        </w:rPr>
        <w:t xml:space="preserve">Wykonawca nie będzie mógł prowadzić robót objętych umową w maju </w:t>
      </w:r>
      <w:r w:rsidR="005B624D" w:rsidRPr="005B624D">
        <w:rPr>
          <w:rFonts w:ascii="Arial" w:eastAsia="MS Mincho" w:hAnsi="Arial" w:cs="Arial"/>
        </w:rPr>
        <w:t>bieżącego roku w okresie matur</w:t>
      </w:r>
      <w:r w:rsidR="00120936">
        <w:rPr>
          <w:rFonts w:ascii="Arial" w:eastAsia="MS Mincho" w:hAnsi="Arial" w:cs="Arial"/>
        </w:rPr>
        <w:t>,</w:t>
      </w:r>
      <w:r w:rsidR="005B624D" w:rsidRPr="005B624D">
        <w:rPr>
          <w:rFonts w:ascii="Arial" w:eastAsia="MS Mincho" w:hAnsi="Arial" w:cs="Arial"/>
        </w:rPr>
        <w:t xml:space="preserve"> tj. </w:t>
      </w:r>
      <w:r w:rsidR="005B624D" w:rsidRPr="00120936">
        <w:rPr>
          <w:rFonts w:ascii="Arial" w:eastAsia="MS Mincho" w:hAnsi="Arial" w:cs="Arial"/>
          <w:u w:val="single"/>
        </w:rPr>
        <w:t xml:space="preserve">od </w:t>
      </w:r>
      <w:r w:rsidR="00120936" w:rsidRPr="00120936">
        <w:rPr>
          <w:rFonts w:ascii="Arial" w:eastAsia="MS Mincho" w:hAnsi="Arial" w:cs="Arial"/>
          <w:u w:val="single"/>
        </w:rPr>
        <w:t>5 do 2</w:t>
      </w:r>
      <w:r w:rsidR="00073FE9" w:rsidRPr="00120936">
        <w:rPr>
          <w:rFonts w:ascii="Arial" w:eastAsia="MS Mincho" w:hAnsi="Arial" w:cs="Arial"/>
          <w:u w:val="single"/>
        </w:rPr>
        <w:t>2</w:t>
      </w:r>
      <w:r w:rsidR="005B624D" w:rsidRPr="00120936">
        <w:rPr>
          <w:rFonts w:ascii="Arial" w:eastAsia="MS Mincho" w:hAnsi="Arial" w:cs="Arial"/>
          <w:u w:val="single"/>
        </w:rPr>
        <w:t xml:space="preserve"> maja 2025</w:t>
      </w:r>
      <w:r w:rsidR="00120936" w:rsidRPr="00120936">
        <w:rPr>
          <w:rFonts w:ascii="Arial" w:eastAsia="MS Mincho" w:hAnsi="Arial" w:cs="Arial"/>
          <w:u w:val="single"/>
        </w:rPr>
        <w:t xml:space="preserve"> </w:t>
      </w:r>
      <w:r w:rsidR="005B624D" w:rsidRPr="00120936">
        <w:rPr>
          <w:rFonts w:ascii="Arial" w:eastAsia="MS Mincho" w:hAnsi="Arial" w:cs="Arial"/>
          <w:u w:val="single"/>
        </w:rPr>
        <w:t>r.</w:t>
      </w:r>
      <w:r w:rsidR="005B624D" w:rsidRPr="005B624D">
        <w:rPr>
          <w:rFonts w:ascii="Arial" w:eastAsia="MS Mincho" w:hAnsi="Arial" w:cs="Arial"/>
        </w:rPr>
        <w:t xml:space="preserve"> </w:t>
      </w:r>
      <w:r w:rsidR="002A7261" w:rsidRPr="005B624D">
        <w:rPr>
          <w:rFonts w:ascii="Arial" w:eastAsia="MS Mincho" w:hAnsi="Arial" w:cs="Arial"/>
        </w:rPr>
        <w:t>Brak możliwości pracy w te dni nie może stanowić podstawy o staranie się przez Wykonawcę o dodatkowe wynagrodzenie lub wydłużenie terminu realizacji umowy.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>Wykonawca ponosi pełną odpowiedzialność za teren budowy z chwilą protokolarnego przejęcia terenu budowy od Zamawiającego</w:t>
      </w:r>
      <w:r w:rsidR="0092641E">
        <w:rPr>
          <w:rFonts w:ascii="Arial" w:eastAsia="MS Mincho" w:hAnsi="Arial" w:cs="Arial"/>
          <w:color w:val="000000" w:themeColor="text1"/>
          <w:sz w:val="20"/>
        </w:rPr>
        <w:t xml:space="preserve"> (protokół przekazania placu budowy)</w:t>
      </w:r>
      <w:r w:rsidRPr="00E65089">
        <w:rPr>
          <w:rFonts w:ascii="Arial" w:eastAsia="MS Mincho" w:hAnsi="Arial" w:cs="Arial"/>
          <w:color w:val="000000" w:themeColor="text1"/>
          <w:sz w:val="20"/>
        </w:rPr>
        <w:t xml:space="preserve">. </w:t>
      </w:r>
    </w:p>
    <w:p w:rsidR="00C329CC" w:rsidRDefault="00C329CC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073FE9" w:rsidRDefault="00073FE9" w:rsidP="00073FE9">
      <w:pPr>
        <w:pStyle w:val="WW-Zwykytekst"/>
        <w:jc w:val="both"/>
        <w:rPr>
          <w:rFonts w:ascii="Arial" w:eastAsia="MS Mincho" w:hAnsi="Arial"/>
          <w:color w:val="000000" w:themeColor="text1"/>
        </w:rPr>
      </w:pPr>
    </w:p>
    <w:p w:rsidR="00073FE9" w:rsidRPr="00E65089" w:rsidRDefault="00073FE9" w:rsidP="00073FE9">
      <w:pPr>
        <w:pStyle w:val="WW-Zwykytekst"/>
        <w:jc w:val="both"/>
        <w:rPr>
          <w:rFonts w:ascii="Arial" w:eastAsia="MS Mincho" w:hAnsi="Arial"/>
          <w:color w:val="000000" w:themeColor="text1"/>
        </w:rPr>
      </w:pP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474956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474956">
        <w:rPr>
          <w:rFonts w:ascii="Arial" w:eastAsia="MS Mincho" w:hAnsi="Arial"/>
          <w:color w:val="000000" w:themeColor="text1"/>
        </w:rPr>
        <w:t>Wykonawca zobowiązany jest:</w:t>
      </w:r>
    </w:p>
    <w:p w:rsidR="00BE2428" w:rsidRPr="00073FE9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</w:rPr>
      </w:pPr>
      <w:r w:rsidRPr="00073FE9">
        <w:rPr>
          <w:rFonts w:ascii="Arial" w:eastAsia="MS Mincho" w:hAnsi="Arial"/>
        </w:rPr>
        <w:t xml:space="preserve">dostarczyć Zamawiającemu, najpóźniej w drugim dniu roboczym od dnia podpisania niniejszej Umowy, </w:t>
      </w:r>
      <w:r w:rsidRPr="00073FE9">
        <w:rPr>
          <w:rFonts w:ascii="Arial" w:eastAsia="MS Mincho" w:hAnsi="Arial"/>
          <w:b/>
        </w:rPr>
        <w:t>oświadczenie Kierownika Budowy</w:t>
      </w:r>
      <w:r w:rsidR="00073FE9" w:rsidRPr="00073FE9">
        <w:rPr>
          <w:rFonts w:ascii="Arial" w:eastAsia="MS Mincho" w:hAnsi="Arial"/>
          <w:b/>
        </w:rPr>
        <w:t xml:space="preserve"> (rozbiórki)</w:t>
      </w:r>
      <w:r w:rsidRPr="00073FE9">
        <w:rPr>
          <w:rFonts w:ascii="Arial" w:eastAsia="MS Mincho" w:hAnsi="Arial"/>
        </w:rPr>
        <w:t>, stwierdzające przyjęcie obowiązków Kierownika budowy</w:t>
      </w:r>
      <w:r w:rsidR="00073FE9" w:rsidRPr="00073FE9">
        <w:rPr>
          <w:rFonts w:ascii="Arial" w:eastAsia="MS Mincho" w:hAnsi="Arial"/>
        </w:rPr>
        <w:t xml:space="preserve"> (rozbiórki)</w:t>
      </w:r>
      <w:r w:rsidRPr="00073FE9">
        <w:rPr>
          <w:rFonts w:ascii="Arial" w:eastAsia="MS Mincho" w:hAnsi="Arial"/>
        </w:rPr>
        <w:t>, a także kserokopie (potwierdzone za zgodność z oryginałem) uprawnień budowlanych i zaświadczenia</w:t>
      </w:r>
      <w:r w:rsidR="00073FE9" w:rsidRPr="00073FE9">
        <w:rPr>
          <w:rFonts w:ascii="Arial" w:eastAsia="MS Mincho" w:hAnsi="Arial"/>
        </w:rPr>
        <w:t xml:space="preserve"> </w:t>
      </w:r>
      <w:r w:rsidRPr="00073FE9">
        <w:rPr>
          <w:rFonts w:ascii="Arial" w:eastAsia="MS Mincho" w:hAnsi="Arial"/>
        </w:rPr>
        <w:t xml:space="preserve">o wpisie na listę członków właściwej izby samorządu zawodowego, wydanego przez tę izbę, z określonym </w:t>
      </w:r>
      <w:r w:rsidR="00073FE9" w:rsidRPr="00073FE9">
        <w:rPr>
          <w:rFonts w:ascii="Arial" w:eastAsia="MS Mincho" w:hAnsi="Arial"/>
        </w:rPr>
        <w:t>w</w:t>
      </w:r>
      <w:r w:rsidRPr="00073FE9">
        <w:rPr>
          <w:rFonts w:ascii="Arial" w:eastAsia="MS Mincho" w:hAnsi="Arial"/>
        </w:rPr>
        <w:t xml:space="preserve"> nim terminem ważności;</w:t>
      </w:r>
    </w:p>
    <w:p w:rsidR="00BE2428" w:rsidRPr="00073FE9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</w:rPr>
      </w:pPr>
      <w:r w:rsidRPr="00073FE9">
        <w:rPr>
          <w:rFonts w:ascii="Arial" w:eastAsia="MS Mincho" w:hAnsi="Arial"/>
        </w:rPr>
        <w:t>w dniu dostarczenia oświadczenia Kierownika Budowy</w:t>
      </w:r>
      <w:r w:rsidR="00073FE9" w:rsidRPr="00073FE9">
        <w:rPr>
          <w:rFonts w:ascii="Arial" w:eastAsia="MS Mincho" w:hAnsi="Arial"/>
        </w:rPr>
        <w:t xml:space="preserve"> (rozbiórki)</w:t>
      </w:r>
      <w:r w:rsidRPr="00073FE9">
        <w:rPr>
          <w:rFonts w:ascii="Arial" w:eastAsia="MS Mincho" w:hAnsi="Arial"/>
        </w:rPr>
        <w:t xml:space="preserve"> opracować </w:t>
      </w:r>
      <w:r w:rsidRPr="00073FE9">
        <w:rPr>
          <w:rFonts w:ascii="Arial" w:eastAsia="MS Mincho" w:hAnsi="Arial"/>
          <w:b/>
        </w:rPr>
        <w:t>plan BIOZ;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</w:t>
      </w:r>
      <w:r w:rsidR="00DD7BA2">
        <w:rPr>
          <w:rFonts w:ascii="Arial" w:eastAsia="MS Mincho" w:hAnsi="Arial"/>
          <w:color w:val="000000" w:themeColor="text1"/>
        </w:rPr>
        <w:t xml:space="preserve">e </w:t>
      </w:r>
      <w:r w:rsidRPr="00E65089">
        <w:rPr>
          <w:rFonts w:ascii="Arial" w:eastAsia="MS Mincho" w:hAnsi="Arial"/>
          <w:color w:val="000000" w:themeColor="text1"/>
        </w:rPr>
        <w:t>prac</w:t>
      </w:r>
      <w:r w:rsidR="00DD7BA2">
        <w:rPr>
          <w:rFonts w:ascii="Arial" w:eastAsia="MS Mincho" w:hAnsi="Arial"/>
          <w:color w:val="000000" w:themeColor="text1"/>
        </w:rPr>
        <w:t>y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92641E" w:rsidRPr="0092641E" w:rsidRDefault="00B554CE" w:rsidP="00755D45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  <w:u w:val="single"/>
        </w:rPr>
      </w:pPr>
      <w:r w:rsidRPr="0092641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92641E">
        <w:rPr>
          <w:rFonts w:ascii="Arial" w:eastAsia="MS Mincho" w:hAnsi="Arial"/>
          <w:color w:val="000000" w:themeColor="text1"/>
        </w:rPr>
        <w:t xml:space="preserve"> </w:t>
      </w:r>
      <w:r w:rsidRPr="0092641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92641E">
        <w:rPr>
          <w:rFonts w:ascii="Arial" w:eastAsia="MS Mincho" w:hAnsi="Arial"/>
          <w:color w:val="000000" w:themeColor="text1"/>
        </w:rPr>
        <w:t xml:space="preserve">służb </w:t>
      </w:r>
      <w:r w:rsidRPr="0092641E">
        <w:rPr>
          <w:rFonts w:ascii="Arial" w:eastAsia="MS Mincho" w:hAnsi="Arial"/>
          <w:color w:val="000000" w:themeColor="text1"/>
        </w:rPr>
        <w:t>nadzor</w:t>
      </w:r>
      <w:r w:rsidR="00821BE2" w:rsidRPr="0092641E">
        <w:rPr>
          <w:rFonts w:ascii="Arial" w:eastAsia="MS Mincho" w:hAnsi="Arial"/>
          <w:color w:val="000000" w:themeColor="text1"/>
        </w:rPr>
        <w:t>u</w:t>
      </w:r>
      <w:r w:rsidRPr="0092641E">
        <w:rPr>
          <w:rFonts w:ascii="Arial" w:eastAsia="MS Mincho" w:hAnsi="Arial"/>
          <w:color w:val="000000" w:themeColor="text1"/>
        </w:rPr>
        <w:t xml:space="preserve"> i odbiory</w:t>
      </w:r>
      <w:r w:rsidR="00063650">
        <w:rPr>
          <w:rFonts w:ascii="Arial" w:eastAsia="MS Mincho" w:hAnsi="Arial"/>
          <w:color w:val="000000" w:themeColor="text1"/>
        </w:rPr>
        <w:t>.</w:t>
      </w:r>
    </w:p>
    <w:p w:rsidR="00B554CE" w:rsidRPr="00AD04AE" w:rsidRDefault="00B554CE" w:rsidP="00755D45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73318F" w:rsidRPr="00E309A3" w:rsidRDefault="0073318F" w:rsidP="0073318F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Każda zmiana technologii wykonania robót z inicjatywy Wykonawcy </w:t>
      </w:r>
      <w:r w:rsidRPr="00F32D7A">
        <w:rPr>
          <w:rFonts w:ascii="Arial" w:eastAsia="MS Mincho" w:hAnsi="Arial"/>
          <w:b/>
          <w:color w:val="000000"/>
        </w:rPr>
        <w:t>wymaga akceptacji Zamawiającego</w:t>
      </w:r>
      <w:r w:rsidRPr="00E309A3">
        <w:rPr>
          <w:rFonts w:ascii="Arial" w:eastAsia="MS Mincho" w:hAnsi="Arial"/>
          <w:color w:val="000000"/>
        </w:rPr>
        <w:t>. Koszt wprowadzenia zmiany obciąża Wykonawcę.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581D23" w:rsidRDefault="00581D2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="00120936">
        <w:rPr>
          <w:rFonts w:ascii="Arial" w:eastAsia="MS Mincho" w:hAnsi="Arial"/>
          <w:b/>
          <w:color w:val="000000" w:themeColor="text1"/>
        </w:rPr>
        <w:t xml:space="preserve">i ust. 5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E17AFC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>004 roku o wyrobach budowlanych (</w:t>
      </w:r>
      <w:proofErr w:type="spellStart"/>
      <w:r w:rsidR="00E17AFC" w:rsidRPr="00E65089">
        <w:rPr>
          <w:rFonts w:ascii="Arial" w:eastAsia="MS Mincho" w:hAnsi="Arial"/>
          <w:color w:val="000000" w:themeColor="text1"/>
        </w:rPr>
        <w:t>t.j</w:t>
      </w:r>
      <w:proofErr w:type="spellEnd"/>
      <w:r w:rsidR="00E17AFC" w:rsidRPr="00E65089">
        <w:rPr>
          <w:rFonts w:ascii="Arial" w:eastAsia="MS Mincho" w:hAnsi="Arial"/>
          <w:color w:val="000000" w:themeColor="text1"/>
        </w:rPr>
        <w:t>. Dz. U. z 2020 r. poz. 215</w:t>
      </w:r>
      <w:r w:rsidR="00473DEE" w:rsidRPr="00E65089">
        <w:rPr>
          <w:rFonts w:ascii="Arial" w:eastAsia="MS Mincho" w:hAnsi="Arial"/>
          <w:color w:val="000000" w:themeColor="text1"/>
        </w:rPr>
        <w:t xml:space="preserve"> ze zm.</w:t>
      </w:r>
      <w:r w:rsidR="00E17AFC" w:rsidRPr="00E65089">
        <w:rPr>
          <w:rFonts w:ascii="Arial" w:eastAsia="MS Mincho" w:hAnsi="Arial"/>
          <w:color w:val="000000" w:themeColor="text1"/>
        </w:rPr>
        <w:t>).</w:t>
      </w:r>
    </w:p>
    <w:p w:rsidR="0073318F" w:rsidRPr="00E309A3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Wykonawca zapewni sprawowanie kierownictwa budowy </w:t>
      </w:r>
      <w:r w:rsidR="00073FE9">
        <w:rPr>
          <w:rFonts w:ascii="Arial" w:eastAsia="MS Mincho" w:hAnsi="Arial"/>
          <w:color w:val="000000"/>
        </w:rPr>
        <w:t xml:space="preserve">(rozbiórki) </w:t>
      </w:r>
      <w:r w:rsidRPr="00E309A3">
        <w:rPr>
          <w:rFonts w:ascii="Arial" w:eastAsia="MS Mincho" w:hAnsi="Arial"/>
          <w:color w:val="000000"/>
        </w:rPr>
        <w:t>przez osoby posiadające odpowiednie kwalifikacje zawodowe i uprawnienia do kierowania robotami budowlanymi w odpowiednich specjalnościach, zgodnie z wymogami Prawa Budowlanego.</w:t>
      </w:r>
    </w:p>
    <w:p w:rsidR="0073318F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Za koordynację robót i prowadzenie dokumentacji budowy odpowiada </w:t>
      </w:r>
      <w:r>
        <w:rPr>
          <w:rFonts w:ascii="Arial" w:eastAsia="MS Mincho" w:hAnsi="Arial"/>
          <w:color w:val="000000"/>
        </w:rPr>
        <w:t>K</w:t>
      </w:r>
      <w:r w:rsidRPr="00E309A3">
        <w:rPr>
          <w:rFonts w:ascii="Arial" w:eastAsia="MS Mincho" w:hAnsi="Arial"/>
          <w:color w:val="000000"/>
        </w:rPr>
        <w:t xml:space="preserve">ierownik </w:t>
      </w:r>
      <w:r>
        <w:rPr>
          <w:rFonts w:ascii="Arial" w:eastAsia="MS Mincho" w:hAnsi="Arial"/>
          <w:color w:val="000000"/>
        </w:rPr>
        <w:t>B</w:t>
      </w:r>
      <w:r w:rsidRPr="00E309A3">
        <w:rPr>
          <w:rFonts w:ascii="Arial" w:eastAsia="MS Mincho" w:hAnsi="Arial"/>
          <w:color w:val="000000"/>
        </w:rPr>
        <w:t>udowy</w:t>
      </w:r>
      <w:r w:rsidR="00073FE9">
        <w:rPr>
          <w:rFonts w:ascii="Arial" w:eastAsia="MS Mincho" w:hAnsi="Arial"/>
          <w:color w:val="000000"/>
        </w:rPr>
        <w:t xml:space="preserve"> (rozbiórki)</w:t>
      </w:r>
      <w:r w:rsidRPr="00E309A3">
        <w:rPr>
          <w:rFonts w:ascii="Arial" w:eastAsia="MS Mincho" w:hAnsi="Arial"/>
          <w:color w:val="000000"/>
        </w:rPr>
        <w:t>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E2428">
        <w:rPr>
          <w:rFonts w:ascii="Arial" w:eastAsia="MS Mincho" w:hAnsi="Arial"/>
          <w:b/>
          <w:color w:val="000000" w:themeColor="text1"/>
        </w:rPr>
        <w:t xml:space="preserve">należącym do </w:t>
      </w:r>
      <w:r w:rsidR="00B65695">
        <w:rPr>
          <w:rFonts w:ascii="Arial" w:eastAsia="MS Mincho" w:hAnsi="Arial"/>
          <w:b/>
          <w:color w:val="000000" w:themeColor="text1"/>
        </w:rPr>
        <w:t>szkoły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722060">
        <w:rPr>
          <w:rFonts w:ascii="Arial" w:eastAsia="MS Mincho" w:hAnsi="Arial"/>
          <w:color w:val="000000" w:themeColor="text1"/>
        </w:rPr>
        <w:t xml:space="preserve">W </w:t>
      </w:r>
      <w:r w:rsidR="0076631B" w:rsidRPr="00722060">
        <w:rPr>
          <w:rFonts w:ascii="Arial" w:eastAsia="MS Mincho" w:hAnsi="Arial"/>
          <w:color w:val="000000" w:themeColor="text1"/>
        </w:rPr>
        <w:t xml:space="preserve">przypadku </w:t>
      </w:r>
      <w:r w:rsidR="00520059" w:rsidRPr="00722060">
        <w:rPr>
          <w:rFonts w:ascii="Arial" w:eastAsia="MS Mincho" w:hAnsi="Arial"/>
          <w:color w:val="000000" w:themeColor="text1"/>
        </w:rPr>
        <w:t>ogłosz</w:t>
      </w:r>
      <w:r w:rsidR="0076631B" w:rsidRPr="00722060">
        <w:rPr>
          <w:rFonts w:ascii="Arial" w:eastAsia="MS Mincho" w:hAnsi="Arial"/>
          <w:color w:val="000000" w:themeColor="text1"/>
        </w:rPr>
        <w:t xml:space="preserve">enia </w:t>
      </w:r>
      <w:r w:rsidR="00520059" w:rsidRPr="00722060">
        <w:rPr>
          <w:rFonts w:ascii="Arial" w:eastAsia="MS Mincho" w:hAnsi="Arial"/>
          <w:color w:val="000000" w:themeColor="text1"/>
        </w:rPr>
        <w:t>w Polsce stan</w:t>
      </w:r>
      <w:r w:rsidR="0076631B" w:rsidRPr="00722060">
        <w:rPr>
          <w:rFonts w:ascii="Arial" w:eastAsia="MS Mincho" w:hAnsi="Arial"/>
          <w:color w:val="000000" w:themeColor="text1"/>
        </w:rPr>
        <w:t>u</w:t>
      </w:r>
      <w:r w:rsidR="00520059" w:rsidRPr="00722060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722060">
        <w:rPr>
          <w:rFonts w:ascii="Arial" w:eastAsia="MS Mincho" w:hAnsi="Arial"/>
          <w:color w:val="000000" w:themeColor="text1"/>
        </w:rPr>
        <w:t>u</w:t>
      </w:r>
      <w:r w:rsidR="00520059" w:rsidRPr="00722060">
        <w:rPr>
          <w:rFonts w:ascii="Arial" w:eastAsia="MS Mincho" w:hAnsi="Arial"/>
          <w:color w:val="000000" w:themeColor="text1"/>
        </w:rPr>
        <w:t xml:space="preserve"> epidemii</w:t>
      </w:r>
      <w:r w:rsidR="00520059" w:rsidRPr="00722060">
        <w:rPr>
          <w:rFonts w:ascii="Arial" w:eastAsia="MS Mincho" w:hAnsi="Arial"/>
          <w:b/>
          <w:color w:val="000000" w:themeColor="text1"/>
        </w:rPr>
        <w:t>,</w:t>
      </w:r>
      <w:r w:rsidR="00520059" w:rsidRPr="00722060">
        <w:rPr>
          <w:rFonts w:ascii="Arial" w:eastAsia="MS Mincho" w:hAnsi="Arial"/>
          <w:color w:val="000000" w:themeColor="text1"/>
        </w:rPr>
        <w:t xml:space="preserve"> </w:t>
      </w:r>
      <w:r w:rsidR="00071015" w:rsidRPr="00722060">
        <w:rPr>
          <w:rFonts w:ascii="Arial" w:eastAsia="MS Mincho" w:hAnsi="Arial"/>
          <w:color w:val="000000" w:themeColor="text1"/>
        </w:rPr>
        <w:t>Z</w:t>
      </w:r>
      <w:r w:rsidR="00520059" w:rsidRPr="00722060">
        <w:rPr>
          <w:rFonts w:ascii="Arial" w:eastAsia="MS Mincho" w:hAnsi="Arial"/>
          <w:color w:val="000000" w:themeColor="text1"/>
        </w:rPr>
        <w:t xml:space="preserve">amawiający </w:t>
      </w:r>
      <w:r w:rsidR="00520059" w:rsidRPr="00E65089">
        <w:rPr>
          <w:rFonts w:ascii="Arial" w:eastAsia="MS Mincho" w:hAnsi="Arial"/>
          <w:color w:val="000000" w:themeColor="text1"/>
        </w:rPr>
        <w:t>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F53F5D" w:rsidRPr="004A5E45" w:rsidRDefault="002847A6" w:rsidP="00073FE9">
      <w:pPr>
        <w:pStyle w:val="Zwykytekst3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Arial" w:eastAsia="MS Mincho" w:hAnsi="Arial"/>
          <w:bCs/>
          <w:color w:val="FF0000"/>
          <w:u w:val="single"/>
        </w:rPr>
      </w:pPr>
      <w:r w:rsidRPr="006B2CFF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6B2CFF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6B2CFF">
        <w:rPr>
          <w:rFonts w:ascii="Arial" w:eastAsia="MS Mincho" w:hAnsi="Arial"/>
          <w:bCs/>
          <w:color w:val="000000" w:themeColor="text1"/>
        </w:rPr>
        <w:t xml:space="preserve">, jeżeli wykonanie </w:t>
      </w:r>
      <w:r w:rsidRPr="006B2CFF">
        <w:rPr>
          <w:rFonts w:ascii="Arial" w:eastAsia="MS Mincho" w:hAnsi="Arial"/>
          <w:bCs/>
          <w:color w:val="000000" w:themeColor="text1"/>
        </w:rPr>
        <w:lastRenderedPageBreak/>
        <w:t xml:space="preserve">tych czynności polegać będzie na wykonywaniu pracy w sposób określony w art. 22 § 1 ustawy </w:t>
      </w:r>
      <w:r w:rsidR="00780C1A" w:rsidRPr="006B2CFF">
        <w:rPr>
          <w:rFonts w:ascii="Arial" w:eastAsia="MS Mincho" w:hAnsi="Arial"/>
          <w:bCs/>
          <w:color w:val="000000" w:themeColor="text1"/>
        </w:rPr>
        <w:t xml:space="preserve">  </w:t>
      </w:r>
      <w:r w:rsidRPr="006B2CFF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</w:t>
      </w:r>
      <w:r w:rsidR="00073FE9">
        <w:rPr>
          <w:rFonts w:ascii="Arial" w:eastAsia="MS Mincho" w:hAnsi="Arial"/>
          <w:bCs/>
          <w:color w:val="000000" w:themeColor="text1"/>
        </w:rPr>
        <w:t>wykonywania. Powyższy obowiązek</w:t>
      </w:r>
      <w:r w:rsidR="00780C1A" w:rsidRPr="006B2CFF">
        <w:rPr>
          <w:rFonts w:ascii="Arial" w:eastAsia="MS Mincho" w:hAnsi="Arial"/>
          <w:bCs/>
          <w:color w:val="000000" w:themeColor="text1"/>
        </w:rPr>
        <w:t xml:space="preserve"> </w:t>
      </w:r>
      <w:r w:rsidR="00073FE9">
        <w:rPr>
          <w:rFonts w:ascii="Arial" w:eastAsia="MS Mincho" w:hAnsi="Arial"/>
          <w:bCs/>
          <w:color w:val="000000" w:themeColor="text1"/>
        </w:rPr>
        <w:t>w</w:t>
      </w:r>
      <w:r w:rsidRPr="006B2CFF">
        <w:rPr>
          <w:rFonts w:ascii="Arial" w:eastAsia="MS Mincho" w:hAnsi="Arial"/>
          <w:bCs/>
          <w:color w:val="000000" w:themeColor="text1"/>
        </w:rPr>
        <w:t xml:space="preserve"> szczególności dotyczy</w:t>
      </w:r>
      <w:r w:rsidR="00831AFA" w:rsidRPr="006B2CFF">
        <w:rPr>
          <w:rFonts w:ascii="Arial" w:eastAsia="MS Mincho" w:hAnsi="Arial"/>
          <w:bCs/>
          <w:color w:val="000000" w:themeColor="text1"/>
        </w:rPr>
        <w:t xml:space="preserve"> wykonywania </w:t>
      </w:r>
      <w:r w:rsidR="006B2CFF" w:rsidRPr="006B2CFF">
        <w:rPr>
          <w:rFonts w:ascii="Arial" w:eastAsia="MS Mincho" w:hAnsi="Arial"/>
          <w:bCs/>
          <w:color w:val="000000" w:themeColor="text1"/>
          <w:u w:val="single"/>
        </w:rPr>
        <w:t>prac ogólnobudowlanych,</w:t>
      </w:r>
      <w:r w:rsidR="00073FE9">
        <w:rPr>
          <w:rFonts w:ascii="Arial" w:eastAsia="MS Mincho" w:hAnsi="Arial"/>
          <w:bCs/>
          <w:color w:val="000000" w:themeColor="text1"/>
          <w:u w:val="single"/>
        </w:rPr>
        <w:t xml:space="preserve"> elewacyjnych</w:t>
      </w:r>
      <w:r w:rsidR="00DC21E6" w:rsidRPr="006B2CFF">
        <w:rPr>
          <w:rFonts w:ascii="Arial" w:eastAsia="MS Mincho" w:hAnsi="Arial"/>
          <w:bCs/>
          <w:color w:val="000000" w:themeColor="text1"/>
          <w:u w:val="single"/>
        </w:rPr>
        <w:t>.</w:t>
      </w:r>
    </w:p>
    <w:p w:rsidR="00473DEE" w:rsidRPr="004A5E45" w:rsidRDefault="00473DEE" w:rsidP="004A5E45">
      <w:pPr>
        <w:pStyle w:val="Zwykytekst3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Arial" w:eastAsia="MS Mincho" w:hAnsi="Arial"/>
          <w:bCs/>
          <w:color w:val="FF0000"/>
          <w:u w:val="single"/>
        </w:rPr>
      </w:pPr>
      <w:r w:rsidRPr="004A5E45">
        <w:rPr>
          <w:rFonts w:ascii="Arial" w:eastAsia="MS Mincho" w:hAnsi="Arial"/>
          <w:bCs/>
          <w:color w:val="000000" w:themeColor="text1"/>
        </w:rPr>
        <w:t>Zamawiającemu przysługują następujące uprawnienia kontrolne wobec zobowiązania Wykonawcy, 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755D45" w:rsidRPr="007F7F83" w:rsidRDefault="00C17969" w:rsidP="004A5E45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  <w:u w:val="single"/>
        </w:rPr>
      </w:pPr>
      <w:r w:rsidRPr="007F7F83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7F7F83">
        <w:rPr>
          <w:rFonts w:ascii="Arial" w:eastAsia="MS Mincho" w:hAnsi="Arial"/>
          <w:color w:val="000000" w:themeColor="text1"/>
        </w:rPr>
        <w:t>i na własny koszt</w:t>
      </w:r>
      <w:r w:rsidR="002E567B" w:rsidRPr="007F7F83">
        <w:rPr>
          <w:rFonts w:ascii="Arial" w:eastAsia="MS Mincho" w:hAnsi="Arial"/>
          <w:color w:val="000000" w:themeColor="text1"/>
        </w:rPr>
        <w:t xml:space="preserve"> </w:t>
      </w:r>
      <w:r w:rsidR="00B92547" w:rsidRPr="007F7F83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7F7F83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7F7F83">
        <w:rPr>
          <w:rFonts w:ascii="Arial" w:eastAsia="MS Mincho" w:hAnsi="Arial"/>
          <w:color w:val="000000" w:themeColor="text1"/>
        </w:rPr>
        <w:t>terenu budowy.</w:t>
      </w:r>
      <w:r w:rsidR="00B65695" w:rsidRPr="007F7F83">
        <w:rPr>
          <w:rFonts w:ascii="Arial" w:eastAsia="MS Mincho" w:hAnsi="Arial"/>
          <w:color w:val="000000" w:themeColor="text1"/>
        </w:rPr>
        <w:t xml:space="preserve"> 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budowy, 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  <w:r w:rsidR="00B65695">
        <w:rPr>
          <w:rFonts w:ascii="Arial" w:eastAsia="MS Mincho" w:hAnsi="Arial"/>
          <w:color w:val="000000" w:themeColor="text1"/>
        </w:rPr>
        <w:t xml:space="preserve"> 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A5E45" w:rsidRDefault="004A5E45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A5E45" w:rsidRDefault="004A5E45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A5E45" w:rsidRPr="00E65089" w:rsidRDefault="004A5E45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8  Przedstawicie stron umowy</w:t>
      </w:r>
    </w:p>
    <w:p w:rsidR="0073318F" w:rsidRPr="00DD294F" w:rsidRDefault="0073318F" w:rsidP="0073318F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/>
        </w:rPr>
      </w:pPr>
      <w:r w:rsidRPr="00C15502">
        <w:rPr>
          <w:rFonts w:ascii="Arial" w:eastAsia="MS Mincho" w:hAnsi="Arial"/>
        </w:rPr>
        <w:t xml:space="preserve">Przedstawicielem Wykonawcy na </w:t>
      </w:r>
      <w:r w:rsidRPr="007F7F83">
        <w:rPr>
          <w:rFonts w:ascii="Arial" w:eastAsia="MS Mincho" w:hAnsi="Arial"/>
          <w:color w:val="000000" w:themeColor="text1"/>
        </w:rPr>
        <w:t>budowie jest Kierownik Budowy</w:t>
      </w:r>
      <w:r w:rsidR="004A5E45">
        <w:rPr>
          <w:rFonts w:ascii="Arial" w:eastAsia="MS Mincho" w:hAnsi="Arial"/>
          <w:color w:val="000000" w:themeColor="text1"/>
        </w:rPr>
        <w:t xml:space="preserve"> (rozbiórki)</w:t>
      </w:r>
      <w:r w:rsidRPr="007F7F83">
        <w:rPr>
          <w:rFonts w:ascii="Arial" w:eastAsia="MS Mincho" w:hAnsi="Arial"/>
          <w:color w:val="000000" w:themeColor="text1"/>
        </w:rPr>
        <w:t>, którego Wykonawca wskaże</w:t>
      </w:r>
      <w:r w:rsidRPr="007F7F83">
        <w:rPr>
          <w:rFonts w:ascii="Arial" w:eastAsia="MS Mincho" w:hAnsi="Arial"/>
          <w:color w:val="000000" w:themeColor="text1"/>
        </w:rPr>
        <w:br/>
        <w:t>w protokole przekazania terenu budow</w:t>
      </w:r>
      <w:r>
        <w:rPr>
          <w:rFonts w:ascii="Arial" w:eastAsia="MS Mincho" w:hAnsi="Arial"/>
        </w:rPr>
        <w:t xml:space="preserve">y, o którym mowa w § 2 ust. </w:t>
      </w:r>
      <w:r w:rsidR="00C86824">
        <w:rPr>
          <w:rFonts w:ascii="Arial" w:eastAsia="MS Mincho" w:hAnsi="Arial"/>
        </w:rPr>
        <w:t>8</w:t>
      </w:r>
      <w:r>
        <w:rPr>
          <w:rFonts w:ascii="Arial" w:eastAsia="MS Mincho" w:hAnsi="Arial"/>
        </w:rPr>
        <w:t xml:space="preserve"> </w:t>
      </w:r>
      <w:r w:rsidRPr="00DD294F">
        <w:rPr>
          <w:rFonts w:ascii="Arial" w:eastAsia="MS Mincho" w:hAnsi="Arial"/>
          <w:color w:val="000000"/>
        </w:rPr>
        <w:t xml:space="preserve">umowy. Wykonawca zobowiązuje się niezwłocznie poinformować Zamawiającego o każdej zmianie osoby </w:t>
      </w:r>
      <w:r>
        <w:rPr>
          <w:rFonts w:ascii="Arial" w:eastAsia="MS Mincho" w:hAnsi="Arial"/>
          <w:color w:val="000000"/>
        </w:rPr>
        <w:t>K</w:t>
      </w:r>
      <w:r w:rsidRPr="00DD294F">
        <w:rPr>
          <w:rFonts w:ascii="Arial" w:eastAsia="MS Mincho" w:hAnsi="Arial"/>
          <w:color w:val="000000"/>
        </w:rPr>
        <w:t xml:space="preserve">ierownika </w:t>
      </w:r>
      <w:r>
        <w:rPr>
          <w:rFonts w:ascii="Arial" w:eastAsia="MS Mincho" w:hAnsi="Arial"/>
          <w:color w:val="000000"/>
        </w:rPr>
        <w:t>B</w:t>
      </w:r>
      <w:r w:rsidRPr="00DD294F">
        <w:rPr>
          <w:rFonts w:ascii="Arial" w:eastAsia="MS Mincho" w:hAnsi="Arial"/>
          <w:color w:val="000000"/>
        </w:rPr>
        <w:t>udowy</w:t>
      </w:r>
      <w:r w:rsidR="004A5E45">
        <w:rPr>
          <w:rFonts w:ascii="Arial" w:eastAsia="MS Mincho" w:hAnsi="Arial"/>
          <w:color w:val="000000"/>
        </w:rPr>
        <w:t xml:space="preserve"> (rozbiórki)</w:t>
      </w:r>
      <w:r w:rsidRPr="00DD294F">
        <w:rPr>
          <w:rFonts w:ascii="Arial" w:eastAsia="MS Mincho" w:hAnsi="Arial"/>
          <w:color w:val="000000"/>
        </w:rPr>
        <w:t>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CF00DD" w:rsidRDefault="00CF00DD" w:rsidP="0073318F">
      <w:pPr>
        <w:autoSpaceDE w:val="0"/>
        <w:jc w:val="center"/>
        <w:rPr>
          <w:rFonts w:ascii="Arial" w:eastAsia="MS Mincho" w:hAnsi="Arial"/>
          <w:b/>
          <w:color w:val="000000" w:themeColor="text1"/>
          <w:sz w:val="20"/>
          <w:szCs w:val="20"/>
        </w:rPr>
      </w:pPr>
    </w:p>
    <w:p w:rsidR="0073318F" w:rsidRPr="00E65089" w:rsidRDefault="00C17969" w:rsidP="0073318F">
      <w:pPr>
        <w:autoSpaceDE w:val="0"/>
        <w:jc w:val="center"/>
        <w:rPr>
          <w:rFonts w:ascii="Arial" w:hAnsi="Arial"/>
          <w:b/>
          <w:color w:val="000000" w:themeColor="text1"/>
          <w:sz w:val="20"/>
        </w:rPr>
      </w:pPr>
      <w:r w:rsidRPr="0030358D">
        <w:rPr>
          <w:rFonts w:ascii="Arial" w:eastAsia="MS Mincho" w:hAnsi="Arial"/>
          <w:b/>
          <w:color w:val="000000" w:themeColor="text1"/>
          <w:sz w:val="20"/>
          <w:szCs w:val="20"/>
        </w:rPr>
        <w:t>§ 9</w:t>
      </w:r>
      <w:r w:rsidR="0073318F" w:rsidRPr="0030358D">
        <w:rPr>
          <w:rFonts w:ascii="Arial" w:hAnsi="Arial"/>
          <w:b/>
          <w:color w:val="000000" w:themeColor="text1"/>
          <w:sz w:val="20"/>
          <w:szCs w:val="20"/>
        </w:rPr>
        <w:t xml:space="preserve">  Warunki</w:t>
      </w:r>
      <w:r w:rsidR="0073318F">
        <w:rPr>
          <w:rFonts w:ascii="Arial" w:hAnsi="Arial"/>
          <w:b/>
          <w:color w:val="000000" w:themeColor="text1"/>
          <w:sz w:val="20"/>
        </w:rPr>
        <w:t xml:space="preserve"> odbioru robót budowalnych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</w:t>
      </w:r>
      <w:r w:rsidR="00CF00DD">
        <w:rPr>
          <w:rFonts w:ascii="Arial" w:hAnsi="Arial"/>
          <w:color w:val="000000" w:themeColor="text1"/>
          <w:sz w:val="20"/>
        </w:rPr>
        <w:t xml:space="preserve">                                        </w:t>
      </w:r>
      <w:r w:rsidRPr="00E65089">
        <w:rPr>
          <w:rFonts w:ascii="Arial" w:hAnsi="Arial"/>
          <w:color w:val="000000" w:themeColor="text1"/>
          <w:sz w:val="20"/>
        </w:rPr>
        <w:t>i zastosowanych materiałów i urządzeń.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</w:t>
      </w:r>
      <w:r w:rsidR="009B158F" w:rsidRPr="00E65089">
        <w:rPr>
          <w:rFonts w:ascii="Arial" w:hAnsi="Arial"/>
          <w:color w:val="000000" w:themeColor="text1"/>
          <w:sz w:val="20"/>
        </w:rPr>
        <w:t xml:space="preserve">pisemne </w:t>
      </w:r>
      <w:r w:rsidRPr="00E65089">
        <w:rPr>
          <w:rFonts w:ascii="Arial" w:hAnsi="Arial"/>
          <w:color w:val="000000" w:themeColor="text1"/>
          <w:sz w:val="20"/>
        </w:rPr>
        <w:t>zawiadomienie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kolaudacyjnego, sprawdzone</w:t>
      </w:r>
      <w:r w:rsidR="004A5E45">
        <w:rPr>
          <w:rFonts w:ascii="Arial" w:hAnsi="Arial"/>
          <w:b/>
          <w:color w:val="000000" w:themeColor="text1"/>
          <w:sz w:val="20"/>
        </w:rPr>
        <w:t>go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 i zatwierdzone</w:t>
      </w:r>
      <w:r w:rsidR="004A5E45">
        <w:rPr>
          <w:rFonts w:ascii="Arial" w:hAnsi="Arial"/>
          <w:b/>
          <w:color w:val="000000" w:themeColor="text1"/>
          <w:sz w:val="20"/>
        </w:rPr>
        <w:t xml:space="preserve">go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DD7BA2" w:rsidRPr="00E65089" w:rsidRDefault="00DD7BA2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92641E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>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92641E">
        <w:rPr>
          <w:rFonts w:ascii="Arial" w:eastAsia="MS Mincho" w:hAnsi="Arial" w:cs="Arial"/>
          <w:color w:val="000000" w:themeColor="text1"/>
        </w:rPr>
        <w:t xml:space="preserve">1 </w:t>
      </w:r>
      <w:r w:rsidRPr="00E65089">
        <w:rPr>
          <w:rFonts w:ascii="Arial" w:eastAsia="MS Mincho" w:hAnsi="Arial" w:cs="Arial"/>
          <w:color w:val="000000" w:themeColor="text1"/>
        </w:rPr>
        <w:t>0</w:t>
      </w:r>
      <w:r w:rsidR="004A5E45">
        <w:rPr>
          <w:rFonts w:ascii="Arial" w:eastAsia="MS Mincho" w:hAnsi="Arial" w:cs="Arial"/>
          <w:color w:val="000000" w:themeColor="text1"/>
        </w:rPr>
        <w:t>0</w:t>
      </w:r>
      <w:r w:rsidRPr="00E65089">
        <w:rPr>
          <w:rFonts w:ascii="Arial" w:eastAsia="MS Mincho" w:hAnsi="Arial" w:cs="Arial"/>
          <w:color w:val="000000" w:themeColor="text1"/>
        </w:rPr>
        <w:t>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przez Wykonawcę poświadczonej za zgodność z oryginałem kopii umowy o podwykonawstwo lub jej zmiany – w wysokości </w:t>
      </w:r>
      <w:r w:rsidR="0092641E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92641E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odstąpienia od umowy, strona, która ponosi odpowiedzialność za odstąpienie zapłaci drugiej stronie karę w wysokości 20</w:t>
      </w:r>
      <w:r w:rsidR="0092641E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</w:t>
      </w:r>
      <w:r w:rsidRPr="008B01D0">
        <w:rPr>
          <w:rFonts w:ascii="Arial" w:hAnsi="Arial" w:cs="Arial"/>
          <w:color w:val="000000" w:themeColor="text1"/>
          <w:sz w:val="20"/>
          <w:szCs w:val="20"/>
        </w:rPr>
        <w:t>a uzupełniającego przenoszącego wysokość kar umownych</w:t>
      </w:r>
      <w:r w:rsidR="007F7F83" w:rsidRPr="008B01D0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7F7F83" w:rsidRPr="008B01D0">
        <w:rPr>
          <w:rFonts w:ascii="Arial" w:hAnsi="Arial" w:cs="Arial"/>
          <w:b/>
          <w:color w:val="000000" w:themeColor="text1"/>
          <w:sz w:val="20"/>
          <w:szCs w:val="20"/>
        </w:rPr>
        <w:t>w przypadku utraty dofinansowania na skutek działań lub zaniechań Wykonawcy</w:t>
      </w:r>
      <w:r w:rsidR="008B01D0" w:rsidRPr="008B01D0">
        <w:rPr>
          <w:rFonts w:ascii="Arial" w:hAnsi="Arial" w:cs="Arial"/>
          <w:b/>
          <w:color w:val="000000" w:themeColor="text1"/>
          <w:sz w:val="20"/>
          <w:szCs w:val="20"/>
        </w:rPr>
        <w:t xml:space="preserve"> związanych z realizacją przedmiotu umowy.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netto </w:t>
      </w:r>
      <w:r w:rsidR="00586D0D">
        <w:rPr>
          <w:rFonts w:ascii="Arial" w:eastAsia="MS Mincho" w:hAnsi="Arial"/>
          <w:color w:val="000000" w:themeColor="text1"/>
        </w:rPr>
        <w:t>………….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</w:t>
      </w:r>
      <w:r w:rsidR="00586D0D">
        <w:rPr>
          <w:rFonts w:ascii="Arial" w:eastAsia="MS Mincho" w:hAnsi="Arial"/>
          <w:color w:val="000000" w:themeColor="text1"/>
        </w:rPr>
        <w:t>…</w:t>
      </w:r>
      <w:r w:rsidRPr="00E65089">
        <w:rPr>
          <w:rFonts w:ascii="Arial" w:eastAsia="MS Mincho" w:hAnsi="Arial"/>
          <w:color w:val="000000" w:themeColor="text1"/>
        </w:rPr>
        <w:t xml:space="preserve"> %, </w:t>
      </w:r>
      <w:r w:rsidR="00586D0D">
        <w:rPr>
          <w:rFonts w:ascii="Arial" w:eastAsia="MS Mincho" w:hAnsi="Arial"/>
          <w:color w:val="000000" w:themeColor="text1"/>
        </w:rPr>
        <w:t>……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Pr="00366A7A">
        <w:rPr>
          <w:rFonts w:ascii="Arial" w:eastAsia="MS Mincho" w:hAnsi="Arial"/>
          <w:b/>
          <w:color w:val="000000" w:themeColor="text1"/>
        </w:rPr>
        <w:t xml:space="preserve">cena brutto </w:t>
      </w:r>
      <w:r w:rsidR="00586D0D">
        <w:rPr>
          <w:rFonts w:ascii="Arial" w:eastAsia="MS Mincho" w:hAnsi="Arial"/>
          <w:b/>
          <w:color w:val="000000" w:themeColor="text1"/>
        </w:rPr>
        <w:t>……………</w:t>
      </w:r>
      <w:r w:rsidRPr="00E65089">
        <w:rPr>
          <w:rFonts w:ascii="Arial" w:eastAsia="MS Mincho" w:hAnsi="Arial"/>
          <w:b/>
          <w:color w:val="000000" w:themeColor="text1"/>
        </w:rPr>
        <w:t xml:space="preserve"> zł</w:t>
      </w:r>
      <w:r w:rsidRPr="00E65089">
        <w:rPr>
          <w:rFonts w:ascii="Arial" w:eastAsia="MS Mincho" w:hAnsi="Arial"/>
          <w:color w:val="000000" w:themeColor="text1"/>
        </w:rPr>
        <w:t xml:space="preserve">  /słownie: </w:t>
      </w:r>
      <w:r w:rsidR="00586D0D">
        <w:rPr>
          <w:rFonts w:ascii="Arial" w:eastAsia="MS Mincho" w:hAnsi="Arial"/>
          <w:color w:val="000000" w:themeColor="text1"/>
        </w:rPr>
        <w:t>…………..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zł, </w:t>
      </w:r>
      <w:r w:rsidR="00586D0D">
        <w:rPr>
          <w:rFonts w:ascii="Arial" w:eastAsia="MS Mincho" w:hAnsi="Arial"/>
          <w:color w:val="000000" w:themeColor="text1"/>
        </w:rPr>
        <w:t>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gr./.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9B158F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 xml:space="preserve">z dokumentem rozliczeniowym potwierdzającym dokonanie przez Wykonawcę zapłaty za roboty wykonane przez podwykonawcę w okresie rozliczeniowym (łącznie z kopią przelewu bankowego potwierdzoną przez Wykonawcę za zgodność z oryginałem) lub po pisemnym </w:t>
      </w:r>
      <w:r w:rsidRPr="009B158F">
        <w:rPr>
          <w:rFonts w:ascii="Arial" w:eastAsia="MS Mincho" w:hAnsi="Arial"/>
          <w:b/>
          <w:color w:val="000000" w:themeColor="text1"/>
        </w:rPr>
        <w:t>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C72481" w:rsidRPr="00571725">
        <w:rPr>
          <w:rFonts w:ascii="Arial" w:eastAsia="MS Mincho" w:hAnsi="Arial" w:cs="Arial"/>
          <w:b/>
        </w:rPr>
        <w:t>1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</w:t>
      </w:r>
      <w:r w:rsidR="00366A7A">
        <w:rPr>
          <w:rFonts w:ascii="Arial" w:hAnsi="Arial" w:cs="Arial"/>
          <w:color w:val="000000" w:themeColor="text1"/>
        </w:rPr>
        <w:t xml:space="preserve">la niego Urzędem Skarbowym jest US </w:t>
      </w:r>
      <w:r w:rsidR="00735E4F">
        <w:rPr>
          <w:rFonts w:ascii="Arial" w:hAnsi="Arial" w:cs="Arial"/>
          <w:color w:val="000000" w:themeColor="text1"/>
        </w:rPr>
        <w:t>………</w:t>
      </w:r>
      <w:r w:rsidR="00366A7A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="00353A60" w:rsidRPr="00353A60">
        <w:rPr>
          <w:rFonts w:ascii="Arial" w:hAnsi="Arial" w:cs="Arial"/>
          <w:b/>
          <w:i/>
          <w:color w:val="000000" w:themeColor="text1"/>
        </w:rPr>
        <w:t xml:space="preserve">jest / </w:t>
      </w:r>
      <w:r w:rsidRPr="00353A60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b/>
          <w:color w:val="000000" w:themeColor="text1"/>
        </w:rPr>
        <w:t xml:space="preserve">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8 marca 2013 r. o przeciwdziałaniu nadmiernym opóźnieniom w transakcjach handlowych.</w:t>
      </w:r>
    </w:p>
    <w:p w:rsidR="00586D0D" w:rsidRDefault="00586D0D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586D0D">
        <w:rPr>
          <w:rFonts w:ascii="Arial" w:eastAsia="MS Mincho" w:hAnsi="Arial"/>
          <w:b/>
          <w:color w:val="000000" w:themeColor="text1"/>
        </w:rPr>
        <w:t>…</w:t>
      </w:r>
      <w:r w:rsidR="00366A7A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4A5E45" w:rsidRDefault="004A5E45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4A5E45" w:rsidRDefault="004A5E45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8B01D0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gdy zachodzi konieczność przedłużenia terminu wykonania przedmiotu umowy o czas opóźnienia, jeżeli takie </w:t>
      </w:r>
      <w:r w:rsidRPr="008B01D0">
        <w:rPr>
          <w:rFonts w:ascii="Arial" w:hAnsi="Arial"/>
          <w:color w:val="000000" w:themeColor="text1"/>
        </w:rPr>
        <w:t>opóźnienie jest lub będzie miało wpływ na wykonanie przedmiotu umowy, w następujących sytuacjach:</w:t>
      </w:r>
    </w:p>
    <w:p w:rsidR="0092641E" w:rsidRPr="008B01D0" w:rsidRDefault="00E62DEB" w:rsidP="0092641E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8B01D0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8B01D0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8B01D0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 xml:space="preserve">opóźnień </w:t>
      </w:r>
      <w:r w:rsidRPr="00E65089">
        <w:rPr>
          <w:rFonts w:ascii="Arial" w:hAnsi="Arial"/>
          <w:color w:val="000000" w:themeColor="text1"/>
          <w:sz w:val="20"/>
          <w:szCs w:val="20"/>
        </w:rPr>
        <w:t>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:rsidR="00E62DEB" w:rsidRPr="00735E4F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735E4F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735E4F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735E4F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 w:rsidRPr="00735E4F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We wszystkich przypadkach określonych w § 14 ust. 2 pkt </w:t>
      </w:r>
      <w:r w:rsidR="004B4F59">
        <w:rPr>
          <w:rFonts w:ascii="Arial" w:hAnsi="Arial"/>
          <w:color w:val="000000" w:themeColor="text1"/>
        </w:rPr>
        <w:t>4</w:t>
      </w:r>
      <w:r w:rsidRPr="00E65089">
        <w:rPr>
          <w:rFonts w:ascii="Arial" w:hAnsi="Arial"/>
          <w:color w:val="000000" w:themeColor="text1"/>
        </w:rPr>
        <w:t>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0F5FED" w:rsidRPr="009B158F" w:rsidRDefault="000F5FED" w:rsidP="000F5FED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>Zamawiający przewiduje możliwość wprowadzenia</w:t>
      </w:r>
      <w:r w:rsidRPr="009B158F">
        <w:rPr>
          <w:rFonts w:ascii="Arial" w:hAnsi="Arial"/>
          <w:b/>
          <w:color w:val="000000" w:themeColor="text1"/>
        </w:rPr>
        <w:t xml:space="preserve"> </w:t>
      </w:r>
      <w:r w:rsidRPr="009B158F">
        <w:rPr>
          <w:rFonts w:ascii="Arial" w:hAnsi="Arial"/>
          <w:color w:val="000000" w:themeColor="text1"/>
        </w:rPr>
        <w:t>zmian postanowień Umowy w stosunku do treści wynikającej z oferty,</w:t>
      </w:r>
      <w:r w:rsidRPr="009B158F">
        <w:rPr>
          <w:rFonts w:ascii="Arial" w:hAnsi="Arial"/>
          <w:b/>
          <w:color w:val="000000" w:themeColor="text1"/>
        </w:rPr>
        <w:t xml:space="preserve"> </w:t>
      </w:r>
      <w:r w:rsidRPr="009B158F">
        <w:rPr>
          <w:rFonts w:ascii="Arial" w:hAnsi="Arial"/>
          <w:color w:val="000000" w:themeColor="text1"/>
        </w:rPr>
        <w:t>na podstawie której dokonano wyboru Wykonawcy,</w:t>
      </w:r>
      <w:r w:rsidRPr="009B158F">
        <w:rPr>
          <w:rFonts w:ascii="Arial" w:hAnsi="Arial"/>
          <w:b/>
          <w:color w:val="000000" w:themeColor="text1"/>
        </w:rPr>
        <w:t xml:space="preserve"> w zakresie zmiany wysokości wynagrodzenia</w:t>
      </w:r>
      <w:r w:rsidRPr="009B158F">
        <w:rPr>
          <w:rFonts w:ascii="Arial" w:hAnsi="Arial"/>
          <w:color w:val="000000" w:themeColor="text1"/>
        </w:rPr>
        <w:t xml:space="preserve">,               w wyniku zgodnego oświadczenia Stron, i określa poniżej przesłanki ewentualnego wprowadzenia takich zmian: </w:t>
      </w:r>
      <w:r w:rsidRPr="009B158F">
        <w:rPr>
          <w:rFonts w:ascii="Arial" w:hAnsi="Arial"/>
          <w:i/>
          <w:color w:val="000000" w:themeColor="text1"/>
        </w:rPr>
        <w:t>(art. 439 PZP)</w:t>
      </w:r>
    </w:p>
    <w:p w:rsidR="000F5FED" w:rsidRPr="009B158F" w:rsidRDefault="000F5FED" w:rsidP="009B158F">
      <w:pPr>
        <w:pStyle w:val="Zwykytekst3"/>
        <w:numPr>
          <w:ilvl w:val="1"/>
          <w:numId w:val="47"/>
        </w:numPr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>ustawowej zmiany stawki podatku od towarów i usług,</w:t>
      </w:r>
    </w:p>
    <w:p w:rsidR="000F5FED" w:rsidRPr="009B158F" w:rsidRDefault="000F5FED" w:rsidP="009B158F">
      <w:pPr>
        <w:pStyle w:val="Zwykytekst3"/>
        <w:numPr>
          <w:ilvl w:val="1"/>
          <w:numId w:val="47"/>
        </w:numPr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>ustawowej zmiany wysokości minimalnego wynagrodzenia za pracę lub wysokości minimalnej stawki godzinowej ustalonej na podstawie ustawy z dnia 10 października 2002 r. o minimalnym wynagrodzeniu za pracę,</w:t>
      </w:r>
    </w:p>
    <w:p w:rsidR="000F5FED" w:rsidRPr="009B158F" w:rsidRDefault="000F5FED" w:rsidP="009B158F">
      <w:pPr>
        <w:pStyle w:val="Zwykytekst3"/>
        <w:numPr>
          <w:ilvl w:val="1"/>
          <w:numId w:val="47"/>
        </w:numPr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>ustawowej zmiany zasad podlegania ubezpieczeniom społecznym lub ubezpieczeniu zdrowotnemu lub wysokości stawki składki na ubezpieczenia społeczne lub ubezpieczenie zdrowotne,</w:t>
      </w:r>
    </w:p>
    <w:p w:rsidR="000F5FED" w:rsidRPr="009B158F" w:rsidRDefault="000F5FED" w:rsidP="009B158F">
      <w:pPr>
        <w:pStyle w:val="Zwykytekst3"/>
        <w:numPr>
          <w:ilvl w:val="1"/>
          <w:numId w:val="47"/>
        </w:numPr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 xml:space="preserve">ustawowej zmiany zasad gromadzenia i wysokości wpłat do pracowniczych planów kapitałowych,              o których mowa w ustawie z dnia 4 października 2018 r. o pracowniczych planach kapitałowych (Dz. U. poz. 2215 oraz z 2019 r. poz. 1074 i 1572), </w:t>
      </w:r>
    </w:p>
    <w:p w:rsidR="000F5FED" w:rsidRPr="009B158F" w:rsidRDefault="000F5FED" w:rsidP="000F5FED">
      <w:pPr>
        <w:pStyle w:val="Zwykytekst3"/>
        <w:ind w:left="360"/>
        <w:jc w:val="both"/>
        <w:rPr>
          <w:rFonts w:ascii="Arial" w:hAnsi="Arial"/>
          <w:color w:val="000000" w:themeColor="text1"/>
        </w:rPr>
      </w:pPr>
      <w:r w:rsidRPr="009B158F">
        <w:rPr>
          <w:rFonts w:ascii="Arial" w:hAnsi="Arial"/>
          <w:color w:val="000000" w:themeColor="text1"/>
        </w:rPr>
        <w:t>jeżeli zmiany te będą miały wpływ na koszty wykonania przedmiotu umowy przez Wykonawcę,  o wartość zmiany wyliczoną proporcjonalną do stanu istniejącego w dniu podpisania</w:t>
      </w:r>
      <w:r w:rsidR="009B158F" w:rsidRPr="009B158F">
        <w:rPr>
          <w:rFonts w:ascii="Arial" w:hAnsi="Arial"/>
          <w:color w:val="000000" w:themeColor="text1"/>
        </w:rPr>
        <w:t xml:space="preserve"> umowy do stanu po zmianach jw.</w:t>
      </w:r>
    </w:p>
    <w:p w:rsidR="000F5FED" w:rsidRPr="00E65089" w:rsidRDefault="000F5FED" w:rsidP="000F5FED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0F5FED" w:rsidRDefault="000F5FED" w:rsidP="000F5FED">
      <w:pPr>
        <w:rPr>
          <w:rFonts w:ascii="Arial" w:hAnsi="Arial" w:cs="StarSymbol"/>
          <w:color w:val="000000" w:themeColor="text1"/>
          <w:sz w:val="20"/>
          <w:szCs w:val="20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lastRenderedPageBreak/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353A60">
        <w:rPr>
          <w:b w:val="0"/>
          <w:color w:val="000000" w:themeColor="text1"/>
          <w:sz w:val="20"/>
        </w:rPr>
        <w:t>………….</w:t>
      </w:r>
      <w:r w:rsidR="00366A7A">
        <w:rPr>
          <w:b w:val="0"/>
          <w:color w:val="000000" w:themeColor="text1"/>
          <w:sz w:val="20"/>
        </w:rPr>
        <w:t xml:space="preserve"> </w:t>
      </w:r>
      <w:r w:rsidR="00E62DEB" w:rsidRPr="00E65089">
        <w:rPr>
          <w:b w:val="0"/>
          <w:color w:val="000000" w:themeColor="text1"/>
          <w:sz w:val="20"/>
        </w:rPr>
        <w:t>202</w:t>
      </w:r>
      <w:r w:rsidR="004A5E45">
        <w:rPr>
          <w:b w:val="0"/>
          <w:color w:val="000000" w:themeColor="text1"/>
          <w:sz w:val="20"/>
        </w:rPr>
        <w:t>5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5C27AF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5C27AF" w:rsidRPr="005C27AF" w:rsidRDefault="00670242" w:rsidP="00194F08">
      <w:pPr>
        <w:pStyle w:val="WW-Zwykytekst"/>
        <w:jc w:val="center"/>
        <w:rPr>
          <w:rFonts w:ascii="Arial" w:eastAsia="MS Mincho" w:hAnsi="Arial"/>
          <w:bCs/>
          <w:iCs/>
          <w:color w:val="000000" w:themeColor="text1"/>
          <w:szCs w:val="20"/>
        </w:rPr>
      </w:pPr>
      <w:r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>Wykonanie robót budowlanych polegając</w:t>
      </w:r>
      <w:r w:rsidR="00353A60"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>ych</w:t>
      </w:r>
      <w:r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na </w:t>
      </w:r>
      <w:r w:rsidR="00353A60"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wykonaniu zadania pn. </w:t>
      </w:r>
      <w:r w:rsidR="005C27AF" w:rsidRPr="005C27AF">
        <w:rPr>
          <w:rFonts w:ascii="Arial" w:eastAsia="MS Mincho" w:hAnsi="Arial"/>
          <w:bCs/>
          <w:iCs/>
          <w:color w:val="000000" w:themeColor="text1"/>
          <w:szCs w:val="20"/>
        </w:rPr>
        <w:t>„Renowacja elewacji budynku głównego III Liceum Ogólnokształcącego</w:t>
      </w:r>
      <w:r w:rsidR="005C27AF">
        <w:rPr>
          <w:rFonts w:ascii="Arial" w:eastAsia="MS Mincho" w:hAnsi="Arial"/>
          <w:bCs/>
          <w:iCs/>
          <w:color w:val="000000" w:themeColor="text1"/>
          <w:szCs w:val="20"/>
        </w:rPr>
        <w:t xml:space="preserve"> </w:t>
      </w:r>
      <w:r w:rsidR="005C27AF" w:rsidRPr="005C27AF">
        <w:rPr>
          <w:rFonts w:ascii="Arial" w:eastAsia="MS Mincho" w:hAnsi="Arial"/>
          <w:bCs/>
          <w:iCs/>
          <w:color w:val="000000" w:themeColor="text1"/>
          <w:szCs w:val="20"/>
        </w:rPr>
        <w:t xml:space="preserve">im. Marii Skłodowskiej – Curie w Świdnicy przy ul. Kościelnej 32” </w:t>
      </w:r>
    </w:p>
    <w:p w:rsidR="000F5FED" w:rsidRPr="005C27AF" w:rsidRDefault="005C27AF" w:rsidP="005C27AF">
      <w:pPr>
        <w:pStyle w:val="WW-Zwykytekst"/>
        <w:jc w:val="center"/>
        <w:rPr>
          <w:rFonts w:ascii="Arial" w:eastAsia="MS Mincho" w:hAnsi="Arial"/>
          <w:color w:val="000000" w:themeColor="text1"/>
          <w:szCs w:val="20"/>
        </w:rPr>
      </w:pPr>
      <w:r w:rsidRPr="005C27AF">
        <w:rPr>
          <w:rFonts w:ascii="Arial" w:eastAsia="MS Mincho" w:hAnsi="Arial"/>
          <w:bCs/>
          <w:iCs/>
          <w:color w:val="000000" w:themeColor="text1"/>
          <w:szCs w:val="20"/>
        </w:rPr>
        <w:t>dofinansowanego z Rządowego Programu Odbudowy Zabytków NR Edycja2RPOZ/2023/3169/</w:t>
      </w:r>
      <w:proofErr w:type="spellStart"/>
      <w:r w:rsidRPr="005C27AF">
        <w:rPr>
          <w:rFonts w:ascii="Arial" w:eastAsia="MS Mincho" w:hAnsi="Arial"/>
          <w:bCs/>
          <w:iCs/>
          <w:color w:val="000000" w:themeColor="text1"/>
          <w:szCs w:val="20"/>
        </w:rPr>
        <w:t>PolskiLad</w:t>
      </w:r>
      <w:proofErr w:type="spellEnd"/>
      <w:r w:rsidR="000F5FED" w:rsidRPr="005C27AF">
        <w:rPr>
          <w:rFonts w:ascii="Arial" w:eastAsia="MS Mincho" w:hAnsi="Arial"/>
          <w:color w:val="000000" w:themeColor="text1"/>
          <w:szCs w:val="20"/>
        </w:rPr>
        <w:t xml:space="preserve"> </w:t>
      </w:r>
    </w:p>
    <w:p w:rsidR="00157EEE" w:rsidRPr="00DD7BA2" w:rsidRDefault="00157EEE" w:rsidP="0058076B">
      <w:pPr>
        <w:pStyle w:val="WW-Zwykytekst"/>
        <w:jc w:val="center"/>
        <w:rPr>
          <w:rFonts w:ascii="Arial" w:eastAsia="MS Mincho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udziela Zamawiającemu gwarancji na okres</w:t>
      </w:r>
      <w:r w:rsidR="00366A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53A60">
        <w:rPr>
          <w:rFonts w:ascii="Arial" w:hAnsi="Arial" w:cs="Arial"/>
          <w:color w:val="000000" w:themeColor="text1"/>
          <w:sz w:val="18"/>
          <w:szCs w:val="18"/>
        </w:rPr>
        <w:t>…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45" w:rsidRDefault="00755D45">
      <w:r>
        <w:separator/>
      </w:r>
    </w:p>
  </w:endnote>
  <w:endnote w:type="continuationSeparator" w:id="0">
    <w:p w:rsidR="00755D45" w:rsidRDefault="0075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Calibri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Pr="00833320" w:rsidRDefault="00755D45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7612AD">
      <w:rPr>
        <w:rStyle w:val="Numerstrony"/>
        <w:rFonts w:ascii="Arial" w:hAnsi="Arial" w:cs="Arial"/>
        <w:noProof/>
        <w:sz w:val="18"/>
        <w:szCs w:val="18"/>
      </w:rPr>
      <w:t>1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45" w:rsidRDefault="00755D45">
      <w:r>
        <w:separator/>
      </w:r>
    </w:p>
  </w:footnote>
  <w:footnote w:type="continuationSeparator" w:id="0">
    <w:p w:rsidR="00755D45" w:rsidRDefault="00755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5D45" w:rsidRDefault="00755D4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 w:rsidP="00CF07DC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pStyle w:val="ZnakZnakZnakZnak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FB6C09DC"/>
    <w:name w:val="WW8Num2622"/>
    <w:lvl w:ilvl="0" w:tplc="9F1C9C5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2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8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794" w:hanging="5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91"/>
          </w:tabs>
          <w:ind w:left="1191" w:hanging="340"/>
        </w:pPr>
        <w:rPr>
          <w:rFonts w:hint="default"/>
          <w:b w:val="0"/>
          <w:i w:val="0"/>
          <w:strike w:val="0"/>
          <w:sz w:val="20"/>
          <w:szCs w:val="20"/>
        </w:rPr>
      </w:lvl>
    </w:lvlOverride>
    <w:lvlOverride w:ilvl="3">
      <w:lvl w:ilvl="3">
        <w:start w:val="1"/>
        <w:numFmt w:val="bullet"/>
        <w:lvlText w:val="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284" w:firstLine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91"/>
          </w:tabs>
          <w:ind w:left="1191" w:hanging="340"/>
        </w:pPr>
        <w:rPr>
          <w:rFonts w:hint="default"/>
          <w:b w:val="0"/>
          <w:i w:val="0"/>
          <w:strike w:val="0"/>
          <w:sz w:val="20"/>
          <w:szCs w:val="20"/>
        </w:rPr>
      </w:lvl>
    </w:lvlOverride>
    <w:lvlOverride w:ilvl="3">
      <w:lvl w:ilvl="3">
        <w:start w:val="1"/>
        <w:numFmt w:val="bullet"/>
        <w:lvlText w:val="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52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07A70"/>
    <w:rsid w:val="00011259"/>
    <w:rsid w:val="00013B60"/>
    <w:rsid w:val="0001454D"/>
    <w:rsid w:val="000156CF"/>
    <w:rsid w:val="000224D8"/>
    <w:rsid w:val="000331C2"/>
    <w:rsid w:val="000376EC"/>
    <w:rsid w:val="000465B5"/>
    <w:rsid w:val="000518DF"/>
    <w:rsid w:val="00053EDA"/>
    <w:rsid w:val="000618BC"/>
    <w:rsid w:val="00062CB0"/>
    <w:rsid w:val="00063650"/>
    <w:rsid w:val="00065512"/>
    <w:rsid w:val="00065BBC"/>
    <w:rsid w:val="00067344"/>
    <w:rsid w:val="00067741"/>
    <w:rsid w:val="00071015"/>
    <w:rsid w:val="00071A07"/>
    <w:rsid w:val="00072084"/>
    <w:rsid w:val="00072EA8"/>
    <w:rsid w:val="00073FE9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3891"/>
    <w:rsid w:val="000E7D63"/>
    <w:rsid w:val="000E7E1F"/>
    <w:rsid w:val="000F50E7"/>
    <w:rsid w:val="000F5FED"/>
    <w:rsid w:val="00104939"/>
    <w:rsid w:val="00104F52"/>
    <w:rsid w:val="00113435"/>
    <w:rsid w:val="001144BB"/>
    <w:rsid w:val="00120936"/>
    <w:rsid w:val="0013440D"/>
    <w:rsid w:val="001400BB"/>
    <w:rsid w:val="0014577E"/>
    <w:rsid w:val="00146428"/>
    <w:rsid w:val="00150F38"/>
    <w:rsid w:val="00151E00"/>
    <w:rsid w:val="001530AE"/>
    <w:rsid w:val="0015415D"/>
    <w:rsid w:val="001558CB"/>
    <w:rsid w:val="001568B2"/>
    <w:rsid w:val="00157EEE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B73CA"/>
    <w:rsid w:val="001D3943"/>
    <w:rsid w:val="001D55A3"/>
    <w:rsid w:val="001E21A2"/>
    <w:rsid w:val="001E3324"/>
    <w:rsid w:val="001E416C"/>
    <w:rsid w:val="001F08D7"/>
    <w:rsid w:val="001F1678"/>
    <w:rsid w:val="001F2E4C"/>
    <w:rsid w:val="00202127"/>
    <w:rsid w:val="00205713"/>
    <w:rsid w:val="00205DD4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5ABC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D59"/>
    <w:rsid w:val="002A4F29"/>
    <w:rsid w:val="002A5A46"/>
    <w:rsid w:val="002A63E2"/>
    <w:rsid w:val="002A7261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358D"/>
    <w:rsid w:val="00307E3B"/>
    <w:rsid w:val="00316F55"/>
    <w:rsid w:val="00325642"/>
    <w:rsid w:val="00335043"/>
    <w:rsid w:val="00335773"/>
    <w:rsid w:val="003374EA"/>
    <w:rsid w:val="003538D4"/>
    <w:rsid w:val="00353A60"/>
    <w:rsid w:val="00355759"/>
    <w:rsid w:val="00356FC5"/>
    <w:rsid w:val="003647BA"/>
    <w:rsid w:val="00366A7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4294"/>
    <w:rsid w:val="003B6E48"/>
    <w:rsid w:val="003C05AE"/>
    <w:rsid w:val="003C0F99"/>
    <w:rsid w:val="003D02C7"/>
    <w:rsid w:val="003E40CB"/>
    <w:rsid w:val="003F0047"/>
    <w:rsid w:val="003F074E"/>
    <w:rsid w:val="003F2747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956"/>
    <w:rsid w:val="00474C74"/>
    <w:rsid w:val="00475039"/>
    <w:rsid w:val="004751DF"/>
    <w:rsid w:val="004843C4"/>
    <w:rsid w:val="00490936"/>
    <w:rsid w:val="00490B43"/>
    <w:rsid w:val="0049112C"/>
    <w:rsid w:val="004914F6"/>
    <w:rsid w:val="00496103"/>
    <w:rsid w:val="0049711F"/>
    <w:rsid w:val="004A2D5D"/>
    <w:rsid w:val="004A5E45"/>
    <w:rsid w:val="004A660B"/>
    <w:rsid w:val="004B4F59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1D23"/>
    <w:rsid w:val="00586D0D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624D"/>
    <w:rsid w:val="005B7DE0"/>
    <w:rsid w:val="005C25D9"/>
    <w:rsid w:val="005C27AF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565C1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6D0"/>
    <w:rsid w:val="00686E13"/>
    <w:rsid w:val="0069467A"/>
    <w:rsid w:val="006A1207"/>
    <w:rsid w:val="006A6E7B"/>
    <w:rsid w:val="006A75B9"/>
    <w:rsid w:val="006B21EE"/>
    <w:rsid w:val="006B2B19"/>
    <w:rsid w:val="006B2CFF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060"/>
    <w:rsid w:val="00722A54"/>
    <w:rsid w:val="00727DAB"/>
    <w:rsid w:val="00730CD7"/>
    <w:rsid w:val="0073194D"/>
    <w:rsid w:val="0073258C"/>
    <w:rsid w:val="00733005"/>
    <w:rsid w:val="0073318F"/>
    <w:rsid w:val="0073320F"/>
    <w:rsid w:val="00735E4F"/>
    <w:rsid w:val="0073796E"/>
    <w:rsid w:val="00741190"/>
    <w:rsid w:val="00742789"/>
    <w:rsid w:val="0074409F"/>
    <w:rsid w:val="00755D45"/>
    <w:rsid w:val="00756454"/>
    <w:rsid w:val="007602F0"/>
    <w:rsid w:val="007612AD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7201"/>
    <w:rsid w:val="007F03E9"/>
    <w:rsid w:val="007F7F83"/>
    <w:rsid w:val="008015E1"/>
    <w:rsid w:val="00802F16"/>
    <w:rsid w:val="0080381A"/>
    <w:rsid w:val="00805F70"/>
    <w:rsid w:val="008070FD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434AB"/>
    <w:rsid w:val="00850479"/>
    <w:rsid w:val="008522A9"/>
    <w:rsid w:val="00852C10"/>
    <w:rsid w:val="00852D4D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B01D0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2641E"/>
    <w:rsid w:val="00930C2E"/>
    <w:rsid w:val="009366BE"/>
    <w:rsid w:val="00942D12"/>
    <w:rsid w:val="00953430"/>
    <w:rsid w:val="00964B58"/>
    <w:rsid w:val="00967B3C"/>
    <w:rsid w:val="00971BEE"/>
    <w:rsid w:val="00972F16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58F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1CB8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5F61"/>
    <w:rsid w:val="00AA75B5"/>
    <w:rsid w:val="00AB0DE5"/>
    <w:rsid w:val="00AB2E5F"/>
    <w:rsid w:val="00AC09A9"/>
    <w:rsid w:val="00AC25FE"/>
    <w:rsid w:val="00AC58C5"/>
    <w:rsid w:val="00AC5E78"/>
    <w:rsid w:val="00AC7509"/>
    <w:rsid w:val="00AC7B5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3D0C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65695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2428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29CC"/>
    <w:rsid w:val="00C35D85"/>
    <w:rsid w:val="00C376DA"/>
    <w:rsid w:val="00C514C9"/>
    <w:rsid w:val="00C52385"/>
    <w:rsid w:val="00C64DAA"/>
    <w:rsid w:val="00C658CC"/>
    <w:rsid w:val="00C665D6"/>
    <w:rsid w:val="00C72481"/>
    <w:rsid w:val="00C75134"/>
    <w:rsid w:val="00C77CA1"/>
    <w:rsid w:val="00C82856"/>
    <w:rsid w:val="00C850BD"/>
    <w:rsid w:val="00C86824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00DD"/>
    <w:rsid w:val="00CF07DC"/>
    <w:rsid w:val="00CF1709"/>
    <w:rsid w:val="00CF1C7E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62C2"/>
    <w:rsid w:val="00DB731F"/>
    <w:rsid w:val="00DC1559"/>
    <w:rsid w:val="00DC21E6"/>
    <w:rsid w:val="00DC320C"/>
    <w:rsid w:val="00DD04F4"/>
    <w:rsid w:val="00DD21ED"/>
    <w:rsid w:val="00DD46E0"/>
    <w:rsid w:val="00DD74EE"/>
    <w:rsid w:val="00DD7BA2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461D5"/>
    <w:rsid w:val="00E508E0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3E3"/>
    <w:rsid w:val="00F27B81"/>
    <w:rsid w:val="00F33FF2"/>
    <w:rsid w:val="00F34D49"/>
    <w:rsid w:val="00F35339"/>
    <w:rsid w:val="00F41D22"/>
    <w:rsid w:val="00F47309"/>
    <w:rsid w:val="00F52998"/>
    <w:rsid w:val="00F53F5D"/>
    <w:rsid w:val="00F553B8"/>
    <w:rsid w:val="00F55E30"/>
    <w:rsid w:val="00F57754"/>
    <w:rsid w:val="00F61C4C"/>
    <w:rsid w:val="00F65AC3"/>
    <w:rsid w:val="00F6700C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0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ZnakZnakZnakZnak">
    <w:name w:val="Znak Znak Znak Znak"/>
    <w:basedOn w:val="Normalny"/>
    <w:rsid w:val="00BE2428"/>
    <w:pPr>
      <w:numPr>
        <w:ilvl w:val="8"/>
        <w:numId w:val="8"/>
      </w:num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4DA7B-72DF-41D7-AE78-FCDD394A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11</Pages>
  <Words>6839</Words>
  <Characters>44702</Characters>
  <Application>Microsoft Office Word</Application>
  <DocSecurity>0</DocSecurity>
  <Lines>372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51439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Łukasz Pełka</cp:lastModifiedBy>
  <cp:revision>36</cp:revision>
  <cp:lastPrinted>2024-10-08T11:08:00Z</cp:lastPrinted>
  <dcterms:created xsi:type="dcterms:W3CDTF">2024-07-22T10:08:00Z</dcterms:created>
  <dcterms:modified xsi:type="dcterms:W3CDTF">2025-03-04T10:36:00Z</dcterms:modified>
</cp:coreProperties>
</file>