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6D56" w14:textId="77777777" w:rsidR="00112F21" w:rsidRPr="00112F21" w:rsidRDefault="00112F21" w:rsidP="00112F21">
      <w:pPr>
        <w:rPr>
          <w:b/>
          <w:bCs/>
        </w:rPr>
      </w:pPr>
      <w:r w:rsidRPr="00112F21">
        <w:rPr>
          <w:b/>
          <w:bCs/>
        </w:rPr>
        <w:t>Załącznik nr 1 – opis przedmiotu zamówienia</w:t>
      </w:r>
    </w:p>
    <w:p w14:paraId="5093CC86" w14:textId="72B812AB" w:rsidR="00112F21" w:rsidRPr="00112F21" w:rsidRDefault="00112F21" w:rsidP="00112F21">
      <w:pPr>
        <w:rPr>
          <w:b/>
          <w:bCs/>
        </w:rPr>
      </w:pPr>
      <w:r w:rsidRPr="00112F21">
        <w:t>Przedmiot  zamówienia</w:t>
      </w:r>
      <w:r w:rsidRPr="00112F21">
        <w:rPr>
          <w:b/>
        </w:rPr>
        <w:t xml:space="preserve">: </w:t>
      </w:r>
      <w:r w:rsidRPr="00112F21">
        <w:rPr>
          <w:bCs/>
        </w:rPr>
        <w:t>Usługa dzierżawy lasera holmowego o poniższych parametrach.</w:t>
      </w:r>
    </w:p>
    <w:tbl>
      <w:tblPr>
        <w:tblW w:w="9020" w:type="dxa"/>
        <w:tblInd w:w="47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76"/>
        <w:gridCol w:w="5244"/>
      </w:tblGrid>
      <w:tr w:rsidR="00112F21" w:rsidRPr="00112F21" w14:paraId="3D31CE48" w14:textId="77777777" w:rsidTr="00B946A0">
        <w:trPr>
          <w:trHeight w:val="27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050C" w14:textId="77777777" w:rsidR="00112F21" w:rsidRPr="00112F21" w:rsidRDefault="00112F21" w:rsidP="00112F21">
            <w:pPr>
              <w:rPr>
                <w:b/>
                <w:bCs/>
                <w:u w:val="single"/>
              </w:rPr>
            </w:pPr>
            <w:r w:rsidRPr="00112F21">
              <w:t>NAZWA OFERENTA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8B6D" w14:textId="77777777" w:rsidR="00112F21" w:rsidRPr="00112F21" w:rsidRDefault="00112F21" w:rsidP="00112F21"/>
        </w:tc>
      </w:tr>
      <w:tr w:rsidR="00112F21" w:rsidRPr="00112F21" w14:paraId="586E49F6" w14:textId="77777777" w:rsidTr="00B946A0">
        <w:trPr>
          <w:trHeight w:val="26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37966" w14:textId="77777777" w:rsidR="00112F21" w:rsidRPr="00112F21" w:rsidRDefault="00112F21" w:rsidP="00112F21">
            <w:pPr>
              <w:rPr>
                <w:b/>
                <w:bCs/>
                <w:u w:val="single"/>
              </w:rPr>
            </w:pPr>
            <w:r w:rsidRPr="00112F21">
              <w:t>PRODUCENT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FE57" w14:textId="77777777" w:rsidR="00112F21" w:rsidRPr="00112F21" w:rsidRDefault="00112F21" w:rsidP="00112F21"/>
        </w:tc>
      </w:tr>
      <w:tr w:rsidR="00112F21" w:rsidRPr="00112F21" w14:paraId="27517CB8" w14:textId="77777777" w:rsidTr="00B946A0">
        <w:trPr>
          <w:trHeight w:val="23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85409" w14:textId="77777777" w:rsidR="00112F21" w:rsidRPr="00112F21" w:rsidRDefault="00112F21" w:rsidP="00112F21">
            <w:pPr>
              <w:rPr>
                <w:bCs/>
                <w:u w:val="single"/>
              </w:rPr>
            </w:pPr>
            <w:r w:rsidRPr="00112F21">
              <w:t>MODEL/TYP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CA5CD" w14:textId="77777777" w:rsidR="00112F21" w:rsidRPr="00112F21" w:rsidRDefault="00112F21" w:rsidP="00112F21">
            <w:pPr>
              <w:rPr>
                <w:bCs/>
              </w:rPr>
            </w:pPr>
          </w:p>
        </w:tc>
      </w:tr>
      <w:tr w:rsidR="00112F21" w:rsidRPr="00112F21" w14:paraId="220FBA65" w14:textId="77777777" w:rsidTr="00B946A0">
        <w:trPr>
          <w:trHeight w:val="27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711D" w14:textId="77777777" w:rsidR="00112F21" w:rsidRPr="00112F21" w:rsidRDefault="00112F21" w:rsidP="00112F21">
            <w:pPr>
              <w:rPr>
                <w:bCs/>
                <w:u w:val="single"/>
              </w:rPr>
            </w:pPr>
            <w:r w:rsidRPr="00112F21">
              <w:t>KRAJ POCHODZENIA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25050" w14:textId="77777777" w:rsidR="00112F21" w:rsidRPr="00112F21" w:rsidRDefault="00112F21" w:rsidP="00112F21">
            <w:pPr>
              <w:rPr>
                <w:bCs/>
              </w:rPr>
            </w:pPr>
          </w:p>
        </w:tc>
      </w:tr>
      <w:tr w:rsidR="00112F21" w:rsidRPr="00112F21" w14:paraId="6DA695F7" w14:textId="77777777" w:rsidTr="00B946A0">
        <w:trPr>
          <w:trHeight w:val="26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E8A69" w14:textId="77777777" w:rsidR="00112F21" w:rsidRPr="00112F21" w:rsidRDefault="00112F21" w:rsidP="00112F21">
            <w:pPr>
              <w:rPr>
                <w:b/>
                <w:bCs/>
              </w:rPr>
            </w:pPr>
            <w:r w:rsidRPr="00112F21">
              <w:t>ROK PRODUKCJI /</w:t>
            </w:r>
            <w:r w:rsidRPr="00112F21">
              <w:rPr>
                <w:i/>
              </w:rPr>
              <w:t>wymagany rok produkcji urządzenia – urządzenie nie starsze niż z 2020 roku /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C732" w14:textId="77777777" w:rsidR="00112F21" w:rsidRPr="00112F21" w:rsidRDefault="00112F21" w:rsidP="00E23133">
            <w:pPr>
              <w:jc w:val="center"/>
            </w:pPr>
            <w:r w:rsidRPr="00112F21">
              <w:t>Tak,podać</w:t>
            </w:r>
          </w:p>
        </w:tc>
      </w:tr>
      <w:tr w:rsidR="00112F21" w:rsidRPr="00112F21" w14:paraId="51BBAF56" w14:textId="77777777" w:rsidTr="00B946A0">
        <w:trPr>
          <w:trHeight w:val="23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4058A" w14:textId="77777777" w:rsidR="00112F21" w:rsidRPr="00112F21" w:rsidRDefault="00112F21" w:rsidP="00112F21">
            <w:pPr>
              <w:rPr>
                <w:b/>
              </w:rPr>
            </w:pPr>
            <w:r w:rsidRPr="00112F21">
              <w:t>LICZBA SZTUK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4CB0" w14:textId="77777777" w:rsidR="00112F21" w:rsidRPr="00112F21" w:rsidRDefault="00112F21" w:rsidP="00E23133">
            <w:pPr>
              <w:jc w:val="center"/>
            </w:pPr>
            <w:r w:rsidRPr="00112F21">
              <w:rPr>
                <w:b/>
              </w:rPr>
              <w:t>1 zestaw</w:t>
            </w:r>
          </w:p>
        </w:tc>
      </w:tr>
    </w:tbl>
    <w:p w14:paraId="28426750" w14:textId="77777777" w:rsidR="00112F21" w:rsidRPr="00112F21" w:rsidRDefault="00112F21" w:rsidP="00112F21"/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112F21" w:rsidRPr="00112F21" w14:paraId="3894EF3B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821F36" w14:textId="77777777" w:rsidR="00112F21" w:rsidRPr="00112F21" w:rsidRDefault="00112F21" w:rsidP="00112F21">
            <w:pPr>
              <w:rPr>
                <w:b/>
                <w:bCs/>
              </w:rPr>
            </w:pPr>
            <w:r w:rsidRPr="00112F21">
              <w:rPr>
                <w:b/>
                <w:bCs/>
              </w:rPr>
              <w:t>Opis parametru wymaganego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42878" w14:textId="77777777" w:rsidR="00112F21" w:rsidRPr="00112F21" w:rsidRDefault="00112F21" w:rsidP="00112F21">
            <w:pPr>
              <w:rPr>
                <w:b/>
                <w:bCs/>
              </w:rPr>
            </w:pPr>
            <w:r w:rsidRPr="00112F21">
              <w:rPr>
                <w:b/>
                <w:bCs/>
              </w:rPr>
              <w:t>Wielkość wymagana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152DE" w14:textId="77777777" w:rsidR="00112F21" w:rsidRPr="00112F21" w:rsidRDefault="00112F21" w:rsidP="00112F21">
            <w:pPr>
              <w:rPr>
                <w:b/>
                <w:bCs/>
              </w:rPr>
            </w:pPr>
            <w:r w:rsidRPr="00112F21">
              <w:rPr>
                <w:b/>
                <w:bCs/>
              </w:rPr>
              <w:t>Opis parametru oferowanego </w:t>
            </w:r>
          </w:p>
        </w:tc>
      </w:tr>
      <w:tr w:rsidR="00112F21" w:rsidRPr="00112F21" w14:paraId="161C1EF6" w14:textId="77777777" w:rsidTr="00233CDA">
        <w:trPr>
          <w:trHeight w:val="61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A8971" w14:textId="77777777" w:rsidR="00112F21" w:rsidRPr="00112F21" w:rsidRDefault="00112F21" w:rsidP="005447EC">
            <w:pPr>
              <w:spacing w:line="240" w:lineRule="auto"/>
            </w:pPr>
            <w:r w:rsidRPr="00112F21">
              <w:t>Laser urologiczny do kruszenia kamieni, enukleacji stercza oraz innych procedur urologicznych i chirurgicznych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679A2D" w14:textId="7EF35753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2A04A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2EF83CD8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C824E" w14:textId="77777777" w:rsidR="00112F21" w:rsidRPr="00112F21" w:rsidRDefault="00112F21" w:rsidP="005447EC">
            <w:pPr>
              <w:spacing w:line="240" w:lineRule="auto"/>
            </w:pPr>
            <w:r w:rsidRPr="00112F21">
              <w:t>Laser zbudowany na krysztale holmowo-yagowym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7FDA5A" w14:textId="586A1565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89DBE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5010EE5C" w14:textId="77777777" w:rsidTr="005447EC">
        <w:trPr>
          <w:trHeight w:val="47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42F480" w14:textId="77777777" w:rsidR="00112F21" w:rsidRPr="00112F21" w:rsidRDefault="00112F21" w:rsidP="005447EC">
            <w:pPr>
              <w:spacing w:line="240" w:lineRule="auto"/>
            </w:pPr>
            <w:r w:rsidRPr="00112F21">
              <w:t>Długość fali 2100 nm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AA97A9" w14:textId="043CF38C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rPr>
                <w:b/>
                <w:bCs/>
              </w:rPr>
              <w:br/>
            </w: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8FAFA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5258621C" w14:textId="77777777" w:rsidTr="00233CDA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951956" w14:textId="77777777" w:rsidR="00112F21" w:rsidRPr="00112F21" w:rsidRDefault="00112F21" w:rsidP="005447EC">
            <w:pPr>
              <w:spacing w:line="240" w:lineRule="auto"/>
            </w:pPr>
            <w:r w:rsidRPr="00112F21">
              <w:t>Moc urządzenia min. 70 W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F9D0E2" w14:textId="3157F171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F435F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548699D3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B8BAC5" w14:textId="77777777" w:rsidR="00112F21" w:rsidRPr="00112F21" w:rsidRDefault="00112F21" w:rsidP="005447EC">
            <w:pPr>
              <w:spacing w:line="240" w:lineRule="auto"/>
            </w:pPr>
            <w:r w:rsidRPr="00112F21">
              <w:t>Port laserowy typu high-power SMA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E1CEF1" w14:textId="15D63CA4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CAFF1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76FB63DA" w14:textId="77777777" w:rsidTr="00233CDA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C820F9" w14:textId="77777777" w:rsidR="00112F21" w:rsidRPr="00112F21" w:rsidRDefault="00112F21" w:rsidP="005447EC">
            <w:pPr>
              <w:spacing w:line="240" w:lineRule="auto"/>
            </w:pPr>
            <w:r w:rsidRPr="00112F21">
              <w:t>Laser w obudowie jezdnej, wyposażony w 4 kółka z hamulcami, wszystkie kółka skrętne, 2 z hamulcami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A5CAD1" w14:textId="56E12915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2B660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680FA21E" w14:textId="77777777" w:rsidTr="00233CDA">
        <w:trPr>
          <w:trHeight w:val="61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32A060" w14:textId="77777777" w:rsidR="00112F21" w:rsidRPr="00112F21" w:rsidRDefault="00112F21" w:rsidP="005447EC">
            <w:pPr>
              <w:spacing w:line="240" w:lineRule="auto"/>
            </w:pPr>
            <w:r w:rsidRPr="00112F21">
              <w:t>Waga urządzenia maksymalnie 200 kg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3F5838" w14:textId="16F1EBBD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831E9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28DA0D0E" w14:textId="77777777" w:rsidTr="00233CDA">
        <w:trPr>
          <w:trHeight w:val="3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CB3715" w14:textId="77777777" w:rsidR="00112F21" w:rsidRPr="00112F21" w:rsidRDefault="00112F21" w:rsidP="005447EC">
            <w:pPr>
              <w:spacing w:line="240" w:lineRule="auto"/>
            </w:pPr>
            <w:r w:rsidRPr="00112F21">
              <w:t>Kolorowy ekran dotykowy do obsługi urządzenia o wymiarze min. 12 cali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0D06D5" w14:textId="05A3A67E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rPr>
                <w:b/>
                <w:bCs/>
              </w:rPr>
              <w:br/>
            </w: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BE9EE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0650D774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339166" w14:textId="77777777" w:rsidR="00112F21" w:rsidRPr="00112F21" w:rsidRDefault="00112F21" w:rsidP="005447EC">
            <w:pPr>
              <w:spacing w:line="240" w:lineRule="auto"/>
            </w:pPr>
            <w:r w:rsidRPr="00112F21">
              <w:t>Częstotliwość pracy w zakresie min. 3-60 Hz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DE28D" w14:textId="7236D59C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915A9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000E4C26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66358F" w14:textId="77777777" w:rsidR="00112F21" w:rsidRPr="00112F21" w:rsidRDefault="00112F21" w:rsidP="005447EC">
            <w:pPr>
              <w:spacing w:line="240" w:lineRule="auto"/>
            </w:pPr>
            <w:r w:rsidRPr="00112F21">
              <w:t>Energia pojedynczego impulsu w zakresie min. 0,2-5 Joula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21A688" w14:textId="3CADB776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EABB6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t>.</w:t>
            </w: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4C55D167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8BF7FD" w14:textId="77777777" w:rsidR="00112F21" w:rsidRPr="00112F21" w:rsidRDefault="00112F21" w:rsidP="005447EC">
            <w:pPr>
              <w:spacing w:line="240" w:lineRule="auto"/>
            </w:pPr>
            <w:r w:rsidRPr="00112F21">
              <w:t>Długość impulsu zmienna w zakresie min. 50 - 1100 mikrosekund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B588DD" w14:textId="6F63F205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0799A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148E2631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4F28B3" w14:textId="77777777" w:rsidR="00112F21" w:rsidRPr="00112F21" w:rsidRDefault="00112F21" w:rsidP="005447EC">
            <w:pPr>
              <w:spacing w:line="240" w:lineRule="auto"/>
            </w:pPr>
            <w:r w:rsidRPr="00112F21">
              <w:t>Długość impulsu regulowana manualnie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90B0E" w14:textId="6848A6F2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A027C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0218BBBE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BE2CB" w14:textId="77777777" w:rsidR="00112F21" w:rsidRPr="00112F21" w:rsidRDefault="00112F21" w:rsidP="005447EC">
            <w:pPr>
              <w:spacing w:line="240" w:lineRule="auto"/>
            </w:pPr>
            <w:r w:rsidRPr="00112F21">
              <w:lastRenderedPageBreak/>
              <w:t>Wiązka naprowadzająca zielona, 532 nm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185A0A" w14:textId="25E18607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rPr>
                <w:b/>
                <w:bCs/>
              </w:rPr>
              <w:br/>
            </w: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318BC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183ECEC8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E71A87" w14:textId="77777777" w:rsidR="00112F21" w:rsidRPr="00112F21" w:rsidRDefault="00112F21" w:rsidP="005447EC">
            <w:pPr>
              <w:spacing w:line="240" w:lineRule="auto"/>
            </w:pPr>
            <w:r w:rsidRPr="00112F21">
              <w:t>Ustawianie wiązki naprowadzającej jako fali ciągłej i przerywanej, oraz ustawianie natężenia wiązki wprost z ekranu głównego, bez konieczności przechodzenia z ekranu głównego do opcji zmiany, bez konieczności przerywania pracy, lub przechodzenia do stanu standby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170DC" w14:textId="77777777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35ACA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5A19532B" w14:textId="77777777" w:rsidTr="00233CDA">
        <w:trPr>
          <w:trHeight w:val="7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8F989C" w14:textId="77777777" w:rsidR="00112F21" w:rsidRPr="00112F21" w:rsidRDefault="00112F21" w:rsidP="005447EC">
            <w:pPr>
              <w:spacing w:line="240" w:lineRule="auto"/>
            </w:pPr>
            <w:r w:rsidRPr="00112F21">
              <w:t>Laser aktywowany za pomocą przycisku nożnego podłączanego z przodu urządzenia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DE7D39" w14:textId="57DF712A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6EAC4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1ADDD47F" w14:textId="77777777" w:rsidTr="00233CDA">
        <w:trPr>
          <w:trHeight w:val="61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87D07" w14:textId="77777777" w:rsidR="00112F21" w:rsidRPr="00112F21" w:rsidRDefault="00112F21" w:rsidP="005447EC">
            <w:pPr>
              <w:spacing w:line="240" w:lineRule="auto"/>
            </w:pPr>
            <w:r w:rsidRPr="00112F21">
              <w:t>Przycisk nożny trzy-funkcyjny dwupedałowy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01384E" w14:textId="3205420F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9DC1C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6266393E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2DDA10" w14:textId="77777777" w:rsidR="00112F21" w:rsidRPr="00112F21" w:rsidRDefault="00112F21" w:rsidP="005447EC">
            <w:pPr>
              <w:spacing w:line="240" w:lineRule="auto"/>
            </w:pPr>
            <w:r w:rsidRPr="00112F21">
              <w:t>Możliwość zaprogramowania różnych trybów pracy w każdym z programów fabrycznych, pod każdym z dwóch przełączników nożnych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136E0E" w14:textId="0EC3FF36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1EB8C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4A476BC7" w14:textId="77777777" w:rsidTr="00233CDA">
        <w:trPr>
          <w:trHeight w:val="61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AEE222" w14:textId="77777777" w:rsidR="00112F21" w:rsidRPr="00112F21" w:rsidRDefault="00112F21" w:rsidP="005447EC">
            <w:pPr>
              <w:spacing w:line="240" w:lineRule="auto"/>
            </w:pPr>
            <w:r w:rsidRPr="00112F21">
              <w:t>Trzy różne programy fabryczne do pracy na laserze </w:t>
            </w:r>
          </w:p>
          <w:p w14:paraId="7E25E753" w14:textId="77777777" w:rsidR="00112F21" w:rsidRPr="00112F21" w:rsidRDefault="00112F21" w:rsidP="005447EC">
            <w:pPr>
              <w:spacing w:line="240" w:lineRule="auto"/>
            </w:pPr>
            <w:r w:rsidRPr="00112F21">
              <w:t>- litotrypsja  </w:t>
            </w:r>
          </w:p>
          <w:p w14:paraId="0F28451B" w14:textId="77777777" w:rsidR="00112F21" w:rsidRPr="00112F21" w:rsidRDefault="00112F21" w:rsidP="005447EC">
            <w:pPr>
              <w:spacing w:line="240" w:lineRule="auto"/>
            </w:pPr>
            <w:r w:rsidRPr="00112F21">
              <w:t>- Expert </w:t>
            </w:r>
          </w:p>
          <w:p w14:paraId="16EFCA4B" w14:textId="77777777" w:rsidR="00112F21" w:rsidRPr="00112F21" w:rsidRDefault="00112F21" w:rsidP="005447EC">
            <w:pPr>
              <w:spacing w:line="240" w:lineRule="auto"/>
            </w:pPr>
            <w:r w:rsidRPr="00112F21">
              <w:t>- tkanka miękka (soft tissue)  </w:t>
            </w:r>
          </w:p>
          <w:p w14:paraId="08305C8B" w14:textId="77777777" w:rsidR="00112F21" w:rsidRPr="00112F21" w:rsidRDefault="00112F21" w:rsidP="005447EC">
            <w:pPr>
              <w:spacing w:line="240" w:lineRule="auto"/>
            </w:pPr>
            <w:r w:rsidRPr="00112F21">
              <w:t>Programy muszą się różnić charakterystyką impulsu i długością impulsu gwarantowaną przez producenta. Nie chodzi o programy zapisywane w bibliotece ustawień przez użytkownika, gdzie zmiany dotyczą ilości Herzów, Jouli, grubości włókna czy natężenia plamki.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AE3F0" w14:textId="10227238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Tak, opisać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744CE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55F38A82" w14:textId="77777777" w:rsidTr="005447EC">
        <w:trPr>
          <w:trHeight w:val="70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FE7C13" w14:textId="77777777" w:rsidR="00112F21" w:rsidRPr="00112F21" w:rsidRDefault="00112F21" w:rsidP="005447EC">
            <w:pPr>
              <w:spacing w:line="240" w:lineRule="auto"/>
            </w:pPr>
            <w:r w:rsidRPr="00112F21">
              <w:t>Specjalny program fabryczny do litotrypsji z efektem tzw. rozpylania-dustingu, czyli kruszenia długim impulsem - program musi pracować w pełnym zakresie długości impulsu w granicach do 1100 mikrosekund, program zapewnia zmniejszony odrzut lekkich złogów w moczowodach, niezależnie od ustawionej energii i częstotliwości w porównaniu ze standardowym programem do litotrypsji. W programie „litotrypsja” min. 5 fabrycznych ustawień do wyboru różniących się od siebie charakterystyką oraz długością impulsu.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EAA305" w14:textId="392D75B4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rPr>
                <w:b/>
                <w:bCs/>
              </w:rPr>
              <w:br/>
            </w:r>
            <w:r w:rsidRPr="00112F21">
              <w:t>Tak, opisać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CC08C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3AB0696A" w14:textId="77777777" w:rsidTr="00233CDA">
        <w:trPr>
          <w:trHeight w:val="48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157A49" w14:textId="77777777" w:rsidR="00112F21" w:rsidRPr="00112F21" w:rsidRDefault="00112F21" w:rsidP="005447EC">
            <w:pPr>
              <w:spacing w:line="240" w:lineRule="auto"/>
            </w:pPr>
            <w:r w:rsidRPr="00112F21">
              <w:lastRenderedPageBreak/>
              <w:t>Laser podczas pracy powinien stale i jednocześnie wyświetlać na ekranie dotykowym następujące parametry:  </w:t>
            </w:r>
          </w:p>
          <w:p w14:paraId="0201334A" w14:textId="77777777" w:rsidR="00112F21" w:rsidRPr="00112F21" w:rsidRDefault="00112F21" w:rsidP="005447EC">
            <w:pPr>
              <w:spacing w:line="240" w:lineRule="auto"/>
            </w:pPr>
            <w:r w:rsidRPr="00112F21">
              <w:t>- tryb pracy </w:t>
            </w:r>
          </w:p>
          <w:p w14:paraId="03195F99" w14:textId="77777777" w:rsidR="00112F21" w:rsidRPr="00112F21" w:rsidRDefault="00112F21" w:rsidP="005447EC">
            <w:pPr>
              <w:spacing w:line="240" w:lineRule="auto"/>
            </w:pPr>
            <w:r w:rsidRPr="00112F21">
              <w:t>- długość impulsu  </w:t>
            </w:r>
          </w:p>
          <w:p w14:paraId="7F752F85" w14:textId="77777777" w:rsidR="00112F21" w:rsidRPr="00112F21" w:rsidRDefault="00112F21" w:rsidP="005447EC">
            <w:pPr>
              <w:spacing w:line="240" w:lineRule="auto"/>
            </w:pPr>
            <w:r w:rsidRPr="00112F21">
              <w:t>- grubość podłączonego włókna,  </w:t>
            </w:r>
          </w:p>
          <w:p w14:paraId="4DAD0855" w14:textId="77777777" w:rsidR="00112F21" w:rsidRPr="00112F21" w:rsidRDefault="00112F21" w:rsidP="005447EC">
            <w:pPr>
              <w:spacing w:line="240" w:lineRule="auto"/>
            </w:pPr>
            <w:r w:rsidRPr="00112F21">
              <w:t>- częstotliwość pracy,  </w:t>
            </w:r>
          </w:p>
          <w:p w14:paraId="0225835E" w14:textId="77777777" w:rsidR="00112F21" w:rsidRPr="00112F21" w:rsidRDefault="00112F21" w:rsidP="005447EC">
            <w:pPr>
              <w:spacing w:line="240" w:lineRule="auto"/>
            </w:pPr>
            <w:r w:rsidRPr="00112F21">
              <w:t>- energię impulsu, </w:t>
            </w:r>
          </w:p>
          <w:p w14:paraId="742D627F" w14:textId="77777777" w:rsidR="00112F21" w:rsidRPr="00112F21" w:rsidRDefault="00112F21" w:rsidP="005447EC">
            <w:pPr>
              <w:spacing w:line="240" w:lineRule="auto"/>
            </w:pPr>
            <w:r w:rsidRPr="00112F21">
              <w:t>- ustawioną moc,  </w:t>
            </w:r>
          </w:p>
          <w:p w14:paraId="0C288892" w14:textId="77777777" w:rsidR="00112F21" w:rsidRPr="00112F21" w:rsidRDefault="00112F21" w:rsidP="005447EC">
            <w:pPr>
              <w:spacing w:line="240" w:lineRule="auto"/>
            </w:pPr>
            <w:r w:rsidRPr="00112F21">
              <w:t>- tryb pracy </w:t>
            </w:r>
          </w:p>
          <w:p w14:paraId="0A0BF8C6" w14:textId="77777777" w:rsidR="00112F21" w:rsidRPr="00112F21" w:rsidRDefault="00112F21" w:rsidP="005447EC">
            <w:pPr>
              <w:spacing w:line="240" w:lineRule="auto"/>
            </w:pPr>
            <w:r w:rsidRPr="00112F21">
              <w:t>- natężenie wiązki pilotującej, </w:t>
            </w:r>
          </w:p>
          <w:p w14:paraId="08536C18" w14:textId="77777777" w:rsidR="00112F21" w:rsidRPr="00112F21" w:rsidRDefault="00112F21" w:rsidP="005447EC">
            <w:pPr>
              <w:spacing w:line="240" w:lineRule="auto"/>
            </w:pPr>
            <w:r w:rsidRPr="00112F21">
              <w:t> - stan lasera,  </w:t>
            </w:r>
          </w:p>
          <w:p w14:paraId="036695FC" w14:textId="77777777" w:rsidR="00112F21" w:rsidRPr="00112F21" w:rsidRDefault="00112F21" w:rsidP="005447EC">
            <w:pPr>
              <w:spacing w:line="240" w:lineRule="auto"/>
            </w:pPr>
            <w:r w:rsidRPr="00112F21">
              <w:t> - ilość zaaplikowanych dżuli </w:t>
            </w:r>
          </w:p>
          <w:p w14:paraId="1194A00B" w14:textId="77777777" w:rsidR="00112F21" w:rsidRPr="00112F21" w:rsidRDefault="00112F21" w:rsidP="005447EC">
            <w:pPr>
              <w:spacing w:line="240" w:lineRule="auto"/>
            </w:pPr>
            <w:r w:rsidRPr="00112F21">
              <w:t>- ilość oddanych strzałów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C8204" w14:textId="77777777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499E2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01E416E1" w14:textId="77777777" w:rsidTr="00233CDA">
        <w:trPr>
          <w:trHeight w:val="76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C8DA28" w14:textId="77777777" w:rsidR="00112F21" w:rsidRPr="00112F21" w:rsidRDefault="00112F21" w:rsidP="005447EC">
            <w:pPr>
              <w:spacing w:line="240" w:lineRule="auto"/>
            </w:pPr>
            <w:r w:rsidRPr="00112F21">
              <w:t>Laser wyposażony w system automatycznego wykrywania włókna laserowego, powinien też żądać potwierdzenia grubości podłączonego światłowodu przez użytkownika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65F16B" w14:textId="20095D39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B7B40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7F06C062" w14:textId="77777777" w:rsidTr="00233CDA">
        <w:trPr>
          <w:trHeight w:val="102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4E53F0" w14:textId="77777777" w:rsidR="00112F21" w:rsidRPr="00112F21" w:rsidRDefault="00112F21" w:rsidP="005447EC">
            <w:pPr>
              <w:spacing w:line="240" w:lineRule="auto"/>
            </w:pPr>
            <w:r w:rsidRPr="00112F21">
              <w:t>Soczewka zabezpieczająca przed zanieczyszczeniem wewnętrznej optyki lasera, tzw. blast-shield, na wypadek spalenia włókna lub innych zanieczyszczeń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F6D963" w14:textId="224A1D97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E621E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052201D2" w14:textId="77777777" w:rsidTr="00233CDA">
        <w:trPr>
          <w:trHeight w:val="6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0F653D" w14:textId="77777777" w:rsidR="00112F21" w:rsidRPr="00112F21" w:rsidRDefault="00112F21" w:rsidP="005447EC">
            <w:pPr>
              <w:spacing w:line="240" w:lineRule="auto"/>
            </w:pPr>
            <w:r w:rsidRPr="00112F21">
              <w:t>Monitorowanie energii: samoczynne wyłączenie urządzenia wraz z komunikatem na wyświetlaczy przy odchyleniu o 20% od ustalonej energii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ABB5E5" w14:textId="105DE115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DD8C7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773C2D74" w14:textId="77777777" w:rsidTr="00233CDA">
        <w:trPr>
          <w:trHeight w:val="6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AC7942" w14:textId="77777777" w:rsidR="00112F21" w:rsidRPr="00112F21" w:rsidRDefault="00112F21" w:rsidP="005447EC">
            <w:pPr>
              <w:spacing w:line="240" w:lineRule="auto"/>
            </w:pPr>
            <w:r w:rsidRPr="00112F21">
              <w:t>Automatyczne przejście w stan „standby" w przypadku dłuższej bezczynności lasera,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B493A5" w14:textId="7C909115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10366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0E9F0E68" w14:textId="77777777" w:rsidTr="00233CDA">
        <w:trPr>
          <w:trHeight w:val="61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A8AD54" w14:textId="77777777" w:rsidR="00112F21" w:rsidRPr="00112F21" w:rsidRDefault="00112F21" w:rsidP="005447EC">
            <w:pPr>
              <w:spacing w:line="240" w:lineRule="auto"/>
            </w:pPr>
            <w:r w:rsidRPr="00112F21">
              <w:t>Możliwość regulacji czasu oczekiwania na przejście w stan „standby" w przypadku bezczynności lasera, możliwość ustawienia różnych wartości dla różnych częstotliwości pracy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0E68D4" w14:textId="511AC425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rPr>
                <w:b/>
                <w:bCs/>
              </w:rPr>
              <w:br/>
            </w: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8436B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4B246301" w14:textId="77777777" w:rsidTr="00233CDA">
        <w:trPr>
          <w:trHeight w:val="76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F8578B" w14:textId="77777777" w:rsidR="00112F21" w:rsidRPr="00112F21" w:rsidRDefault="00112F21" w:rsidP="005447EC">
            <w:pPr>
              <w:spacing w:line="240" w:lineRule="auto"/>
            </w:pPr>
            <w:r w:rsidRPr="00112F21">
              <w:t>Zasilanie sieciowe jednofazowe 230V, nie więcej jak 32A. Przewód zasilający o długości min 2 m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4325F9" w14:textId="59902469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rPr>
                <w:b/>
                <w:bCs/>
              </w:rPr>
              <w:br/>
            </w: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476F5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0AA2EFAD" w14:textId="77777777" w:rsidTr="00233CDA">
        <w:trPr>
          <w:trHeight w:val="61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708F6" w14:textId="77777777" w:rsidR="00112F21" w:rsidRPr="00112F21" w:rsidRDefault="00112F21" w:rsidP="005447EC">
            <w:pPr>
              <w:spacing w:line="240" w:lineRule="auto"/>
            </w:pPr>
            <w:r w:rsidRPr="00112F21">
              <w:t xml:space="preserve">Swobodna praca urządzenia w temperaturze otoczenia 30 stopni C, przy ustawionej maksymalnej mocy urządzenia, </w:t>
            </w:r>
            <w:r w:rsidRPr="00112F21">
              <w:lastRenderedPageBreak/>
              <w:t>podwójny system chłodzenia wodą i powietrzem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1F98EA" w14:textId="545810F5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lastRenderedPageBreak/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A10C9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644AE7A6" w14:textId="77777777" w:rsidTr="00233CDA">
        <w:trPr>
          <w:trHeight w:val="48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D16EAE" w14:textId="77777777" w:rsidR="00112F21" w:rsidRPr="00112F21" w:rsidRDefault="00112F21" w:rsidP="005447EC">
            <w:pPr>
              <w:spacing w:line="240" w:lineRule="auto"/>
            </w:pPr>
            <w:r w:rsidRPr="00112F21">
              <w:t>Port do blokowania automatycznych drzwi w przypadku aktywacji promieniowania laserowego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8FD0D8" w14:textId="030D60F5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rPr>
                <w:b/>
                <w:bCs/>
              </w:rPr>
              <w:br/>
            </w: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04BBAD2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07695F10" w14:textId="77777777" w:rsidTr="00233CDA">
        <w:trPr>
          <w:trHeight w:val="6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5B195" w14:textId="77777777" w:rsidR="00112F21" w:rsidRPr="00112F21" w:rsidRDefault="00112F21" w:rsidP="005447EC">
            <w:pPr>
              <w:spacing w:line="240" w:lineRule="auto"/>
            </w:pPr>
            <w:r w:rsidRPr="00112F21">
              <w:t>Laser powinien posiadać włącznik główny, kluczyk do włączania urządzenia oraz przycisk awaryjnego wyłączania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A78A4" w14:textId="334D48AF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331C5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031A2CFE" w14:textId="77777777" w:rsidTr="00233CDA">
        <w:trPr>
          <w:trHeight w:val="6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08C1A" w14:textId="77777777" w:rsidR="00112F21" w:rsidRPr="00112F21" w:rsidRDefault="00112F21" w:rsidP="005447EC">
            <w:pPr>
              <w:spacing w:line="240" w:lineRule="auto"/>
            </w:pPr>
            <w:r w:rsidRPr="00112F21">
              <w:rPr>
                <w:b/>
                <w:bCs/>
              </w:rPr>
              <w:t>AKCESORIA LASERA CHIRURGICZNEGO </w:t>
            </w:r>
            <w:r w:rsidRPr="00112F21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BB07E" w14:textId="36EA2576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E8CBE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116CEC33" w14:textId="77777777" w:rsidTr="00233CDA">
        <w:trPr>
          <w:trHeight w:val="40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CC931" w14:textId="77777777" w:rsidR="00112F21" w:rsidRPr="00112F21" w:rsidRDefault="00112F21" w:rsidP="005447EC">
            <w:pPr>
              <w:spacing w:line="240" w:lineRule="auto"/>
            </w:pPr>
            <w:r w:rsidRPr="00112F21">
              <w:t>Światłowody optyczne wielorazowego użytku do wyboru przez zamawiającego …. szt. 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F2A22" w14:textId="4FAC0013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00FDB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787180BE" w14:textId="77777777" w:rsidTr="00233CDA">
        <w:trPr>
          <w:trHeight w:val="3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E1761" w14:textId="77777777" w:rsidR="00112F21" w:rsidRPr="00112F21" w:rsidRDefault="00112F21" w:rsidP="005447EC">
            <w:pPr>
              <w:spacing w:line="240" w:lineRule="auto"/>
            </w:pPr>
            <w:r w:rsidRPr="00112F21">
              <w:t>Obieraczka do światłowodu 1 szt.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39638" w14:textId="148BBB70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69BBE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1DA5862E" w14:textId="77777777" w:rsidTr="00233CDA">
        <w:trPr>
          <w:trHeight w:val="3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4E61F" w14:textId="77777777" w:rsidR="00112F21" w:rsidRPr="00112F21" w:rsidRDefault="00112F21" w:rsidP="005447EC">
            <w:pPr>
              <w:spacing w:line="240" w:lineRule="auto"/>
            </w:pPr>
            <w:r w:rsidRPr="00112F21">
              <w:t>Obcinaczka do światłowodu 1 szt.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CF8B8" w14:textId="4FA265B1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E934C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  <w:tr w:rsidR="00112F21" w:rsidRPr="00112F21" w14:paraId="13C8D462" w14:textId="77777777" w:rsidTr="00233CDA">
        <w:trPr>
          <w:trHeight w:val="3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955B2" w14:textId="77777777" w:rsidR="00112F21" w:rsidRPr="00112F21" w:rsidRDefault="00112F21" w:rsidP="005447EC">
            <w:pPr>
              <w:spacing w:line="240" w:lineRule="auto"/>
            </w:pPr>
            <w:r w:rsidRPr="00112F21">
              <w:t>Okulary ochronne 1 szt.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97657" w14:textId="2424255F" w:rsidR="00112F21" w:rsidRPr="00112F21" w:rsidRDefault="00112F21" w:rsidP="005447EC">
            <w:pPr>
              <w:spacing w:line="240" w:lineRule="auto"/>
              <w:jc w:val="center"/>
              <w:rPr>
                <w:b/>
                <w:bCs/>
              </w:rPr>
            </w:pPr>
            <w:r w:rsidRPr="00112F21"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DB802" w14:textId="77777777" w:rsidR="00112F21" w:rsidRPr="00112F21" w:rsidRDefault="00112F21" w:rsidP="005447EC">
            <w:pPr>
              <w:spacing w:line="240" w:lineRule="auto"/>
              <w:rPr>
                <w:b/>
                <w:bCs/>
              </w:rPr>
            </w:pPr>
            <w:r w:rsidRPr="00112F21">
              <w:rPr>
                <w:b/>
                <w:bCs/>
              </w:rPr>
              <w:t> </w:t>
            </w:r>
          </w:p>
        </w:tc>
      </w:tr>
    </w:tbl>
    <w:p w14:paraId="37180296" w14:textId="77777777" w:rsidR="002523E9" w:rsidRDefault="002523E9"/>
    <w:sectPr w:rsidR="0025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D7"/>
    <w:rsid w:val="00112F21"/>
    <w:rsid w:val="002523E9"/>
    <w:rsid w:val="00272CD7"/>
    <w:rsid w:val="005447EC"/>
    <w:rsid w:val="00903315"/>
    <w:rsid w:val="00B946A0"/>
    <w:rsid w:val="00CE75A7"/>
    <w:rsid w:val="00E23133"/>
    <w:rsid w:val="00E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9E76"/>
  <w15:chartTrackingRefBased/>
  <w15:docId w15:val="{AC15A4DF-3598-499D-BC40-8A5AD0BE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7</cp:revision>
  <dcterms:created xsi:type="dcterms:W3CDTF">2024-01-15T11:33:00Z</dcterms:created>
  <dcterms:modified xsi:type="dcterms:W3CDTF">2024-01-15T11:40:00Z</dcterms:modified>
</cp:coreProperties>
</file>