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B2041" w14:textId="635A433E" w:rsidR="000961FE" w:rsidRPr="00AE3E78" w:rsidRDefault="001E3ECB" w:rsidP="000961FE">
      <w:pPr>
        <w:pStyle w:val="Nagwek"/>
        <w:jc w:val="center"/>
        <w:rPr>
          <w:rFonts w:cstheme="minorHAnsi"/>
          <w:sz w:val="18"/>
          <w:szCs w:val="18"/>
        </w:rPr>
      </w:pPr>
      <w:r w:rsidRPr="00AE3E78">
        <w:rPr>
          <w:rFonts w:cstheme="minorHAnsi"/>
          <w:i/>
          <w:sz w:val="18"/>
          <w:szCs w:val="18"/>
          <w:lang w:eastAsia="pl-PL"/>
        </w:rPr>
        <w:t>R</w:t>
      </w:r>
      <w:r w:rsidR="000961FE" w:rsidRPr="00AE3E78">
        <w:rPr>
          <w:rFonts w:cstheme="minorHAnsi"/>
          <w:i/>
          <w:sz w:val="18"/>
          <w:szCs w:val="18"/>
          <w:lang w:eastAsia="pl-PL"/>
        </w:rPr>
        <w:t>ZP.271.</w:t>
      </w:r>
      <w:r w:rsidRPr="00AE3E78">
        <w:rPr>
          <w:rFonts w:cstheme="minorHAnsi"/>
          <w:i/>
          <w:sz w:val="18"/>
          <w:szCs w:val="18"/>
          <w:lang w:eastAsia="pl-PL"/>
        </w:rPr>
        <w:t>22</w:t>
      </w:r>
      <w:r w:rsidR="000961FE" w:rsidRPr="00AE3E78">
        <w:rPr>
          <w:rFonts w:cstheme="minorHAnsi"/>
          <w:i/>
          <w:sz w:val="18"/>
          <w:szCs w:val="18"/>
          <w:lang w:eastAsia="pl-PL"/>
        </w:rPr>
        <w:t>.202</w:t>
      </w:r>
      <w:r w:rsidRPr="00AE3E78">
        <w:rPr>
          <w:rFonts w:cstheme="minorHAnsi"/>
          <w:i/>
          <w:sz w:val="18"/>
          <w:szCs w:val="18"/>
          <w:lang w:eastAsia="pl-PL"/>
        </w:rPr>
        <w:t>5</w:t>
      </w:r>
      <w:r w:rsidR="000961FE" w:rsidRPr="00AE3E78">
        <w:rPr>
          <w:rFonts w:cstheme="minorHAnsi"/>
          <w:i/>
          <w:sz w:val="18"/>
          <w:szCs w:val="18"/>
          <w:lang w:eastAsia="pl-PL"/>
        </w:rPr>
        <w:t xml:space="preserve"> – Dostawa sprzętu komputerowego na potrzeby Urzędu Gminy Komorniki</w:t>
      </w:r>
    </w:p>
    <w:p w14:paraId="16DC1415" w14:textId="77777777" w:rsidR="000961FE" w:rsidRPr="00AE3E78" w:rsidRDefault="000961FE" w:rsidP="000961FE">
      <w:pPr>
        <w:pStyle w:val="Nagwek"/>
        <w:jc w:val="right"/>
        <w:rPr>
          <w:rFonts w:cstheme="minorHAnsi"/>
        </w:rPr>
      </w:pPr>
    </w:p>
    <w:p w14:paraId="388F4BDF" w14:textId="16F38257" w:rsidR="000961FE" w:rsidRPr="00AE3E78" w:rsidRDefault="000961FE" w:rsidP="000961FE">
      <w:pPr>
        <w:pStyle w:val="Nagwek"/>
        <w:jc w:val="right"/>
        <w:rPr>
          <w:rFonts w:cstheme="minorHAnsi"/>
        </w:rPr>
      </w:pPr>
      <w:r w:rsidRPr="00AE3E78">
        <w:rPr>
          <w:rFonts w:cstheme="minorHAnsi"/>
        </w:rPr>
        <w:t>Załącznik nr 1b do umowy</w:t>
      </w:r>
    </w:p>
    <w:p w14:paraId="6C5E69EC" w14:textId="1F5239D4" w:rsidR="000961FE" w:rsidRPr="00AE3E78" w:rsidRDefault="000961FE" w:rsidP="000961FE">
      <w:pPr>
        <w:ind w:right="72"/>
        <w:jc w:val="center"/>
        <w:rPr>
          <w:rFonts w:cstheme="minorHAnsi"/>
          <w:b/>
          <w:color w:val="FF0000"/>
        </w:rPr>
      </w:pPr>
      <w:r w:rsidRPr="00AE3E78">
        <w:rPr>
          <w:rFonts w:cstheme="minorHAnsi"/>
          <w:b/>
          <w:color w:val="FF0000"/>
        </w:rPr>
        <w:t>Dokument ten składany jest wraz z ofertą</w:t>
      </w:r>
    </w:p>
    <w:p w14:paraId="7D12809C" w14:textId="77777777" w:rsidR="000961FE" w:rsidRPr="00AE3E78" w:rsidRDefault="000961FE" w:rsidP="000961FE">
      <w:pPr>
        <w:ind w:right="72"/>
        <w:jc w:val="center"/>
        <w:rPr>
          <w:rFonts w:cstheme="minorHAnsi"/>
          <w:b/>
          <w:color w:val="FF0000"/>
        </w:rPr>
      </w:pPr>
      <w:r w:rsidRPr="00AE3E78">
        <w:rPr>
          <w:rFonts w:cstheme="minorHAns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17485A4" w14:textId="77777777" w:rsidR="00D80A18" w:rsidRDefault="00D80A18" w:rsidP="000961FE">
      <w:pPr>
        <w:jc w:val="center"/>
        <w:rPr>
          <w:rFonts w:cstheme="minorHAnsi"/>
          <w:b/>
          <w:bCs/>
          <w:sz w:val="28"/>
          <w:szCs w:val="28"/>
        </w:rPr>
      </w:pPr>
    </w:p>
    <w:p w14:paraId="49DCE6DE" w14:textId="62E90BBF" w:rsidR="000961FE" w:rsidRDefault="000961FE" w:rsidP="000961FE">
      <w:pPr>
        <w:jc w:val="center"/>
        <w:rPr>
          <w:rFonts w:cstheme="minorHAnsi"/>
          <w:b/>
          <w:bCs/>
          <w:sz w:val="28"/>
          <w:szCs w:val="28"/>
        </w:rPr>
      </w:pPr>
      <w:r w:rsidRPr="00AE3E78">
        <w:rPr>
          <w:rFonts w:cstheme="minorHAnsi"/>
          <w:b/>
          <w:bCs/>
          <w:sz w:val="28"/>
          <w:szCs w:val="28"/>
        </w:rPr>
        <w:t>OPIS PRZEDMIOTU ZAMÓWIENIA – CZĘŚĆ II</w:t>
      </w:r>
    </w:p>
    <w:p w14:paraId="00E817E3" w14:textId="77777777" w:rsidR="00D80A18" w:rsidRPr="00AE3E78" w:rsidRDefault="00D80A18" w:rsidP="000961FE">
      <w:pPr>
        <w:jc w:val="center"/>
        <w:rPr>
          <w:rFonts w:cstheme="minorHAnsi"/>
          <w:b/>
          <w:bCs/>
          <w:sz w:val="28"/>
          <w:szCs w:val="28"/>
        </w:rPr>
      </w:pPr>
    </w:p>
    <w:p w14:paraId="25EC1A17" w14:textId="3DFBE2AC" w:rsidR="000961FE" w:rsidRPr="00D80A18" w:rsidRDefault="000961FE" w:rsidP="001E3ECB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80A18">
        <w:rPr>
          <w:rFonts w:cstheme="minorHAnsi"/>
          <w:sz w:val="24"/>
          <w:szCs w:val="24"/>
        </w:rPr>
        <w:t xml:space="preserve">Oferuję dostawę </w:t>
      </w:r>
      <w:r w:rsidR="001E3ECB" w:rsidRPr="00D80A18">
        <w:rPr>
          <w:rFonts w:cstheme="minorHAnsi"/>
          <w:b/>
          <w:bCs/>
          <w:sz w:val="24"/>
          <w:szCs w:val="24"/>
        </w:rPr>
        <w:t xml:space="preserve">1 </w:t>
      </w:r>
      <w:r w:rsidRPr="00D80A18">
        <w:rPr>
          <w:rFonts w:cstheme="minorHAnsi"/>
          <w:b/>
          <w:bCs/>
          <w:sz w:val="24"/>
          <w:szCs w:val="24"/>
        </w:rPr>
        <w:t>sztuk</w:t>
      </w:r>
      <w:r w:rsidR="001E3ECB" w:rsidRPr="00D80A18">
        <w:rPr>
          <w:rFonts w:cstheme="minorHAnsi"/>
          <w:b/>
          <w:bCs/>
          <w:sz w:val="24"/>
          <w:szCs w:val="24"/>
        </w:rPr>
        <w:t>i serwera</w:t>
      </w:r>
      <w:r w:rsidRPr="00D80A18">
        <w:rPr>
          <w:rFonts w:cstheme="minorHAnsi"/>
          <w:sz w:val="24"/>
          <w:szCs w:val="24"/>
        </w:rPr>
        <w:t xml:space="preserve"> o poniższych parametrach:</w:t>
      </w:r>
    </w:p>
    <w:p w14:paraId="6DB1A34B" w14:textId="77777777" w:rsidR="000961FE" w:rsidRPr="00AE3E78" w:rsidRDefault="000961FE" w:rsidP="000961FE">
      <w:pPr>
        <w:rPr>
          <w:rFonts w:cstheme="minorHAnsi"/>
        </w:rPr>
      </w:pPr>
      <w:r w:rsidRPr="00AE3E78">
        <w:rPr>
          <w:rFonts w:cstheme="minorHAnsi"/>
        </w:rPr>
        <w:t xml:space="preserve">Producent ………… </w:t>
      </w:r>
      <w:r w:rsidRPr="00AE3E78">
        <w:rPr>
          <w:rFonts w:cstheme="minorHAnsi"/>
        </w:rPr>
        <w:tab/>
        <w:t>model ……………..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0"/>
        <w:gridCol w:w="6668"/>
        <w:gridCol w:w="1559"/>
      </w:tblGrid>
      <w:tr w:rsidR="00A0076C" w:rsidRPr="00AE3E78" w14:paraId="3C967931" w14:textId="52AEC1F0" w:rsidTr="00A0076C">
        <w:tc>
          <w:tcPr>
            <w:tcW w:w="840" w:type="dxa"/>
            <w:hideMark/>
          </w:tcPr>
          <w:p w14:paraId="01C9B40D" w14:textId="77777777" w:rsidR="00A0076C" w:rsidRPr="00AE3E78" w:rsidRDefault="00A0076C" w:rsidP="00497FEB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AE3E78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6668" w:type="dxa"/>
            <w:hideMark/>
          </w:tcPr>
          <w:p w14:paraId="320CF991" w14:textId="6A6A7F81" w:rsidR="00A0076C" w:rsidRPr="00AE3E78" w:rsidRDefault="00115D1B" w:rsidP="00497FEB">
            <w:pPr>
              <w:spacing w:after="160" w:line="259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Minimalna w</w:t>
            </w:r>
            <w:r w:rsidR="00A0076C" w:rsidRPr="00AE3E78">
              <w:rPr>
                <w:rFonts w:cstheme="minorHAnsi"/>
                <w:b/>
                <w:bCs/>
              </w:rPr>
              <w:t>ymagana funkcjonalność</w:t>
            </w:r>
          </w:p>
        </w:tc>
        <w:tc>
          <w:tcPr>
            <w:tcW w:w="1559" w:type="dxa"/>
            <w:hideMark/>
          </w:tcPr>
          <w:p w14:paraId="487DC74F" w14:textId="57E874A0" w:rsidR="00115D1B" w:rsidRDefault="00115D1B" w:rsidP="00497FEB">
            <w:pPr>
              <w:spacing w:after="160" w:line="259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SPEŁNIA</w:t>
            </w:r>
          </w:p>
          <w:p w14:paraId="36CEF4EA" w14:textId="5BFB0864" w:rsidR="00A0076C" w:rsidRPr="00AE3E78" w:rsidRDefault="00A0076C" w:rsidP="00497FEB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AE3E78">
              <w:rPr>
                <w:rFonts w:cstheme="minorHAnsi"/>
                <w:b/>
                <w:bCs/>
              </w:rPr>
              <w:t>TAK/NIE</w:t>
            </w:r>
          </w:p>
        </w:tc>
      </w:tr>
      <w:tr w:rsidR="00A0076C" w:rsidRPr="00AE3E78" w14:paraId="4EC51B38" w14:textId="2C6512FB" w:rsidTr="00A0076C">
        <w:tc>
          <w:tcPr>
            <w:tcW w:w="840" w:type="dxa"/>
            <w:hideMark/>
          </w:tcPr>
          <w:p w14:paraId="73B431E0" w14:textId="77777777" w:rsidR="00A0076C" w:rsidRPr="00AE3E78" w:rsidRDefault="00A0076C" w:rsidP="00A0076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6668" w:type="dxa"/>
          </w:tcPr>
          <w:p w14:paraId="62EA5FD9" w14:textId="77777777" w:rsidR="00A0076C" w:rsidRPr="00AE3E78" w:rsidRDefault="00A0076C" w:rsidP="00497FEB">
            <w:pPr>
              <w:spacing w:after="160" w:line="259" w:lineRule="auto"/>
              <w:rPr>
                <w:rFonts w:cstheme="minorHAnsi"/>
              </w:rPr>
            </w:pPr>
            <w:r w:rsidRPr="00AE3E78">
              <w:rPr>
                <w:rFonts w:cstheme="minorHAnsi"/>
              </w:rPr>
              <w:t>Format wielkości typu RACK 2U</w:t>
            </w:r>
          </w:p>
        </w:tc>
        <w:tc>
          <w:tcPr>
            <w:tcW w:w="1559" w:type="dxa"/>
          </w:tcPr>
          <w:p w14:paraId="546C033D" w14:textId="2E92A386" w:rsidR="00A0076C" w:rsidRPr="00AE3E78" w:rsidRDefault="00A0076C" w:rsidP="00497FEB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A0076C" w:rsidRPr="00AE3E78" w14:paraId="00D34754" w14:textId="5E22DDD9" w:rsidTr="00A0076C">
        <w:tc>
          <w:tcPr>
            <w:tcW w:w="840" w:type="dxa"/>
          </w:tcPr>
          <w:p w14:paraId="7AB207EF" w14:textId="77777777" w:rsidR="00A0076C" w:rsidRPr="00AE3E78" w:rsidRDefault="00A0076C" w:rsidP="00A0076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6668" w:type="dxa"/>
          </w:tcPr>
          <w:p w14:paraId="1AE75ECD" w14:textId="77777777" w:rsidR="00A0076C" w:rsidRPr="00AE3E78" w:rsidRDefault="00A0076C" w:rsidP="00497FEB">
            <w:pPr>
              <w:rPr>
                <w:rFonts w:cstheme="minorHAnsi"/>
              </w:rPr>
            </w:pPr>
            <w:r w:rsidRPr="00AE3E78">
              <w:rPr>
                <w:rFonts w:cstheme="minorHAnsi"/>
              </w:rPr>
              <w:t>Układ TPM 2.0 v5</w:t>
            </w:r>
          </w:p>
        </w:tc>
        <w:tc>
          <w:tcPr>
            <w:tcW w:w="1559" w:type="dxa"/>
          </w:tcPr>
          <w:p w14:paraId="392CA56E" w14:textId="4A9812F0" w:rsidR="00A0076C" w:rsidRPr="00AE3E78" w:rsidRDefault="00A0076C" w:rsidP="00497FEB">
            <w:pPr>
              <w:rPr>
                <w:rFonts w:cstheme="minorHAnsi"/>
              </w:rPr>
            </w:pPr>
          </w:p>
        </w:tc>
      </w:tr>
      <w:tr w:rsidR="00A0076C" w:rsidRPr="00AE3E78" w14:paraId="768B46DB" w14:textId="405AA071" w:rsidTr="00A0076C">
        <w:tc>
          <w:tcPr>
            <w:tcW w:w="840" w:type="dxa"/>
          </w:tcPr>
          <w:p w14:paraId="4464173D" w14:textId="77777777" w:rsidR="00A0076C" w:rsidRPr="00AE3E78" w:rsidRDefault="00A0076C" w:rsidP="00A0076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6668" w:type="dxa"/>
          </w:tcPr>
          <w:p w14:paraId="4EDC6211" w14:textId="77777777" w:rsidR="00A0076C" w:rsidRPr="00AE3E78" w:rsidRDefault="00A0076C" w:rsidP="00497FEB">
            <w:pPr>
              <w:rPr>
                <w:rFonts w:cstheme="minorHAnsi"/>
              </w:rPr>
            </w:pPr>
            <w:r w:rsidRPr="00AE3E78">
              <w:rPr>
                <w:rFonts w:cstheme="minorHAnsi"/>
              </w:rPr>
              <w:t>Płyta główna z wbudowaną dwuportową kartą sieciową 1Gb/s</w:t>
            </w:r>
            <w:r w:rsidRPr="00AE3E78">
              <w:rPr>
                <w:rFonts w:cstheme="minorHAnsi"/>
              </w:rPr>
              <w:tab/>
            </w:r>
          </w:p>
        </w:tc>
        <w:tc>
          <w:tcPr>
            <w:tcW w:w="1559" w:type="dxa"/>
          </w:tcPr>
          <w:p w14:paraId="77AB027C" w14:textId="77777777" w:rsidR="00A0076C" w:rsidRPr="00AE3E78" w:rsidRDefault="00A0076C" w:rsidP="00497FEB">
            <w:pPr>
              <w:rPr>
                <w:rFonts w:cstheme="minorHAnsi"/>
              </w:rPr>
            </w:pPr>
          </w:p>
        </w:tc>
      </w:tr>
      <w:tr w:rsidR="00A0076C" w:rsidRPr="00AE3E78" w14:paraId="082742B8" w14:textId="2E715617" w:rsidTr="00A0076C">
        <w:tc>
          <w:tcPr>
            <w:tcW w:w="840" w:type="dxa"/>
          </w:tcPr>
          <w:p w14:paraId="582A2A7B" w14:textId="77777777" w:rsidR="00A0076C" w:rsidRPr="00AE3E78" w:rsidRDefault="00A0076C" w:rsidP="00A0076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6668" w:type="dxa"/>
          </w:tcPr>
          <w:p w14:paraId="64AC9250" w14:textId="77777777" w:rsidR="00A0076C" w:rsidRPr="00AE3E78" w:rsidRDefault="00A0076C" w:rsidP="00497FEB">
            <w:pPr>
              <w:rPr>
                <w:rFonts w:cstheme="minorHAnsi"/>
              </w:rPr>
            </w:pPr>
            <w:r w:rsidRPr="00AE3E78">
              <w:rPr>
                <w:rFonts w:cstheme="minorHAnsi"/>
              </w:rPr>
              <w:t xml:space="preserve">Procesor 8 rdzeni/16 wątków z 22,5MB Cache, TDP 125W, </w:t>
            </w:r>
            <w:proofErr w:type="spellStart"/>
            <w:r w:rsidRPr="00AE3E78">
              <w:rPr>
                <w:rFonts w:cstheme="minorHAnsi"/>
              </w:rPr>
              <w:t>socket</w:t>
            </w:r>
            <w:proofErr w:type="spellEnd"/>
            <w:r w:rsidRPr="00AE3E78">
              <w:rPr>
                <w:rFonts w:cstheme="minorHAnsi"/>
              </w:rPr>
              <w:t xml:space="preserve"> FCLGA4677</w:t>
            </w:r>
          </w:p>
        </w:tc>
        <w:tc>
          <w:tcPr>
            <w:tcW w:w="1559" w:type="dxa"/>
          </w:tcPr>
          <w:p w14:paraId="4B75FAE7" w14:textId="471B5110" w:rsidR="00A0076C" w:rsidRPr="00AE3E78" w:rsidRDefault="00A0076C" w:rsidP="00497FEB">
            <w:pPr>
              <w:rPr>
                <w:rFonts w:cstheme="minorHAnsi"/>
              </w:rPr>
            </w:pPr>
          </w:p>
        </w:tc>
      </w:tr>
      <w:tr w:rsidR="00A0076C" w:rsidRPr="00AE3E78" w14:paraId="71457F64" w14:textId="26780C38" w:rsidTr="00A0076C">
        <w:tc>
          <w:tcPr>
            <w:tcW w:w="840" w:type="dxa"/>
          </w:tcPr>
          <w:p w14:paraId="6537354E" w14:textId="77777777" w:rsidR="00A0076C" w:rsidRPr="00AE3E78" w:rsidRDefault="00A0076C" w:rsidP="00A0076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6668" w:type="dxa"/>
          </w:tcPr>
          <w:p w14:paraId="1204CE7A" w14:textId="77777777" w:rsidR="00A0076C" w:rsidRPr="00AE3E78" w:rsidRDefault="00A0076C" w:rsidP="00497FEB">
            <w:pPr>
              <w:rPr>
                <w:rFonts w:cstheme="minorHAnsi"/>
              </w:rPr>
            </w:pPr>
            <w:r w:rsidRPr="00AE3E78">
              <w:rPr>
                <w:rFonts w:cstheme="minorHAnsi"/>
              </w:rPr>
              <w:t>Moduły RAM RDIMM 16GB, 5600MT/s, w dwóch modułach jednobankowych (łącznie 32GB pamięci RAM)</w:t>
            </w:r>
          </w:p>
        </w:tc>
        <w:tc>
          <w:tcPr>
            <w:tcW w:w="1559" w:type="dxa"/>
          </w:tcPr>
          <w:p w14:paraId="5D71C954" w14:textId="7E019E69" w:rsidR="00A0076C" w:rsidRPr="00AE3E78" w:rsidRDefault="00A0076C" w:rsidP="00497FEB">
            <w:pPr>
              <w:rPr>
                <w:rFonts w:cstheme="minorHAnsi"/>
              </w:rPr>
            </w:pPr>
          </w:p>
        </w:tc>
      </w:tr>
      <w:tr w:rsidR="00A0076C" w:rsidRPr="00AE3E78" w14:paraId="6551766F" w14:textId="618D1536" w:rsidTr="00A0076C">
        <w:tc>
          <w:tcPr>
            <w:tcW w:w="840" w:type="dxa"/>
          </w:tcPr>
          <w:p w14:paraId="12352467" w14:textId="77777777" w:rsidR="00A0076C" w:rsidRPr="00AE3E78" w:rsidRDefault="00A0076C" w:rsidP="00A0076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6668" w:type="dxa"/>
          </w:tcPr>
          <w:p w14:paraId="1BC24DAD" w14:textId="77777777" w:rsidR="00A0076C" w:rsidRPr="00AE3E78" w:rsidRDefault="00A0076C" w:rsidP="00497FEB">
            <w:pPr>
              <w:rPr>
                <w:rFonts w:cstheme="minorHAnsi"/>
              </w:rPr>
            </w:pPr>
            <w:r w:rsidRPr="00AE3E78">
              <w:rPr>
                <w:rFonts w:cstheme="minorHAnsi"/>
              </w:rPr>
              <w:t>Kompatybilny kontroler RAID z obsługą RAID 0,1,5,6,10,50,60, z baterią zapasową oraz wielkością bufora 8GB</w:t>
            </w:r>
          </w:p>
        </w:tc>
        <w:tc>
          <w:tcPr>
            <w:tcW w:w="1559" w:type="dxa"/>
          </w:tcPr>
          <w:p w14:paraId="082A998D" w14:textId="1F272CEA" w:rsidR="00A0076C" w:rsidRPr="00AE3E78" w:rsidRDefault="00A0076C" w:rsidP="00497FEB">
            <w:pPr>
              <w:rPr>
                <w:rFonts w:cstheme="minorHAnsi"/>
              </w:rPr>
            </w:pPr>
          </w:p>
        </w:tc>
      </w:tr>
      <w:tr w:rsidR="00A0076C" w:rsidRPr="00AE3E78" w14:paraId="5801AF10" w14:textId="7AD74C60" w:rsidTr="00A0076C">
        <w:tc>
          <w:tcPr>
            <w:tcW w:w="840" w:type="dxa"/>
          </w:tcPr>
          <w:p w14:paraId="013973B8" w14:textId="77777777" w:rsidR="00A0076C" w:rsidRPr="00AE3E78" w:rsidRDefault="00A0076C" w:rsidP="00A0076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6668" w:type="dxa"/>
          </w:tcPr>
          <w:p w14:paraId="141902D5" w14:textId="77777777" w:rsidR="00A0076C" w:rsidRPr="00AE3E78" w:rsidRDefault="00A0076C" w:rsidP="00497FEB">
            <w:pPr>
              <w:rPr>
                <w:rFonts w:cstheme="minorHAnsi"/>
              </w:rPr>
            </w:pPr>
            <w:r w:rsidRPr="00AE3E78">
              <w:rPr>
                <w:rFonts w:cstheme="minorHAnsi"/>
              </w:rPr>
              <w:t xml:space="preserve">16 szt. dysków 2,5 cala SAS 2,4TB o przepustowości 12Gb/s, 10tys. </w:t>
            </w:r>
            <w:proofErr w:type="spellStart"/>
            <w:r w:rsidRPr="00AE3E78">
              <w:rPr>
                <w:rFonts w:cstheme="minorHAnsi"/>
              </w:rPr>
              <w:t>obr</w:t>
            </w:r>
            <w:proofErr w:type="spellEnd"/>
            <w:r w:rsidRPr="00AE3E78">
              <w:rPr>
                <w:rFonts w:cstheme="minorHAnsi"/>
              </w:rPr>
              <w:t>./min. Obsługa Hot Plug</w:t>
            </w:r>
          </w:p>
        </w:tc>
        <w:tc>
          <w:tcPr>
            <w:tcW w:w="1559" w:type="dxa"/>
          </w:tcPr>
          <w:p w14:paraId="1E8E6692" w14:textId="3CF2CFC5" w:rsidR="00A0076C" w:rsidRPr="00AE3E78" w:rsidRDefault="00A0076C" w:rsidP="00497FEB">
            <w:pPr>
              <w:rPr>
                <w:rFonts w:cstheme="minorHAnsi"/>
              </w:rPr>
            </w:pPr>
          </w:p>
        </w:tc>
      </w:tr>
      <w:tr w:rsidR="00A0076C" w:rsidRPr="00AE3E78" w14:paraId="33A6CDD3" w14:textId="2028E503" w:rsidTr="00A0076C">
        <w:tc>
          <w:tcPr>
            <w:tcW w:w="840" w:type="dxa"/>
          </w:tcPr>
          <w:p w14:paraId="53A5EDF6" w14:textId="77777777" w:rsidR="00A0076C" w:rsidRPr="00AE3E78" w:rsidRDefault="00A0076C" w:rsidP="00A0076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6668" w:type="dxa"/>
          </w:tcPr>
          <w:p w14:paraId="1FA6E32A" w14:textId="77777777" w:rsidR="00A0076C" w:rsidRPr="00AE3E78" w:rsidRDefault="00A0076C" w:rsidP="00497FEB">
            <w:pPr>
              <w:rPr>
                <w:rFonts w:cstheme="minorHAnsi"/>
              </w:rPr>
            </w:pPr>
            <w:r w:rsidRPr="00AE3E78">
              <w:rPr>
                <w:rFonts w:cstheme="minorHAnsi"/>
              </w:rPr>
              <w:t>Wentylator o standardowej wydajności x5</w:t>
            </w:r>
          </w:p>
        </w:tc>
        <w:tc>
          <w:tcPr>
            <w:tcW w:w="1559" w:type="dxa"/>
          </w:tcPr>
          <w:p w14:paraId="60659234" w14:textId="4A198C56" w:rsidR="00A0076C" w:rsidRPr="00AE3E78" w:rsidRDefault="00A0076C" w:rsidP="00497FEB">
            <w:pPr>
              <w:rPr>
                <w:rFonts w:cstheme="minorHAnsi"/>
              </w:rPr>
            </w:pPr>
          </w:p>
        </w:tc>
      </w:tr>
      <w:tr w:rsidR="00A0076C" w:rsidRPr="00AE3E78" w14:paraId="5753547F" w14:textId="32CD9867" w:rsidTr="00A0076C">
        <w:tc>
          <w:tcPr>
            <w:tcW w:w="840" w:type="dxa"/>
          </w:tcPr>
          <w:p w14:paraId="2132F7F0" w14:textId="77777777" w:rsidR="00A0076C" w:rsidRPr="00AE3E78" w:rsidRDefault="00A0076C" w:rsidP="00A0076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6668" w:type="dxa"/>
          </w:tcPr>
          <w:p w14:paraId="3B5E7553" w14:textId="77777777" w:rsidR="00A0076C" w:rsidRPr="00AE3E78" w:rsidRDefault="00A0076C" w:rsidP="00497FEB">
            <w:pPr>
              <w:rPr>
                <w:rFonts w:cstheme="minorHAnsi"/>
              </w:rPr>
            </w:pPr>
            <w:r w:rsidRPr="00AE3E78">
              <w:rPr>
                <w:rFonts w:cstheme="minorHAnsi"/>
              </w:rPr>
              <w:t xml:space="preserve">Podwójny nadmiarowy zasilacz z możliwością wymiany bez wyłączania systemu o mocy minimalnej 700W i certyfikacji 80+ </w:t>
            </w:r>
            <w:proofErr w:type="spellStart"/>
            <w:r w:rsidRPr="00AE3E78">
              <w:rPr>
                <w:rFonts w:cstheme="minorHAnsi"/>
              </w:rPr>
              <w:t>Titanium</w:t>
            </w:r>
            <w:proofErr w:type="spellEnd"/>
          </w:p>
        </w:tc>
        <w:tc>
          <w:tcPr>
            <w:tcW w:w="1559" w:type="dxa"/>
          </w:tcPr>
          <w:p w14:paraId="31C7C167" w14:textId="51299BEE" w:rsidR="00A0076C" w:rsidRPr="00AE3E78" w:rsidRDefault="00A0076C" w:rsidP="00497FEB">
            <w:pPr>
              <w:rPr>
                <w:rFonts w:cstheme="minorHAnsi"/>
              </w:rPr>
            </w:pPr>
          </w:p>
        </w:tc>
      </w:tr>
      <w:tr w:rsidR="00A0076C" w:rsidRPr="00AE3E78" w14:paraId="6FE7F633" w14:textId="3BCEF309" w:rsidTr="00A0076C">
        <w:tc>
          <w:tcPr>
            <w:tcW w:w="840" w:type="dxa"/>
          </w:tcPr>
          <w:p w14:paraId="32DD824D" w14:textId="77777777" w:rsidR="00A0076C" w:rsidRPr="00AE3E78" w:rsidRDefault="00A0076C" w:rsidP="00A0076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6668" w:type="dxa"/>
          </w:tcPr>
          <w:p w14:paraId="76DC889B" w14:textId="77777777" w:rsidR="00A0076C" w:rsidRPr="00AE3E78" w:rsidRDefault="00A0076C" w:rsidP="00497FEB">
            <w:pPr>
              <w:rPr>
                <w:rFonts w:cstheme="minorHAnsi"/>
              </w:rPr>
            </w:pPr>
            <w:r w:rsidRPr="00AE3E78">
              <w:rPr>
                <w:rFonts w:cstheme="minorHAnsi"/>
              </w:rPr>
              <w:t>Ustawienia systemu BIOS dotyczące oszczędzania energii</w:t>
            </w:r>
          </w:p>
        </w:tc>
        <w:tc>
          <w:tcPr>
            <w:tcW w:w="1559" w:type="dxa"/>
          </w:tcPr>
          <w:p w14:paraId="05718AD6" w14:textId="444FC763" w:rsidR="00A0076C" w:rsidRPr="00AE3E78" w:rsidRDefault="00A0076C" w:rsidP="00497FEB">
            <w:pPr>
              <w:rPr>
                <w:rFonts w:cstheme="minorHAnsi"/>
              </w:rPr>
            </w:pPr>
          </w:p>
        </w:tc>
      </w:tr>
      <w:tr w:rsidR="00A0076C" w:rsidRPr="00AE3E78" w14:paraId="17E4B100" w14:textId="18786149" w:rsidTr="00A0076C">
        <w:tc>
          <w:tcPr>
            <w:tcW w:w="840" w:type="dxa"/>
          </w:tcPr>
          <w:p w14:paraId="30DD0727" w14:textId="77777777" w:rsidR="00A0076C" w:rsidRPr="00AE3E78" w:rsidRDefault="00A0076C" w:rsidP="00A0076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6668" w:type="dxa"/>
          </w:tcPr>
          <w:p w14:paraId="2A682A20" w14:textId="77777777" w:rsidR="00A0076C" w:rsidRPr="00AE3E78" w:rsidRDefault="00A0076C" w:rsidP="00497FEB">
            <w:pPr>
              <w:rPr>
                <w:rFonts w:cstheme="minorHAnsi"/>
              </w:rPr>
            </w:pPr>
            <w:r w:rsidRPr="00AE3E78">
              <w:rPr>
                <w:rFonts w:cstheme="minorHAnsi"/>
              </w:rPr>
              <w:t>Kompatybilny przewód zasilający o długości minimalnej 2m</w:t>
            </w:r>
          </w:p>
        </w:tc>
        <w:tc>
          <w:tcPr>
            <w:tcW w:w="1559" w:type="dxa"/>
          </w:tcPr>
          <w:p w14:paraId="7924E7FC" w14:textId="43A0F735" w:rsidR="00A0076C" w:rsidRPr="00AE3E78" w:rsidRDefault="00A0076C" w:rsidP="00497FEB">
            <w:pPr>
              <w:rPr>
                <w:rFonts w:cstheme="minorHAnsi"/>
              </w:rPr>
            </w:pPr>
          </w:p>
        </w:tc>
      </w:tr>
      <w:tr w:rsidR="00A0076C" w:rsidRPr="00AE3E78" w14:paraId="267BC6CC" w14:textId="69954E62" w:rsidTr="00A0076C">
        <w:tc>
          <w:tcPr>
            <w:tcW w:w="840" w:type="dxa"/>
          </w:tcPr>
          <w:p w14:paraId="3B67099E" w14:textId="77777777" w:rsidR="00A0076C" w:rsidRPr="00AE3E78" w:rsidRDefault="00A0076C" w:rsidP="00A0076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6668" w:type="dxa"/>
          </w:tcPr>
          <w:p w14:paraId="7AE8CA36" w14:textId="77777777" w:rsidR="00A0076C" w:rsidRPr="00AE3E78" w:rsidRDefault="00A0076C" w:rsidP="00497FEB">
            <w:pPr>
              <w:rPr>
                <w:rFonts w:cstheme="minorHAnsi"/>
              </w:rPr>
            </w:pPr>
            <w:r w:rsidRPr="00AE3E78">
              <w:rPr>
                <w:rFonts w:cstheme="minorHAnsi"/>
              </w:rPr>
              <w:t>Dodatkowa czteroportowa karta sieciowa o przepustowości 10Gb/s na port</w:t>
            </w:r>
          </w:p>
        </w:tc>
        <w:tc>
          <w:tcPr>
            <w:tcW w:w="1559" w:type="dxa"/>
          </w:tcPr>
          <w:p w14:paraId="4FA27553" w14:textId="113888B8" w:rsidR="00A0076C" w:rsidRPr="00AE3E78" w:rsidRDefault="00A0076C" w:rsidP="00497FEB">
            <w:pPr>
              <w:rPr>
                <w:rFonts w:cstheme="minorHAnsi"/>
              </w:rPr>
            </w:pPr>
          </w:p>
        </w:tc>
      </w:tr>
      <w:tr w:rsidR="00A0076C" w:rsidRPr="00AE3E78" w14:paraId="15A4FD46" w14:textId="633B1F0C" w:rsidTr="00A0076C">
        <w:tc>
          <w:tcPr>
            <w:tcW w:w="840" w:type="dxa"/>
          </w:tcPr>
          <w:p w14:paraId="75864B2F" w14:textId="77777777" w:rsidR="00A0076C" w:rsidRPr="00AE3E78" w:rsidRDefault="00A0076C" w:rsidP="00A0076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6668" w:type="dxa"/>
          </w:tcPr>
          <w:p w14:paraId="6311F195" w14:textId="77777777" w:rsidR="0081209E" w:rsidRPr="00AE3E78" w:rsidRDefault="00A0076C" w:rsidP="0081209E">
            <w:pPr>
              <w:pStyle w:val="NormalnyWeb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E3E78"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Kontroler wraz z licencją umożliwiający zdalne aktualizowanie podzespołów, kontrolę i zarządzanie serwerem niezależnie od stanu uruchomienia zainstalowanego systemu</w:t>
            </w:r>
            <w:r w:rsidR="0081209E" w:rsidRPr="00AE3E78">
              <w:rPr>
                <w:rFonts w:asciiTheme="minorHAnsi" w:hAnsiTheme="minorHAnsi" w:cstheme="minorHAnsi"/>
              </w:rPr>
              <w:t xml:space="preserve"> </w:t>
            </w:r>
            <w:r w:rsidR="0081209E" w:rsidRPr="00AE3E7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1209E" w:rsidRPr="00AE3E78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Licencja bezterminowa, musi zapewnić dostęp do oprogramowania serwera nieograniczonej liczbie użytkowników lub urządzeń zewnętrznych.</w:t>
            </w:r>
          </w:p>
          <w:p w14:paraId="426DCE86" w14:textId="77777777" w:rsidR="0081209E" w:rsidRPr="00AE3E78" w:rsidRDefault="0081209E" w:rsidP="0081209E">
            <w:pPr>
              <w:pStyle w:val="NormalnyWeb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AE3E78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Licencja powinna być dostarczona w najnowszej oferowanej przez producenta wersji.</w:t>
            </w:r>
          </w:p>
          <w:p w14:paraId="3BFF4A6D" w14:textId="45D7670E" w:rsidR="00A0076C" w:rsidRPr="00AE3E78" w:rsidRDefault="0081209E" w:rsidP="0081209E">
            <w:pPr>
              <w:rPr>
                <w:rFonts w:cstheme="minorHAnsi"/>
              </w:rPr>
            </w:pPr>
            <w:r w:rsidRPr="00AE3E7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Licencja musi być kompatybilna z System operacyjnym oferowanym w ramach postępowania w najnowszej oferowanej przez producenta wersji.)</w:t>
            </w:r>
          </w:p>
        </w:tc>
        <w:tc>
          <w:tcPr>
            <w:tcW w:w="1559" w:type="dxa"/>
          </w:tcPr>
          <w:p w14:paraId="4BD71748" w14:textId="40E1B3DD" w:rsidR="00A0076C" w:rsidRPr="00AE3E78" w:rsidRDefault="00A0076C" w:rsidP="00497FEB">
            <w:pPr>
              <w:rPr>
                <w:rFonts w:cstheme="minorHAnsi"/>
              </w:rPr>
            </w:pPr>
          </w:p>
        </w:tc>
      </w:tr>
      <w:tr w:rsidR="00A0076C" w:rsidRPr="00AE3E78" w14:paraId="5D937C36" w14:textId="51CB3C7A" w:rsidTr="00A0076C">
        <w:tc>
          <w:tcPr>
            <w:tcW w:w="840" w:type="dxa"/>
          </w:tcPr>
          <w:p w14:paraId="75953148" w14:textId="77777777" w:rsidR="00A0076C" w:rsidRPr="00AE3E78" w:rsidRDefault="00A0076C" w:rsidP="00A0076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6668" w:type="dxa"/>
          </w:tcPr>
          <w:p w14:paraId="7790829A" w14:textId="77777777" w:rsidR="00A0076C" w:rsidRPr="00AE3E78" w:rsidRDefault="00A0076C" w:rsidP="00497FEB">
            <w:pPr>
              <w:rPr>
                <w:rFonts w:cstheme="minorHAnsi"/>
              </w:rPr>
            </w:pPr>
            <w:r w:rsidRPr="00AE3E78">
              <w:rPr>
                <w:rFonts w:cstheme="minorHAnsi"/>
              </w:rPr>
              <w:t>Szyny montażowe RACK z możliwością wysunięcia serwera</w:t>
            </w:r>
          </w:p>
        </w:tc>
        <w:tc>
          <w:tcPr>
            <w:tcW w:w="1559" w:type="dxa"/>
          </w:tcPr>
          <w:p w14:paraId="7DEF3A10" w14:textId="2DBE07E4" w:rsidR="00A0076C" w:rsidRPr="00AE3E78" w:rsidRDefault="00A0076C" w:rsidP="00497FEB">
            <w:pPr>
              <w:rPr>
                <w:rFonts w:cstheme="minorHAnsi"/>
              </w:rPr>
            </w:pPr>
          </w:p>
        </w:tc>
      </w:tr>
      <w:tr w:rsidR="00A0076C" w:rsidRPr="00AE3E78" w14:paraId="340412A6" w14:textId="1BAB73D0" w:rsidTr="00A0076C">
        <w:tc>
          <w:tcPr>
            <w:tcW w:w="840" w:type="dxa"/>
          </w:tcPr>
          <w:p w14:paraId="7E10FBF4" w14:textId="77777777" w:rsidR="00A0076C" w:rsidRPr="00AE3E78" w:rsidRDefault="00A0076C" w:rsidP="00A0076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6668" w:type="dxa"/>
          </w:tcPr>
          <w:p w14:paraId="6C9EC5C3" w14:textId="562AEB42" w:rsidR="00A0076C" w:rsidRPr="00AE3E78" w:rsidRDefault="00A0076C" w:rsidP="00497FEB">
            <w:pPr>
              <w:rPr>
                <w:rFonts w:cstheme="minorHAnsi"/>
              </w:rPr>
            </w:pPr>
            <w:r w:rsidRPr="00AE3E78">
              <w:rPr>
                <w:rFonts w:cstheme="minorHAnsi"/>
              </w:rPr>
              <w:t xml:space="preserve">System operacyjny Windows Server 2025 w wersji Standard 16 </w:t>
            </w:r>
            <w:proofErr w:type="spellStart"/>
            <w:r w:rsidRPr="00AE3E78">
              <w:rPr>
                <w:rFonts w:cstheme="minorHAnsi"/>
              </w:rPr>
              <w:t>core</w:t>
            </w:r>
            <w:proofErr w:type="spellEnd"/>
            <w:r w:rsidRPr="00AE3E78">
              <w:rPr>
                <w:rFonts w:cstheme="minorHAnsi"/>
              </w:rPr>
              <w:t xml:space="preserve"> lub równoważny, wraz licencją dostępową na 60 użytkowników</w:t>
            </w:r>
            <w:r w:rsidR="0081209E" w:rsidRPr="00AE3E78">
              <w:rPr>
                <w:rFonts w:cstheme="minorHAnsi"/>
              </w:rPr>
              <w:t xml:space="preserve"> </w:t>
            </w:r>
            <w:r w:rsidR="0081209E" w:rsidRPr="00AE3E78">
              <w:rPr>
                <w:rFonts w:cstheme="minorHAnsi"/>
                <w:sz w:val="20"/>
                <w:szCs w:val="20"/>
              </w:rPr>
              <w:t>(</w:t>
            </w:r>
            <w:r w:rsidR="0081209E" w:rsidRPr="00AE3E78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Zamawiający wymaga dostarczenia licencji dostępowej dla 60 użytkowników do dostarczanego systemu operacyjnego. Licencja nie może być ograniczona czasowo oraz musi być w najnowszej dostępnej wersji oprogramowania.)</w:t>
            </w:r>
          </w:p>
        </w:tc>
        <w:tc>
          <w:tcPr>
            <w:tcW w:w="1559" w:type="dxa"/>
          </w:tcPr>
          <w:p w14:paraId="2215A913" w14:textId="6E41912A" w:rsidR="00A0076C" w:rsidRPr="00AE3E78" w:rsidRDefault="00A0076C" w:rsidP="00497FEB">
            <w:pPr>
              <w:rPr>
                <w:rFonts w:cstheme="minorHAnsi"/>
              </w:rPr>
            </w:pPr>
          </w:p>
        </w:tc>
      </w:tr>
      <w:tr w:rsidR="00A0076C" w:rsidRPr="00AE3E78" w14:paraId="213FEDBA" w14:textId="17A81ECA" w:rsidTr="00A0076C">
        <w:tc>
          <w:tcPr>
            <w:tcW w:w="840" w:type="dxa"/>
          </w:tcPr>
          <w:p w14:paraId="1B4C2E7E" w14:textId="77777777" w:rsidR="00A0076C" w:rsidRPr="00AE3E78" w:rsidRDefault="00A0076C" w:rsidP="00A0076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6668" w:type="dxa"/>
          </w:tcPr>
          <w:p w14:paraId="54A0567D" w14:textId="222DE55A" w:rsidR="00A0076C" w:rsidRPr="00AE3E78" w:rsidRDefault="00A0076C" w:rsidP="00497FEB">
            <w:pPr>
              <w:rPr>
                <w:rFonts w:cstheme="minorHAnsi"/>
              </w:rPr>
            </w:pPr>
            <w:r w:rsidRPr="00AE3E78">
              <w:rPr>
                <w:rFonts w:cstheme="minorHAnsi"/>
              </w:rPr>
              <w:t xml:space="preserve">Gwarancja typu </w:t>
            </w:r>
            <w:proofErr w:type="spellStart"/>
            <w:r w:rsidRPr="00AE3E78">
              <w:rPr>
                <w:rFonts w:cstheme="minorHAnsi"/>
              </w:rPr>
              <w:t>Next</w:t>
            </w:r>
            <w:proofErr w:type="spellEnd"/>
            <w:r w:rsidRPr="00AE3E78">
              <w:rPr>
                <w:rFonts w:cstheme="minorHAnsi"/>
              </w:rPr>
              <w:t xml:space="preserve"> Business Day </w:t>
            </w:r>
          </w:p>
        </w:tc>
        <w:tc>
          <w:tcPr>
            <w:tcW w:w="1559" w:type="dxa"/>
          </w:tcPr>
          <w:p w14:paraId="2622D486" w14:textId="646AE234" w:rsidR="00A0076C" w:rsidRPr="00AE3E78" w:rsidRDefault="00A0076C" w:rsidP="00497FEB">
            <w:pPr>
              <w:rPr>
                <w:rFonts w:cstheme="minorHAnsi"/>
              </w:rPr>
            </w:pPr>
          </w:p>
        </w:tc>
      </w:tr>
      <w:tr w:rsidR="00A0076C" w:rsidRPr="00AE3E78" w14:paraId="6306F8AA" w14:textId="70F58A9B" w:rsidTr="00A0076C">
        <w:tc>
          <w:tcPr>
            <w:tcW w:w="840" w:type="dxa"/>
          </w:tcPr>
          <w:p w14:paraId="2C8FB244" w14:textId="77777777" w:rsidR="00A0076C" w:rsidRPr="00AE3E78" w:rsidRDefault="00A0076C" w:rsidP="00A0076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6668" w:type="dxa"/>
          </w:tcPr>
          <w:p w14:paraId="1FB6AF4D" w14:textId="77777777" w:rsidR="00A0076C" w:rsidRPr="00AE3E78" w:rsidRDefault="00A0076C" w:rsidP="00497FEB">
            <w:pPr>
              <w:rPr>
                <w:rFonts w:cstheme="minorHAnsi"/>
              </w:rPr>
            </w:pPr>
            <w:r w:rsidRPr="00AE3E78">
              <w:rPr>
                <w:rFonts w:cstheme="minorHAnsi"/>
              </w:rPr>
              <w:t>Konfiguracja dysków w RAID 5</w:t>
            </w:r>
          </w:p>
        </w:tc>
        <w:tc>
          <w:tcPr>
            <w:tcW w:w="1559" w:type="dxa"/>
          </w:tcPr>
          <w:p w14:paraId="3E6FD339" w14:textId="7374DF19" w:rsidR="00A0076C" w:rsidRPr="00AE3E78" w:rsidRDefault="00A0076C" w:rsidP="00497FEB">
            <w:pPr>
              <w:rPr>
                <w:rFonts w:cstheme="minorHAnsi"/>
              </w:rPr>
            </w:pPr>
          </w:p>
        </w:tc>
      </w:tr>
      <w:tr w:rsidR="00A0076C" w:rsidRPr="00AE3E78" w14:paraId="1FE60F03" w14:textId="41580FF7" w:rsidTr="00A0076C">
        <w:tc>
          <w:tcPr>
            <w:tcW w:w="840" w:type="dxa"/>
          </w:tcPr>
          <w:p w14:paraId="1D7E6C20" w14:textId="77777777" w:rsidR="00A0076C" w:rsidRPr="00AE3E78" w:rsidRDefault="00A0076C" w:rsidP="00A0076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6668" w:type="dxa"/>
          </w:tcPr>
          <w:p w14:paraId="1606BD5A" w14:textId="77777777" w:rsidR="00A0076C" w:rsidRPr="00AE3E78" w:rsidRDefault="00A0076C" w:rsidP="00497FEB">
            <w:pPr>
              <w:rPr>
                <w:rFonts w:cstheme="minorHAnsi"/>
              </w:rPr>
            </w:pPr>
            <w:r w:rsidRPr="00AE3E78">
              <w:rPr>
                <w:rFonts w:cstheme="minorHAnsi"/>
              </w:rPr>
              <w:t>Dostawa</w:t>
            </w:r>
          </w:p>
        </w:tc>
        <w:tc>
          <w:tcPr>
            <w:tcW w:w="1559" w:type="dxa"/>
          </w:tcPr>
          <w:p w14:paraId="1B9AE23D" w14:textId="659FA5BC" w:rsidR="00A0076C" w:rsidRPr="00AE3E78" w:rsidRDefault="00A0076C" w:rsidP="00497FEB">
            <w:pPr>
              <w:rPr>
                <w:rFonts w:cstheme="minorHAnsi"/>
              </w:rPr>
            </w:pPr>
          </w:p>
        </w:tc>
      </w:tr>
      <w:tr w:rsidR="00A0076C" w:rsidRPr="00AE3E78" w14:paraId="2370F26C" w14:textId="62BDFFCF" w:rsidTr="00A0076C">
        <w:tc>
          <w:tcPr>
            <w:tcW w:w="840" w:type="dxa"/>
          </w:tcPr>
          <w:p w14:paraId="57DA9931" w14:textId="77777777" w:rsidR="00A0076C" w:rsidRPr="00AE3E78" w:rsidRDefault="00A0076C" w:rsidP="00A0076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6668" w:type="dxa"/>
          </w:tcPr>
          <w:p w14:paraId="7833C1FE" w14:textId="77777777" w:rsidR="00A0076C" w:rsidRPr="00AE3E78" w:rsidRDefault="00A0076C" w:rsidP="00497FEB">
            <w:pPr>
              <w:rPr>
                <w:rFonts w:cstheme="minorHAnsi"/>
              </w:rPr>
            </w:pPr>
            <w:r w:rsidRPr="00AE3E78">
              <w:rPr>
                <w:rFonts w:cstheme="minorHAnsi"/>
              </w:rPr>
              <w:t>Montaż i instalacja serwera w szafie serwerowej oraz podłączenie</w:t>
            </w:r>
          </w:p>
        </w:tc>
        <w:tc>
          <w:tcPr>
            <w:tcW w:w="1559" w:type="dxa"/>
          </w:tcPr>
          <w:p w14:paraId="74A61B44" w14:textId="38A60D9D" w:rsidR="00A0076C" w:rsidRPr="00AE3E78" w:rsidRDefault="00A0076C" w:rsidP="00497FEB">
            <w:pPr>
              <w:rPr>
                <w:rFonts w:cstheme="minorHAnsi"/>
              </w:rPr>
            </w:pPr>
          </w:p>
        </w:tc>
      </w:tr>
      <w:tr w:rsidR="00A0076C" w:rsidRPr="00AE3E78" w14:paraId="11C074E5" w14:textId="0B7160D5" w:rsidTr="00A0076C">
        <w:tc>
          <w:tcPr>
            <w:tcW w:w="840" w:type="dxa"/>
          </w:tcPr>
          <w:p w14:paraId="3F10D04F" w14:textId="77777777" w:rsidR="00A0076C" w:rsidRPr="00AE3E78" w:rsidRDefault="00A0076C" w:rsidP="00A0076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6668" w:type="dxa"/>
          </w:tcPr>
          <w:p w14:paraId="03142D96" w14:textId="77777777" w:rsidR="00A0076C" w:rsidRPr="00AE3E78" w:rsidRDefault="00A0076C" w:rsidP="00497FEB">
            <w:pPr>
              <w:rPr>
                <w:rFonts w:cstheme="minorHAnsi"/>
              </w:rPr>
            </w:pPr>
            <w:r w:rsidRPr="00AE3E78">
              <w:rPr>
                <w:rFonts w:cstheme="minorHAnsi"/>
              </w:rPr>
              <w:t>Wdrożenie serwera w infrastrukturze wewnętrznej i uruchomienie</w:t>
            </w:r>
          </w:p>
        </w:tc>
        <w:tc>
          <w:tcPr>
            <w:tcW w:w="1559" w:type="dxa"/>
          </w:tcPr>
          <w:p w14:paraId="38258086" w14:textId="55652497" w:rsidR="00A0076C" w:rsidRPr="00AE3E78" w:rsidRDefault="00A0076C" w:rsidP="00497FEB">
            <w:pPr>
              <w:rPr>
                <w:rFonts w:cstheme="minorHAnsi"/>
              </w:rPr>
            </w:pPr>
          </w:p>
        </w:tc>
      </w:tr>
    </w:tbl>
    <w:p w14:paraId="67F01F68" w14:textId="77777777" w:rsidR="00351175" w:rsidRDefault="00351175" w:rsidP="00351175">
      <w:pPr>
        <w:rPr>
          <w:rFonts w:cstheme="minorHAnsi"/>
        </w:rPr>
      </w:pPr>
    </w:p>
    <w:p w14:paraId="132498BC" w14:textId="77777777" w:rsidR="00D80A18" w:rsidRPr="00AE3E78" w:rsidRDefault="00D80A18" w:rsidP="00351175">
      <w:pPr>
        <w:rPr>
          <w:rFonts w:cstheme="minorHAnsi"/>
        </w:rPr>
      </w:pPr>
    </w:p>
    <w:p w14:paraId="778D72C2" w14:textId="7CA0D0DC" w:rsidR="00103ACC" w:rsidRPr="00D80A18" w:rsidRDefault="00103ACC" w:rsidP="00FB28F4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80A18">
        <w:rPr>
          <w:rFonts w:cstheme="minorHAnsi"/>
          <w:sz w:val="24"/>
          <w:szCs w:val="24"/>
        </w:rPr>
        <w:t xml:space="preserve">Oferuję dostawę </w:t>
      </w:r>
      <w:r w:rsidR="001E3ECB" w:rsidRPr="00D80A18">
        <w:rPr>
          <w:rFonts w:cstheme="minorHAnsi"/>
          <w:b/>
          <w:bCs/>
          <w:sz w:val="24"/>
          <w:szCs w:val="24"/>
        </w:rPr>
        <w:t>1</w:t>
      </w:r>
      <w:r w:rsidRPr="00D80A18">
        <w:rPr>
          <w:rFonts w:cstheme="minorHAnsi"/>
          <w:b/>
          <w:bCs/>
          <w:sz w:val="24"/>
          <w:szCs w:val="24"/>
        </w:rPr>
        <w:t xml:space="preserve"> sztuk</w:t>
      </w:r>
      <w:r w:rsidR="001E3ECB" w:rsidRPr="00D80A18">
        <w:rPr>
          <w:rFonts w:cstheme="minorHAnsi"/>
          <w:b/>
          <w:bCs/>
          <w:sz w:val="24"/>
          <w:szCs w:val="24"/>
        </w:rPr>
        <w:t xml:space="preserve">i </w:t>
      </w:r>
      <w:r w:rsidR="001E3ECB" w:rsidRPr="00D80A18">
        <w:rPr>
          <w:rFonts w:cstheme="minorHAnsi"/>
          <w:sz w:val="24"/>
          <w:szCs w:val="24"/>
        </w:rPr>
        <w:t>oprogramowania do kopii zapasowych</w:t>
      </w:r>
      <w:r w:rsidRPr="00D80A18">
        <w:rPr>
          <w:rFonts w:cstheme="minorHAnsi"/>
          <w:sz w:val="24"/>
          <w:szCs w:val="24"/>
        </w:rPr>
        <w:t xml:space="preserve"> o poniższych parametrach:</w:t>
      </w:r>
    </w:p>
    <w:p w14:paraId="0878830D" w14:textId="25FA7D70" w:rsidR="00103ACC" w:rsidRPr="00AE3E78" w:rsidRDefault="00103ACC" w:rsidP="00103ACC">
      <w:pPr>
        <w:rPr>
          <w:rFonts w:cstheme="minorHAnsi"/>
        </w:rPr>
      </w:pPr>
      <w:r w:rsidRPr="00AE3E78">
        <w:rPr>
          <w:rFonts w:cstheme="minorHAnsi"/>
        </w:rPr>
        <w:t xml:space="preserve">Producent ………… </w:t>
      </w:r>
      <w:r w:rsidRPr="00AE3E78">
        <w:rPr>
          <w:rFonts w:cstheme="minorHAnsi"/>
        </w:rPr>
        <w:tab/>
        <w:t>model ……………..</w:t>
      </w:r>
    </w:p>
    <w:p w14:paraId="41777444" w14:textId="77777777" w:rsidR="00AE3E78" w:rsidRPr="00AE3E78" w:rsidRDefault="00AE3E78" w:rsidP="00AE3E78">
      <w:pPr>
        <w:ind w:firstLine="708"/>
        <w:jc w:val="both"/>
        <w:rPr>
          <w:rFonts w:cstheme="minorHAnsi"/>
        </w:rPr>
      </w:pPr>
      <w:r w:rsidRPr="00AE3E78">
        <w:rPr>
          <w:rFonts w:cstheme="minorHAnsi"/>
        </w:rPr>
        <w:t xml:space="preserve">System do wykonywania kopii zapasowych i replik wirtualnych maszyn z systemu wirtualizacji. Licencja wieczysta na minimum 10 maszyn wirtualnych, minimum dwa hosty z systemem </w:t>
      </w:r>
      <w:proofErr w:type="spellStart"/>
      <w:r w:rsidRPr="00AE3E78">
        <w:rPr>
          <w:rFonts w:cstheme="minorHAnsi"/>
        </w:rPr>
        <w:t>wirtualizacyjnym</w:t>
      </w:r>
      <w:proofErr w:type="spellEnd"/>
      <w:r w:rsidRPr="00AE3E78">
        <w:rPr>
          <w:rFonts w:cstheme="minorHAnsi"/>
        </w:rPr>
        <w:t xml:space="preserve"> oraz 15 stacji roboczych. Wsparcie techniczne minimalne wymagania: Poniedziałek – Piątek godziny 8.00-16.00 okres 60 miesięcy. </w:t>
      </w:r>
    </w:p>
    <w:p w14:paraId="1EB437B0" w14:textId="77777777" w:rsidR="00AE3E78" w:rsidRDefault="00AE3E78" w:rsidP="00AE3E78">
      <w:pPr>
        <w:jc w:val="both"/>
        <w:rPr>
          <w:rFonts w:cstheme="minorHAnsi"/>
        </w:rPr>
      </w:pPr>
      <w:r w:rsidRPr="00AE3E78">
        <w:rPr>
          <w:rFonts w:cstheme="minorHAnsi"/>
        </w:rPr>
        <w:t>Wsparcie techniczne obejmuje pomoc techniczną poniedziałek – piątek godzinach 8.00-16.00, poprawki oraz nowe wersje oprogramowania.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217"/>
        <w:gridCol w:w="1134"/>
      </w:tblGrid>
      <w:tr w:rsidR="00AE3E78" w:rsidRPr="00AE3E78" w14:paraId="26FDF50F" w14:textId="77777777" w:rsidTr="00497FEB">
        <w:trPr>
          <w:trHeight w:val="300"/>
        </w:trPr>
        <w:tc>
          <w:tcPr>
            <w:tcW w:w="8217" w:type="dxa"/>
            <w:hideMark/>
          </w:tcPr>
          <w:p w14:paraId="02C90C65" w14:textId="7ABDBCA5" w:rsidR="00AE3E78" w:rsidRPr="00AE3E78" w:rsidRDefault="00115D1B" w:rsidP="00497FEB">
            <w:pPr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MINIMALNE </w:t>
            </w:r>
            <w:r w:rsidR="00AE3E78" w:rsidRPr="00AE3E78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WYMAGANIA TECHNICZNE</w:t>
            </w:r>
          </w:p>
        </w:tc>
        <w:tc>
          <w:tcPr>
            <w:tcW w:w="1134" w:type="dxa"/>
            <w:noWrap/>
            <w:hideMark/>
          </w:tcPr>
          <w:p w14:paraId="75ED2DAB" w14:textId="1D9A3F65" w:rsidR="00AE3E78" w:rsidRPr="00AE3E78" w:rsidRDefault="00AE3E78" w:rsidP="00497FEB">
            <w:pP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SPEŁNIA / </w:t>
            </w:r>
            <w:r w:rsidR="00115D1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TAK/NIE</w:t>
            </w:r>
          </w:p>
        </w:tc>
      </w:tr>
      <w:tr w:rsidR="00E414DB" w:rsidRPr="00AE3E78" w14:paraId="4210C509" w14:textId="77777777" w:rsidTr="00497FEB">
        <w:trPr>
          <w:trHeight w:val="312"/>
        </w:trPr>
        <w:tc>
          <w:tcPr>
            <w:tcW w:w="8217" w:type="dxa"/>
          </w:tcPr>
          <w:p w14:paraId="0DF4D1A9" w14:textId="6EBDC2AA" w:rsidR="00E414DB" w:rsidRPr="00AE3E78" w:rsidRDefault="00E414DB" w:rsidP="00497FEB">
            <w:pP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>
              <w:t xml:space="preserve">Oprogramowanie do wykonywania kopii zapasowych typu </w:t>
            </w:r>
            <w:proofErr w:type="spellStart"/>
            <w:r w:rsidRPr="008A5EC0">
              <w:t>Veeam</w:t>
            </w:r>
            <w:proofErr w:type="spellEnd"/>
            <w:r w:rsidRPr="008A5EC0">
              <w:t xml:space="preserve"> Data Platform Essentials</w:t>
            </w:r>
            <w:r>
              <w:t xml:space="preserve"> w modelu subskrypcyjnym z pomocą techniczną na okres 5 lat.</w:t>
            </w:r>
          </w:p>
        </w:tc>
        <w:tc>
          <w:tcPr>
            <w:tcW w:w="1134" w:type="dxa"/>
            <w:noWrap/>
          </w:tcPr>
          <w:p w14:paraId="041C05A2" w14:textId="77777777" w:rsidR="00E414DB" w:rsidRPr="00AE3E78" w:rsidRDefault="00E414DB" w:rsidP="00497FEB">
            <w:pP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34BC87BB" w14:textId="77777777" w:rsidTr="00497FEB">
        <w:trPr>
          <w:trHeight w:val="876"/>
        </w:trPr>
        <w:tc>
          <w:tcPr>
            <w:tcW w:w="8217" w:type="dxa"/>
            <w:hideMark/>
          </w:tcPr>
          <w:p w14:paraId="3EDDCAE1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być produktem przeznaczonym do obsługi środowisk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DataCenter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. Oferowany produkt musi znajdować się w kwadracie liderów Gartner Magic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Quadrant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for Data Center Backup and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Recovery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Solutions oraz na ogólnie dostępnej liście referencyjnej Gartner Peer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Insights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: i spełniać minimalne wymaganie : - minimalna liczba referencji 150, - minimalna ocena z referencji 4,5,</w:t>
            </w:r>
          </w:p>
        </w:tc>
        <w:tc>
          <w:tcPr>
            <w:tcW w:w="1134" w:type="dxa"/>
            <w:noWrap/>
            <w:hideMark/>
          </w:tcPr>
          <w:p w14:paraId="5DBCF2D4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07CF4CD7" w14:textId="77777777" w:rsidTr="00497FEB">
        <w:trPr>
          <w:trHeight w:val="864"/>
        </w:trPr>
        <w:tc>
          <w:tcPr>
            <w:tcW w:w="8217" w:type="dxa"/>
            <w:hideMark/>
          </w:tcPr>
          <w:p w14:paraId="3FAFED2C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współpracować z infrastrukturą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VMware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w wersji 6.x, 7.x i 8.0 oraz Microsoft Hyper-V 2012, 2012R2, 2016, 2019, 2022 i 2025. Wszystkie funkcjonalności w specyfikacji muszą być dostępne na wszystkich wspieranych platformach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wirtualizacyjnych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, chyba, że wyszczególniono inaczej</w:t>
            </w:r>
          </w:p>
        </w:tc>
        <w:tc>
          <w:tcPr>
            <w:tcW w:w="1134" w:type="dxa"/>
            <w:noWrap/>
            <w:hideMark/>
          </w:tcPr>
          <w:p w14:paraId="5B2A7B76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68FE1350" w14:textId="77777777" w:rsidTr="00497FEB">
        <w:trPr>
          <w:trHeight w:val="576"/>
        </w:trPr>
        <w:tc>
          <w:tcPr>
            <w:tcW w:w="8217" w:type="dxa"/>
            <w:hideMark/>
          </w:tcPr>
          <w:p w14:paraId="36C387F5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współpracować z infrastrukturą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Nutanix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w wersji 6.5.x - 7.0, Red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Hat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Virtualization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4.4 SP1, Oracle Linux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Virtualization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4.5.4 lub nowszy oraz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Proxmox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VE 8.2 lub nowszy. </w:t>
            </w:r>
          </w:p>
        </w:tc>
        <w:tc>
          <w:tcPr>
            <w:tcW w:w="1134" w:type="dxa"/>
            <w:noWrap/>
            <w:hideMark/>
          </w:tcPr>
          <w:p w14:paraId="06439028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0E37347B" w14:textId="77777777" w:rsidTr="00497FEB">
        <w:trPr>
          <w:trHeight w:val="876"/>
        </w:trPr>
        <w:tc>
          <w:tcPr>
            <w:tcW w:w="8217" w:type="dxa"/>
            <w:hideMark/>
          </w:tcPr>
          <w:p w14:paraId="7637DA85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zapewniać tworzenie kopii zapasowych z sieciowych urządzeń plikowych NAS opartych o SMB, CIFS i/lub NFS, obiektowych pamięci masowych kompatybilnych z Microsoft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Azure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Microsoft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Azure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Data Lake, AWS S3 i urządzeń kompatybilnych z protokołem S3  oraz bezpośrednio z serwerów plikowych opartych o Windows i Linux.</w:t>
            </w:r>
          </w:p>
        </w:tc>
        <w:tc>
          <w:tcPr>
            <w:tcW w:w="1134" w:type="dxa"/>
            <w:noWrap/>
            <w:hideMark/>
          </w:tcPr>
          <w:p w14:paraId="57C72730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01063E33" w14:textId="77777777" w:rsidTr="00497FEB">
        <w:trPr>
          <w:trHeight w:val="312"/>
        </w:trPr>
        <w:tc>
          <w:tcPr>
            <w:tcW w:w="8217" w:type="dxa"/>
            <w:hideMark/>
          </w:tcPr>
          <w:p w14:paraId="76E51691" w14:textId="77777777" w:rsidR="00AE3E78" w:rsidRPr="00AE3E78" w:rsidRDefault="00AE3E78" w:rsidP="00497FEB">
            <w:pP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Całkowite koszty posiadania</w:t>
            </w:r>
          </w:p>
        </w:tc>
        <w:tc>
          <w:tcPr>
            <w:tcW w:w="1134" w:type="dxa"/>
            <w:noWrap/>
            <w:hideMark/>
          </w:tcPr>
          <w:p w14:paraId="4D9FA83E" w14:textId="77777777" w:rsidR="00AE3E78" w:rsidRPr="00AE3E78" w:rsidRDefault="00AE3E78" w:rsidP="00497FEB">
            <w:pP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2B8E5D24" w14:textId="77777777" w:rsidTr="00497FEB">
        <w:trPr>
          <w:trHeight w:val="300"/>
        </w:trPr>
        <w:tc>
          <w:tcPr>
            <w:tcW w:w="8217" w:type="dxa"/>
            <w:hideMark/>
          </w:tcPr>
          <w:p w14:paraId="678CDEAD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>Oprogramowanie musi być niezależne sprzętowo i umożliwiać wykorzystanie dowolnej platformy serwerowej i dyskowej</w:t>
            </w:r>
          </w:p>
        </w:tc>
        <w:tc>
          <w:tcPr>
            <w:tcW w:w="1134" w:type="dxa"/>
            <w:noWrap/>
            <w:hideMark/>
          </w:tcPr>
          <w:p w14:paraId="22477CE0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57B0811C" w14:textId="77777777" w:rsidTr="00497FEB">
        <w:trPr>
          <w:trHeight w:val="576"/>
        </w:trPr>
        <w:tc>
          <w:tcPr>
            <w:tcW w:w="8217" w:type="dxa"/>
            <w:hideMark/>
          </w:tcPr>
          <w:p w14:paraId="0F97F7A9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tworzyć “samowystarczalne” archiwa do odzyskania których nie wymagana jest osobna baza danych z metadanymi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deduplikowanych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bloków</w:t>
            </w:r>
          </w:p>
        </w:tc>
        <w:tc>
          <w:tcPr>
            <w:tcW w:w="1134" w:type="dxa"/>
            <w:noWrap/>
            <w:hideMark/>
          </w:tcPr>
          <w:p w14:paraId="5404D01B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20F726DE" w14:textId="77777777" w:rsidTr="00497FEB">
        <w:trPr>
          <w:trHeight w:val="576"/>
        </w:trPr>
        <w:tc>
          <w:tcPr>
            <w:tcW w:w="8217" w:type="dxa"/>
            <w:hideMark/>
          </w:tcPr>
          <w:p w14:paraId="2955FF31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mieć mechanizmy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deduplikacji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i kompresji w celu zmniejszenia wielkości archiwów. Włączenie tych mechanizmów nie może skutkować utratą jakichkolwiek funkcjonalności wymienionych w tej specyfikacji</w:t>
            </w:r>
          </w:p>
        </w:tc>
        <w:tc>
          <w:tcPr>
            <w:tcW w:w="1134" w:type="dxa"/>
            <w:noWrap/>
            <w:hideMark/>
          </w:tcPr>
          <w:p w14:paraId="632BC37B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124A3D17" w14:textId="77777777" w:rsidTr="00497FEB">
        <w:trPr>
          <w:trHeight w:val="576"/>
        </w:trPr>
        <w:tc>
          <w:tcPr>
            <w:tcW w:w="8217" w:type="dxa"/>
            <w:hideMark/>
          </w:tcPr>
          <w:p w14:paraId="449ADCAD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nie może przechowywać danych o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deduplikacji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w centralnej bazie. Utrata bazy danych używanej przez oprogramowanie nie może prowadzić do utraty możliwości odtworzenia backupu. Metadane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deduplikacji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muszą być przechowywane w plikach backupu.</w:t>
            </w:r>
          </w:p>
        </w:tc>
        <w:tc>
          <w:tcPr>
            <w:tcW w:w="1134" w:type="dxa"/>
            <w:noWrap/>
            <w:hideMark/>
          </w:tcPr>
          <w:p w14:paraId="0410C460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74218B77" w14:textId="77777777" w:rsidTr="00497FEB">
        <w:trPr>
          <w:trHeight w:val="576"/>
        </w:trPr>
        <w:tc>
          <w:tcPr>
            <w:tcW w:w="8217" w:type="dxa"/>
            <w:hideMark/>
          </w:tcPr>
          <w:p w14:paraId="45166742" w14:textId="399F59B2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Oprogramowanie musi zapewniać warstwę abstrakcji nad poszczególnymi urządzeniami pamięci masowej, pozwalając utworzyć jedną wirtualną pulę pamięci na kopie zapasowe. Wymagane jest wsparcie dla co</w:t>
            </w:r>
            <w:r w:rsidR="00A96DC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najmniej trzech pamięci masowych to takiej puli.</w:t>
            </w:r>
          </w:p>
        </w:tc>
        <w:tc>
          <w:tcPr>
            <w:tcW w:w="1134" w:type="dxa"/>
            <w:noWrap/>
            <w:hideMark/>
          </w:tcPr>
          <w:p w14:paraId="078428E5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10EC4F71" w14:textId="77777777" w:rsidTr="00497FEB">
        <w:trPr>
          <w:trHeight w:val="288"/>
        </w:trPr>
        <w:tc>
          <w:tcPr>
            <w:tcW w:w="8217" w:type="dxa"/>
            <w:hideMark/>
          </w:tcPr>
          <w:p w14:paraId="45F04FDD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Oprogramowanie musi pozwalać na przechowywanie kopii bezpieczeństwa w chmurze producenta.</w:t>
            </w:r>
          </w:p>
        </w:tc>
        <w:tc>
          <w:tcPr>
            <w:tcW w:w="1134" w:type="dxa"/>
            <w:noWrap/>
            <w:hideMark/>
          </w:tcPr>
          <w:p w14:paraId="2F34A009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7A316135" w14:textId="77777777" w:rsidTr="00497FEB">
        <w:trPr>
          <w:trHeight w:val="864"/>
        </w:trPr>
        <w:tc>
          <w:tcPr>
            <w:tcW w:w="8217" w:type="dxa"/>
            <w:hideMark/>
          </w:tcPr>
          <w:p w14:paraId="54B0512E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bookmarkStart w:id="0" w:name="RANGE!B14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pozwalać na tworzenie repozytorium kopii zapasowych bezpośrednio na zasobach Microsoft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Azure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Blob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Google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Cloud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Storage, Amazon S3, Wasabi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Cloud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Storage oraz na innych kompatybilnych z S3 przestrzeniach obiektowych. Dodatkowo, oprogramowanie musi wspierać archiwizowanie tych danych do Microsoft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Azure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Archive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Blob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Storage oraz Amazon S3 Glacier.</w:t>
            </w:r>
            <w:bookmarkEnd w:id="0"/>
          </w:p>
        </w:tc>
        <w:tc>
          <w:tcPr>
            <w:tcW w:w="1134" w:type="dxa"/>
            <w:noWrap/>
            <w:hideMark/>
          </w:tcPr>
          <w:p w14:paraId="0B273538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4506DE27" w14:textId="77777777" w:rsidTr="00497FEB">
        <w:trPr>
          <w:trHeight w:val="576"/>
        </w:trPr>
        <w:tc>
          <w:tcPr>
            <w:tcW w:w="8217" w:type="dxa"/>
            <w:hideMark/>
          </w:tcPr>
          <w:p w14:paraId="536B337A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wspierać niezmienność kopii zapasowych na potrzeby ochrony przed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ransomware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poprzez niedopuszczenie do usunięcia lub modyfikacji kopii zapasowej w zadanym okresie czasu. </w:t>
            </w:r>
          </w:p>
        </w:tc>
        <w:tc>
          <w:tcPr>
            <w:tcW w:w="1134" w:type="dxa"/>
            <w:noWrap/>
            <w:hideMark/>
          </w:tcPr>
          <w:p w14:paraId="52A2A7A9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163F14CB" w14:textId="77777777" w:rsidTr="00497FEB">
        <w:trPr>
          <w:trHeight w:val="576"/>
        </w:trPr>
        <w:tc>
          <w:tcPr>
            <w:tcW w:w="8217" w:type="dxa"/>
            <w:hideMark/>
          </w:tcPr>
          <w:p w14:paraId="33855D41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nie może instalować żadnych stałych agentów wymagających wdrożenia czy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upgradowania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wewnątrz maszyny wirtualnej dla jakichkolwiek funkcjonalności backupu lub odtwarzania</w:t>
            </w:r>
          </w:p>
        </w:tc>
        <w:tc>
          <w:tcPr>
            <w:tcW w:w="1134" w:type="dxa"/>
            <w:noWrap/>
            <w:hideMark/>
          </w:tcPr>
          <w:p w14:paraId="1E574D59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1BC2324F" w14:textId="77777777" w:rsidTr="00497FEB">
        <w:trPr>
          <w:trHeight w:val="576"/>
        </w:trPr>
        <w:tc>
          <w:tcPr>
            <w:tcW w:w="8217" w:type="dxa"/>
            <w:hideMark/>
          </w:tcPr>
          <w:p w14:paraId="0D0D71D6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oferować portal samoobsługowy, umożliwiający odtwarzanie użytkownikom wirtualnych maszyn, obiektów MS Exchange i baz danych MS SQL, Oracle oraz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PostgreSQL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(w tym odtwarzanie point-in-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time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1134" w:type="dxa"/>
            <w:noWrap/>
            <w:hideMark/>
          </w:tcPr>
          <w:p w14:paraId="57D4DA29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5741A387" w14:textId="77777777" w:rsidTr="00497FEB">
        <w:trPr>
          <w:trHeight w:val="288"/>
        </w:trPr>
        <w:tc>
          <w:tcPr>
            <w:tcW w:w="8217" w:type="dxa"/>
            <w:hideMark/>
          </w:tcPr>
          <w:p w14:paraId="0410CB42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Oprogramowanie musi zapewniać możliwość delegacji uprawnień do odtwarzania na portalu</w:t>
            </w:r>
          </w:p>
        </w:tc>
        <w:tc>
          <w:tcPr>
            <w:tcW w:w="1134" w:type="dxa"/>
            <w:noWrap/>
            <w:hideMark/>
          </w:tcPr>
          <w:p w14:paraId="13524C31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63C24DD9" w14:textId="77777777" w:rsidTr="00497FEB">
        <w:trPr>
          <w:trHeight w:val="288"/>
        </w:trPr>
        <w:tc>
          <w:tcPr>
            <w:tcW w:w="8217" w:type="dxa"/>
            <w:hideMark/>
          </w:tcPr>
          <w:p w14:paraId="0C2B66EF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mieć możliwość integracji z innymi systemami poprzez wbudowane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RESTful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API</w:t>
            </w:r>
          </w:p>
        </w:tc>
        <w:tc>
          <w:tcPr>
            <w:tcW w:w="1134" w:type="dxa"/>
            <w:noWrap/>
            <w:hideMark/>
          </w:tcPr>
          <w:p w14:paraId="7818A015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57885A3D" w14:textId="77777777" w:rsidTr="00497FEB">
        <w:trPr>
          <w:trHeight w:val="288"/>
        </w:trPr>
        <w:tc>
          <w:tcPr>
            <w:tcW w:w="8217" w:type="dxa"/>
            <w:hideMark/>
          </w:tcPr>
          <w:p w14:paraId="3031605D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mieć wbudowane mechanizmy backupu konfiguracji w celu prostego odtworzenia systemu po całkowitej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reinstalacji</w:t>
            </w:r>
            <w:proofErr w:type="spellEnd"/>
          </w:p>
        </w:tc>
        <w:tc>
          <w:tcPr>
            <w:tcW w:w="1134" w:type="dxa"/>
            <w:noWrap/>
            <w:hideMark/>
          </w:tcPr>
          <w:p w14:paraId="714AA427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36F12A47" w14:textId="77777777" w:rsidTr="00497FEB">
        <w:trPr>
          <w:trHeight w:val="576"/>
        </w:trPr>
        <w:tc>
          <w:tcPr>
            <w:tcW w:w="8217" w:type="dxa"/>
            <w:hideMark/>
          </w:tcPr>
          <w:p w14:paraId="24FAA98F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Oprogramowanie musi mieć wbudowane mechanizmy szyfrowania zarówno plików z backupami jak i transmisji sieciowej. Włączenie szyfrowania nie może skutkować utratą jakiejkolwiek funkcjonalności wymienionej w tej specyfikacji</w:t>
            </w:r>
          </w:p>
        </w:tc>
        <w:tc>
          <w:tcPr>
            <w:tcW w:w="1134" w:type="dxa"/>
            <w:noWrap/>
            <w:hideMark/>
          </w:tcPr>
          <w:p w14:paraId="3F478CCB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00566B0E" w14:textId="77777777" w:rsidTr="00497FEB">
        <w:trPr>
          <w:trHeight w:val="288"/>
        </w:trPr>
        <w:tc>
          <w:tcPr>
            <w:tcW w:w="8217" w:type="dxa"/>
            <w:hideMark/>
          </w:tcPr>
          <w:p w14:paraId="5CEFBA29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Oprogramowanie musi posiadać mechanizmy chroniące przed utratą hasła szyfrowania</w:t>
            </w:r>
          </w:p>
        </w:tc>
        <w:tc>
          <w:tcPr>
            <w:tcW w:w="1134" w:type="dxa"/>
            <w:noWrap/>
            <w:hideMark/>
          </w:tcPr>
          <w:p w14:paraId="73C5A4F6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34FE502E" w14:textId="77777777" w:rsidTr="00497FEB">
        <w:trPr>
          <w:trHeight w:val="288"/>
        </w:trPr>
        <w:tc>
          <w:tcPr>
            <w:tcW w:w="8217" w:type="dxa"/>
            <w:hideMark/>
          </w:tcPr>
          <w:p w14:paraId="0E55AAF7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Oprogramowanie musi posiadać architekturę klient/serwer z możliwością instalacji wielu instancji konsoli administracyjnych.</w:t>
            </w:r>
          </w:p>
        </w:tc>
        <w:tc>
          <w:tcPr>
            <w:tcW w:w="1134" w:type="dxa"/>
            <w:noWrap/>
            <w:hideMark/>
          </w:tcPr>
          <w:p w14:paraId="078C8606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4DC13CEA" w14:textId="77777777" w:rsidTr="00497FEB">
        <w:trPr>
          <w:trHeight w:val="288"/>
        </w:trPr>
        <w:tc>
          <w:tcPr>
            <w:tcW w:w="8217" w:type="dxa"/>
            <w:hideMark/>
          </w:tcPr>
          <w:p w14:paraId="1B56C2FF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Oprogramowanie musi posiadać natywne mechanizmy uwierzytelniania wieloskładnikowego (MFA) w celu dostępu do konsoli administracyjnej</w:t>
            </w:r>
          </w:p>
        </w:tc>
        <w:tc>
          <w:tcPr>
            <w:tcW w:w="1134" w:type="dxa"/>
            <w:noWrap/>
            <w:hideMark/>
          </w:tcPr>
          <w:p w14:paraId="6A8364DC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7F491F0F" w14:textId="77777777" w:rsidTr="00497FEB">
        <w:trPr>
          <w:trHeight w:val="576"/>
        </w:trPr>
        <w:tc>
          <w:tcPr>
            <w:tcW w:w="8217" w:type="dxa"/>
            <w:hideMark/>
          </w:tcPr>
          <w:p w14:paraId="094AB38E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Oprogramowanie musi wymagać autoryzacji dwóch administratorów backupu do wykonania krytycznych operacji (np. skasowanie backupu, dodanie kolejnego administratora)</w:t>
            </w:r>
          </w:p>
        </w:tc>
        <w:tc>
          <w:tcPr>
            <w:tcW w:w="1134" w:type="dxa"/>
            <w:noWrap/>
            <w:hideMark/>
          </w:tcPr>
          <w:p w14:paraId="11D6FA33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44B91804" w14:textId="77777777" w:rsidTr="00497FEB">
        <w:trPr>
          <w:trHeight w:val="288"/>
        </w:trPr>
        <w:tc>
          <w:tcPr>
            <w:tcW w:w="8217" w:type="dxa"/>
            <w:hideMark/>
          </w:tcPr>
          <w:p w14:paraId="33398CEB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Oprogramowanie musi posiadać integracje z systemami zarządzania kluczami szyfrującymi (KMS)</w:t>
            </w:r>
          </w:p>
        </w:tc>
        <w:tc>
          <w:tcPr>
            <w:tcW w:w="1134" w:type="dxa"/>
            <w:noWrap/>
            <w:hideMark/>
          </w:tcPr>
          <w:p w14:paraId="41DFE09F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78C85BCA" w14:textId="77777777" w:rsidTr="00497FEB">
        <w:trPr>
          <w:trHeight w:val="288"/>
        </w:trPr>
        <w:tc>
          <w:tcPr>
            <w:tcW w:w="8217" w:type="dxa"/>
            <w:hideMark/>
          </w:tcPr>
          <w:p w14:paraId="0BDB2CA5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>Oprogramowanie musi posiadać integracje z systemami typu SIEM</w:t>
            </w:r>
          </w:p>
        </w:tc>
        <w:tc>
          <w:tcPr>
            <w:tcW w:w="1134" w:type="dxa"/>
            <w:noWrap/>
            <w:hideMark/>
          </w:tcPr>
          <w:p w14:paraId="724C6B96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48821B84" w14:textId="77777777" w:rsidTr="00497FEB">
        <w:trPr>
          <w:trHeight w:val="588"/>
        </w:trPr>
        <w:tc>
          <w:tcPr>
            <w:tcW w:w="8217" w:type="dxa"/>
            <w:hideMark/>
          </w:tcPr>
          <w:p w14:paraId="39764FCA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Oprogramowanie musi posiadać asystenta produktu opartego o AI, pozwalającego na przeszukiwanie dokumentacji technicznej. Powinna istnieć możliwość wyłączenia tej opcji.</w:t>
            </w:r>
          </w:p>
        </w:tc>
        <w:tc>
          <w:tcPr>
            <w:tcW w:w="1134" w:type="dxa"/>
            <w:noWrap/>
            <w:hideMark/>
          </w:tcPr>
          <w:p w14:paraId="0ADFD885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1D1A0A63" w14:textId="77777777" w:rsidTr="00497FEB">
        <w:trPr>
          <w:trHeight w:val="588"/>
        </w:trPr>
        <w:tc>
          <w:tcPr>
            <w:tcW w:w="8217" w:type="dxa"/>
            <w:hideMark/>
          </w:tcPr>
          <w:p w14:paraId="6A3F63FD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wykorzystywać mechanizmy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Change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Block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Tracking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na wszystkich wspieranych platformach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wirtualizacyjnych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. Mechanizmy muszą być certyfikowane przez dostawcę platformy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wirtualizacyjnej</w:t>
            </w:r>
            <w:proofErr w:type="spellEnd"/>
          </w:p>
        </w:tc>
        <w:tc>
          <w:tcPr>
            <w:tcW w:w="1134" w:type="dxa"/>
            <w:noWrap/>
            <w:hideMark/>
          </w:tcPr>
          <w:p w14:paraId="1CEBCCBC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03B4EE03" w14:textId="77777777" w:rsidTr="00497FEB">
        <w:trPr>
          <w:trHeight w:val="288"/>
        </w:trPr>
        <w:tc>
          <w:tcPr>
            <w:tcW w:w="8217" w:type="dxa"/>
            <w:hideMark/>
          </w:tcPr>
          <w:p w14:paraId="0B0D3363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Oprogramowanie musi wykorzystywać mechanizmy śledzenia zmienionych plików przy zabezpieczaniu udziałów plikowych.</w:t>
            </w:r>
          </w:p>
        </w:tc>
        <w:tc>
          <w:tcPr>
            <w:tcW w:w="1134" w:type="dxa"/>
            <w:noWrap/>
            <w:hideMark/>
          </w:tcPr>
          <w:p w14:paraId="14791204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7699DCB3" w14:textId="77777777" w:rsidTr="00497FEB">
        <w:trPr>
          <w:trHeight w:val="576"/>
        </w:trPr>
        <w:tc>
          <w:tcPr>
            <w:tcW w:w="8217" w:type="dxa"/>
            <w:hideMark/>
          </w:tcPr>
          <w:p w14:paraId="4F1B924D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oferować możliwość sterowania obciążeniem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storage'u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produkcyjnego tak aby nie przekraczane były skonfigurowane przez administratora backupu poziomy latencji. Funkcjonalność ta musi być dostępna co najmniej dla platformy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VMware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i Hyper-V</w:t>
            </w:r>
          </w:p>
        </w:tc>
        <w:tc>
          <w:tcPr>
            <w:tcW w:w="1134" w:type="dxa"/>
            <w:noWrap/>
            <w:hideMark/>
          </w:tcPr>
          <w:p w14:paraId="6FC86A10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5DBD74EE" w14:textId="77777777" w:rsidTr="00497FEB">
        <w:trPr>
          <w:trHeight w:val="864"/>
        </w:trPr>
        <w:tc>
          <w:tcPr>
            <w:tcW w:w="8217" w:type="dxa"/>
            <w:hideMark/>
          </w:tcPr>
          <w:p w14:paraId="07B4A6A8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zapewniać tworzenie kopii zapasowych z bezpośrednim wykorzystaniem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snapshotów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macierzowych. Musi też zapewniać odtwarzanie maszyn wirtualnych z takich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snapshotów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. Proces wykonania kopii zapasowej nie może wymagać użycia jakichkolwiek hostów tymczasowych. Opisana funkcjonalność powinna działać w środowisku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VMware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386A369A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74D570AE" w14:textId="77777777" w:rsidTr="00497FEB">
        <w:trPr>
          <w:trHeight w:val="288"/>
        </w:trPr>
        <w:tc>
          <w:tcPr>
            <w:tcW w:w="8217" w:type="dxa"/>
            <w:hideMark/>
          </w:tcPr>
          <w:p w14:paraId="483BB723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posiadać wsparcie dla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VMware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vSAN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potwierdzone odpowiednią certyfikacją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VMware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35ED8A0A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7CA2CF81" w14:textId="77777777" w:rsidTr="00497FEB">
        <w:trPr>
          <w:trHeight w:val="288"/>
        </w:trPr>
        <w:tc>
          <w:tcPr>
            <w:tcW w:w="8217" w:type="dxa"/>
            <w:hideMark/>
          </w:tcPr>
          <w:p w14:paraId="3B50B541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Oprogramowanie musi wspierać kopiowanie backupów oraz zasobów plikowych na taśmy (LTO oraz IBM 3592).</w:t>
            </w:r>
          </w:p>
        </w:tc>
        <w:tc>
          <w:tcPr>
            <w:tcW w:w="1134" w:type="dxa"/>
            <w:noWrap/>
            <w:hideMark/>
          </w:tcPr>
          <w:p w14:paraId="224643C6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6C73DF6D" w14:textId="77777777" w:rsidTr="00497FEB">
        <w:trPr>
          <w:trHeight w:val="288"/>
        </w:trPr>
        <w:tc>
          <w:tcPr>
            <w:tcW w:w="8217" w:type="dxa"/>
            <w:hideMark/>
          </w:tcPr>
          <w:p w14:paraId="0CFF7A22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Oprogramowanie musi mieć możliwość tworzenia retencji GFS (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Grandfather-Father-Son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1134" w:type="dxa"/>
            <w:noWrap/>
            <w:hideMark/>
          </w:tcPr>
          <w:p w14:paraId="3FFD1DFA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46BE8362" w14:textId="77777777" w:rsidTr="00497FEB">
        <w:trPr>
          <w:trHeight w:val="576"/>
        </w:trPr>
        <w:tc>
          <w:tcPr>
            <w:tcW w:w="8217" w:type="dxa"/>
            <w:hideMark/>
          </w:tcPr>
          <w:p w14:paraId="344F501C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wspierać bezpośrednią integrację z urządzeniami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deduplikacyjnymi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. Minimalnie wsparcie wymagane dla Dell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DataDomain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HPE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StoreOnce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ExaGrid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Fujitsu CS800, Quantum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DXi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oraz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Infinidat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InfiniGuard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. </w:t>
            </w:r>
          </w:p>
        </w:tc>
        <w:tc>
          <w:tcPr>
            <w:tcW w:w="1134" w:type="dxa"/>
            <w:noWrap/>
            <w:hideMark/>
          </w:tcPr>
          <w:p w14:paraId="61C11138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30A83D03" w14:textId="77777777" w:rsidTr="00497FEB">
        <w:trPr>
          <w:trHeight w:val="576"/>
        </w:trPr>
        <w:tc>
          <w:tcPr>
            <w:tcW w:w="8217" w:type="dxa"/>
            <w:hideMark/>
          </w:tcPr>
          <w:p w14:paraId="15C331FA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wspierać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BlockClone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API w przypadku użycia Windows Server 2016, 2019 lub 2022 z systemem pliku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ReFS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jako repozytorium backupu. Podobna funkcjonalność musi być zapewniona dla repozytoriów opartych o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linuxowy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system plików XFS.</w:t>
            </w:r>
          </w:p>
        </w:tc>
        <w:tc>
          <w:tcPr>
            <w:tcW w:w="1134" w:type="dxa"/>
            <w:noWrap/>
            <w:hideMark/>
          </w:tcPr>
          <w:p w14:paraId="7C610275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28618B9E" w14:textId="77777777" w:rsidTr="00497FEB">
        <w:trPr>
          <w:trHeight w:val="288"/>
        </w:trPr>
        <w:tc>
          <w:tcPr>
            <w:tcW w:w="8217" w:type="dxa"/>
            <w:hideMark/>
          </w:tcPr>
          <w:p w14:paraId="41397554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Oprogramowanie musi mieć możliwość kopiowania backupów oraz replikacji wirtualnych maszyn z wykorzystaniem wbudowanej akceleracji WAN.</w:t>
            </w:r>
          </w:p>
        </w:tc>
        <w:tc>
          <w:tcPr>
            <w:tcW w:w="1134" w:type="dxa"/>
            <w:noWrap/>
            <w:hideMark/>
          </w:tcPr>
          <w:p w14:paraId="5456FE2B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44BAD317" w14:textId="77777777" w:rsidTr="00497FEB">
        <w:trPr>
          <w:trHeight w:val="864"/>
        </w:trPr>
        <w:tc>
          <w:tcPr>
            <w:tcW w:w="8217" w:type="dxa"/>
            <w:hideMark/>
          </w:tcPr>
          <w:p w14:paraId="4135F7A0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mieć możliwość replikacji asynchronicznej włączonych wirtualnych maszyn bezpośrednio z infrastruktury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VMware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vSphere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pomiędzy hostami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ESXi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oraz pomiędzy hostami Hyper-V. Dodatkowo oprogramowanie musi mieć możliwość użycia plików kopii zapasowych jako źródła replikacji.</w:t>
            </w:r>
          </w:p>
        </w:tc>
        <w:tc>
          <w:tcPr>
            <w:tcW w:w="1134" w:type="dxa"/>
            <w:noWrap/>
            <w:hideMark/>
          </w:tcPr>
          <w:p w14:paraId="4E699D0D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7D8590B8" w14:textId="77777777" w:rsidTr="00497FEB">
        <w:trPr>
          <w:trHeight w:val="864"/>
        </w:trPr>
        <w:tc>
          <w:tcPr>
            <w:tcW w:w="8217" w:type="dxa"/>
            <w:hideMark/>
          </w:tcPr>
          <w:p w14:paraId="4E40EB40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mieć możliwość replikacji ciągłej, opartej o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VMware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VAIO, włączonych wirtualnych maszyn bezpośrednio z infrastruktury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VMware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vSphere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. Dla replikacji ciągłej musi być możliwość zdefiniowania dziennika pozwalającego na odzyskanie danych z dowolnego punku w ramach ustalonego parametru RPO.</w:t>
            </w:r>
          </w:p>
        </w:tc>
        <w:tc>
          <w:tcPr>
            <w:tcW w:w="1134" w:type="dxa"/>
            <w:noWrap/>
            <w:hideMark/>
          </w:tcPr>
          <w:p w14:paraId="2B8DE48C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05BFDDF5" w14:textId="77777777" w:rsidTr="00497FEB">
        <w:trPr>
          <w:trHeight w:val="288"/>
        </w:trPr>
        <w:tc>
          <w:tcPr>
            <w:tcW w:w="8217" w:type="dxa"/>
            <w:hideMark/>
          </w:tcPr>
          <w:p w14:paraId="080DD616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Oprogramowanie musi umożliwiać przechowywanie punktów przywracania dla replik</w:t>
            </w:r>
          </w:p>
        </w:tc>
        <w:tc>
          <w:tcPr>
            <w:tcW w:w="1134" w:type="dxa"/>
            <w:noWrap/>
            <w:hideMark/>
          </w:tcPr>
          <w:p w14:paraId="15DACB8F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03426F0B" w14:textId="77777777" w:rsidTr="00497FEB">
        <w:trPr>
          <w:trHeight w:val="288"/>
        </w:trPr>
        <w:tc>
          <w:tcPr>
            <w:tcW w:w="8217" w:type="dxa"/>
            <w:hideMark/>
          </w:tcPr>
          <w:p w14:paraId="2CB2AB8A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Oprogramowanie musi umożliwiać wykorzystanie istniejących w infrastrukturze wirtualnych maszyn jako źródła do dalszej replikacji (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replica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seeding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1134" w:type="dxa"/>
            <w:noWrap/>
            <w:hideMark/>
          </w:tcPr>
          <w:p w14:paraId="5D6B9510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38DCD4CC" w14:textId="77777777" w:rsidTr="00497FEB">
        <w:trPr>
          <w:trHeight w:val="300"/>
        </w:trPr>
        <w:tc>
          <w:tcPr>
            <w:tcW w:w="8217" w:type="dxa"/>
            <w:hideMark/>
          </w:tcPr>
          <w:p w14:paraId="26AA9F83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wykorzystywać wszystkie oferowane przez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hypervisor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tryby transportu (sieć, hot-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add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LAN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Free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-SAN)</w:t>
            </w:r>
          </w:p>
        </w:tc>
        <w:tc>
          <w:tcPr>
            <w:tcW w:w="1134" w:type="dxa"/>
            <w:noWrap/>
            <w:hideMark/>
          </w:tcPr>
          <w:p w14:paraId="7AB62600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4979BBE6" w14:textId="77777777" w:rsidTr="00497FEB">
        <w:trPr>
          <w:trHeight w:val="876"/>
        </w:trPr>
        <w:tc>
          <w:tcPr>
            <w:tcW w:w="8217" w:type="dxa"/>
            <w:hideMark/>
          </w:tcPr>
          <w:p w14:paraId="6EA5EBD3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umożliwiać jednoczesne uruchomienie wielu maszyn wirtualnych bezpośrednio ze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zdeduplikowanego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i skompresowanego pliku backupu, z dowolnego punktu przywracania, bez potrzeby kopiowania jej na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storage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produkcyjny. </w:t>
            </w: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 xml:space="preserve">Funkcjonalność musi być oferowana dla środowisk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VMware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Hyper-V oraz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Nutanix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AHV niezależnie od rodzaju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storage’u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użytego do przechowywania kopii zapasowych.</w:t>
            </w:r>
          </w:p>
        </w:tc>
        <w:tc>
          <w:tcPr>
            <w:tcW w:w="1134" w:type="dxa"/>
            <w:noWrap/>
            <w:hideMark/>
          </w:tcPr>
          <w:p w14:paraId="6E54E247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0117CDCC" w14:textId="77777777" w:rsidTr="00497FEB">
        <w:trPr>
          <w:trHeight w:val="576"/>
        </w:trPr>
        <w:tc>
          <w:tcPr>
            <w:tcW w:w="8217" w:type="dxa"/>
            <w:hideMark/>
          </w:tcPr>
          <w:p w14:paraId="5E2A3501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Dodatkowo dla środowiska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vSphere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Hyper-V i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Nutanix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AHV powyższa funkcjonalność powinna umożliwiać uruchomianie backupu z innych platform (inne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wirtualizatory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, maszyny fizyczne oraz chmura publiczna)</w:t>
            </w:r>
          </w:p>
        </w:tc>
        <w:tc>
          <w:tcPr>
            <w:tcW w:w="1134" w:type="dxa"/>
            <w:noWrap/>
            <w:hideMark/>
          </w:tcPr>
          <w:p w14:paraId="14404806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7EB2103A" w14:textId="77777777" w:rsidTr="00497FEB">
        <w:trPr>
          <w:trHeight w:val="864"/>
        </w:trPr>
        <w:tc>
          <w:tcPr>
            <w:tcW w:w="8217" w:type="dxa"/>
            <w:hideMark/>
          </w:tcPr>
          <w:p w14:paraId="093EC6C2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pozwalać na migrację on-line tak uruchomionych maszyn na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storage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produkcyjny. Migracja powinna odbywać się mechanizmami wbudowanymi w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hypervisor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. Jeżeli licencja na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hypervisor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nie posiada takich funkcjonalności - oprogramowanie musi realizować taką migrację swoimi mechanizmami</w:t>
            </w:r>
          </w:p>
        </w:tc>
        <w:tc>
          <w:tcPr>
            <w:tcW w:w="1134" w:type="dxa"/>
            <w:noWrap/>
            <w:hideMark/>
          </w:tcPr>
          <w:p w14:paraId="485BA412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7705ECDA" w14:textId="77777777" w:rsidTr="00497FEB">
        <w:trPr>
          <w:trHeight w:val="576"/>
        </w:trPr>
        <w:tc>
          <w:tcPr>
            <w:tcW w:w="8217" w:type="dxa"/>
            <w:hideMark/>
          </w:tcPr>
          <w:p w14:paraId="102586BF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pozwalać na zaprezentowanie pojedynczego dysku bezpośrednio z kopii zapasowej do wybranej działającej maszyny wirtualnej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vSpehre</w:t>
            </w:r>
            <w:proofErr w:type="spellEnd"/>
          </w:p>
        </w:tc>
        <w:tc>
          <w:tcPr>
            <w:tcW w:w="1134" w:type="dxa"/>
            <w:noWrap/>
            <w:hideMark/>
          </w:tcPr>
          <w:p w14:paraId="0AAF02AA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23C3FEDA" w14:textId="77777777" w:rsidTr="00497FEB">
        <w:trPr>
          <w:trHeight w:val="864"/>
        </w:trPr>
        <w:tc>
          <w:tcPr>
            <w:tcW w:w="8217" w:type="dxa"/>
            <w:hideMark/>
          </w:tcPr>
          <w:p w14:paraId="395C50C5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pozwalać na uruchomienie zasobów plikowych SMB oraz baz danych MS SQL, Oracle i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PostgreSQL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bezpośrednio ze skompresowanego i skompresowanego pliku backupu. Dodatkowo wspierana musi być migracja on-line tak uruchomionych zasobów na środowisko produkcyjne.</w:t>
            </w:r>
          </w:p>
        </w:tc>
        <w:tc>
          <w:tcPr>
            <w:tcW w:w="1134" w:type="dxa"/>
            <w:noWrap/>
            <w:hideMark/>
          </w:tcPr>
          <w:p w14:paraId="25936CDC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1F28800F" w14:textId="77777777" w:rsidTr="00497FEB">
        <w:trPr>
          <w:trHeight w:val="288"/>
        </w:trPr>
        <w:tc>
          <w:tcPr>
            <w:tcW w:w="8217" w:type="dxa"/>
            <w:hideMark/>
          </w:tcPr>
          <w:p w14:paraId="3114BD40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Oprogramowanie musi umożliwiać pełne odtworzenie wirtualnej maszyny, plików konfiguracji i dysków</w:t>
            </w:r>
          </w:p>
        </w:tc>
        <w:tc>
          <w:tcPr>
            <w:tcW w:w="1134" w:type="dxa"/>
            <w:noWrap/>
            <w:hideMark/>
          </w:tcPr>
          <w:p w14:paraId="03AD01BE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525471A0" w14:textId="77777777" w:rsidTr="00497FEB">
        <w:trPr>
          <w:trHeight w:val="576"/>
        </w:trPr>
        <w:tc>
          <w:tcPr>
            <w:tcW w:w="8217" w:type="dxa"/>
            <w:hideMark/>
          </w:tcPr>
          <w:p w14:paraId="6FC59577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umożliwiać pełne odtworzenie wirtualnej maszyny bezpośrednio do Microsoft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Azure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Microsoft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Azure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Stack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Amazon EC2 oraz Google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Cloud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Platform.</w:t>
            </w:r>
          </w:p>
        </w:tc>
        <w:tc>
          <w:tcPr>
            <w:tcW w:w="1134" w:type="dxa"/>
            <w:noWrap/>
            <w:hideMark/>
          </w:tcPr>
          <w:p w14:paraId="0A03E427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0516327E" w14:textId="77777777" w:rsidTr="00497FEB">
        <w:trPr>
          <w:trHeight w:val="576"/>
        </w:trPr>
        <w:tc>
          <w:tcPr>
            <w:tcW w:w="8217" w:type="dxa"/>
            <w:hideMark/>
          </w:tcPr>
          <w:p w14:paraId="0C97EF94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Oprogramowanie musi umożliwić odtworzenie plików/folderów lub ich uprawnień na maszynę operatora, lub na serwer produkcyjny bez potrzeby użycia agenta instalowanego wewnątrz wirtualnej maszyny. Funkcjonalność ta nie powinna być ograniczona wielkością i liczbą przywracanych plików</w:t>
            </w:r>
          </w:p>
        </w:tc>
        <w:tc>
          <w:tcPr>
            <w:tcW w:w="1134" w:type="dxa"/>
            <w:noWrap/>
            <w:hideMark/>
          </w:tcPr>
          <w:p w14:paraId="3BCEBC2F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53F3946D" w14:textId="77777777" w:rsidTr="00497FEB">
        <w:trPr>
          <w:trHeight w:val="576"/>
        </w:trPr>
        <w:tc>
          <w:tcPr>
            <w:tcW w:w="8217" w:type="dxa"/>
            <w:hideMark/>
          </w:tcPr>
          <w:p w14:paraId="3F9BAFF7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mieć możliwość odtworzenia plików bezpośrednio do maszyny wirtualnej poprzez sieć, przy pomocy natywnego API dla platformy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VMware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i PowerShell Direct dla platformy Hyper-V.</w:t>
            </w:r>
          </w:p>
        </w:tc>
        <w:tc>
          <w:tcPr>
            <w:tcW w:w="1134" w:type="dxa"/>
            <w:noWrap/>
            <w:hideMark/>
          </w:tcPr>
          <w:p w14:paraId="52BA664E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2D01B258" w14:textId="77777777" w:rsidTr="00497FEB">
        <w:trPr>
          <w:trHeight w:val="288"/>
        </w:trPr>
        <w:tc>
          <w:tcPr>
            <w:tcW w:w="8217" w:type="dxa"/>
            <w:hideMark/>
          </w:tcPr>
          <w:p w14:paraId="42920E7C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Oprogramowanie musi wspierać odtwarzanie pojedynczych plików z systemów Windows, Linux, BSD, Solaris, Mac, Novell</w:t>
            </w:r>
          </w:p>
        </w:tc>
        <w:tc>
          <w:tcPr>
            <w:tcW w:w="1134" w:type="dxa"/>
            <w:noWrap/>
            <w:hideMark/>
          </w:tcPr>
          <w:p w14:paraId="784292AB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0821C0B4" w14:textId="77777777" w:rsidTr="00497FEB">
        <w:trPr>
          <w:trHeight w:val="288"/>
        </w:trPr>
        <w:tc>
          <w:tcPr>
            <w:tcW w:w="8217" w:type="dxa"/>
            <w:hideMark/>
          </w:tcPr>
          <w:p w14:paraId="35239623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Oprogramowanie musi wspierać przywracanie plików z partycji Linux LVM</w:t>
            </w:r>
          </w:p>
        </w:tc>
        <w:tc>
          <w:tcPr>
            <w:tcW w:w="1134" w:type="dxa"/>
            <w:noWrap/>
            <w:hideMark/>
          </w:tcPr>
          <w:p w14:paraId="31439116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0EF7F0B2" w14:textId="77777777" w:rsidTr="00497FEB">
        <w:trPr>
          <w:trHeight w:val="576"/>
        </w:trPr>
        <w:tc>
          <w:tcPr>
            <w:tcW w:w="8217" w:type="dxa"/>
            <w:hideMark/>
          </w:tcPr>
          <w:p w14:paraId="11EA665A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umożliwiać szybkie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granularne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odtwarzanie obiektów aplikacji bez użycia jakiegokolwiek agenta zainstalowanego wewnątrz maszyny wirtualnej.</w:t>
            </w:r>
          </w:p>
        </w:tc>
        <w:tc>
          <w:tcPr>
            <w:tcW w:w="1134" w:type="dxa"/>
            <w:noWrap/>
            <w:hideMark/>
          </w:tcPr>
          <w:p w14:paraId="68653D92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5D7909AB" w14:textId="77777777" w:rsidTr="00497FEB">
        <w:trPr>
          <w:trHeight w:val="576"/>
        </w:trPr>
        <w:tc>
          <w:tcPr>
            <w:tcW w:w="8217" w:type="dxa"/>
            <w:hideMark/>
          </w:tcPr>
          <w:p w14:paraId="58D98A4B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wspierać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granularne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odtwarzanie obiektów Active Directory takich jak konta komputerów, konta użytkowników, dowolnych atrybutów, rekordów DNS zintegrowanych z AD, Microsoft System Objects, certyfikatów CA, elementów AD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Sites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oraz pozwalać na odtworzenie haseł. </w:t>
            </w:r>
          </w:p>
        </w:tc>
        <w:tc>
          <w:tcPr>
            <w:tcW w:w="1134" w:type="dxa"/>
            <w:noWrap/>
            <w:hideMark/>
          </w:tcPr>
          <w:p w14:paraId="2C9B50D7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71F073A1" w14:textId="77777777" w:rsidTr="00497FEB">
        <w:trPr>
          <w:trHeight w:val="576"/>
        </w:trPr>
        <w:tc>
          <w:tcPr>
            <w:tcW w:w="8217" w:type="dxa"/>
            <w:hideMark/>
          </w:tcPr>
          <w:p w14:paraId="0774BC7E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pozwalać na backup i odtwarzanie usługi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Entra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ID. W szczególności użytkowników, grupy, role, jednostki administracyjne,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entrprise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applications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oraz logi audytowe i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sign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-in.</w:t>
            </w:r>
          </w:p>
        </w:tc>
        <w:tc>
          <w:tcPr>
            <w:tcW w:w="1134" w:type="dxa"/>
            <w:noWrap/>
            <w:hideMark/>
          </w:tcPr>
          <w:p w14:paraId="246FD94F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6CB5A6B4" w14:textId="77777777" w:rsidTr="00497FEB">
        <w:trPr>
          <w:trHeight w:val="576"/>
        </w:trPr>
        <w:tc>
          <w:tcPr>
            <w:tcW w:w="8217" w:type="dxa"/>
            <w:hideMark/>
          </w:tcPr>
          <w:p w14:paraId="3090CFB7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wspierać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granularne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odtwarzanie Microsoft Exchange 2013SP1 i nowszych (dowolny obiekt w tym obiekty w folderze "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Permanently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Deleted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Objects"). Odtwarzanie musi być możliwe bezpośrednio do środowiska produkcyjnego.</w:t>
            </w:r>
          </w:p>
        </w:tc>
        <w:tc>
          <w:tcPr>
            <w:tcW w:w="1134" w:type="dxa"/>
            <w:noWrap/>
            <w:hideMark/>
          </w:tcPr>
          <w:p w14:paraId="3E7D6C6F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2FC6850C" w14:textId="77777777" w:rsidTr="00497FEB">
        <w:trPr>
          <w:trHeight w:val="576"/>
        </w:trPr>
        <w:tc>
          <w:tcPr>
            <w:tcW w:w="8217" w:type="dxa"/>
            <w:hideMark/>
          </w:tcPr>
          <w:p w14:paraId="0FC93311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wspierać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granularne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odtwarzanie Microsoft SQL 2008 i nowszych. Odtwarzanie musi być możliwe bezpośrednio do środowiska produkcyjnego dla odzysku point-in-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time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, całych baz lub pojedynczych tabeli, widoków oraz procedur.</w:t>
            </w:r>
          </w:p>
        </w:tc>
        <w:tc>
          <w:tcPr>
            <w:tcW w:w="1134" w:type="dxa"/>
            <w:noWrap/>
            <w:hideMark/>
          </w:tcPr>
          <w:p w14:paraId="34B8C767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15C417E1" w14:textId="77777777" w:rsidTr="00497FEB">
        <w:trPr>
          <w:trHeight w:val="576"/>
        </w:trPr>
        <w:tc>
          <w:tcPr>
            <w:tcW w:w="8217" w:type="dxa"/>
            <w:hideMark/>
          </w:tcPr>
          <w:p w14:paraId="6DEAF3E6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wspierać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granularne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odtwarzanie Microsoft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Sharepoint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2013 i nowszych. Odtwarzanie musi być możliwe bezpośrednio do środowiska produkcyjnego </w:t>
            </w: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>dla odzysku całych witryn, bibliotek oraz pojedynczych dokumentów wraz z historią ich wersji.</w:t>
            </w:r>
          </w:p>
        </w:tc>
        <w:tc>
          <w:tcPr>
            <w:tcW w:w="1134" w:type="dxa"/>
            <w:noWrap/>
            <w:hideMark/>
          </w:tcPr>
          <w:p w14:paraId="699BB6E3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3A1B63BE" w14:textId="77777777" w:rsidTr="00497FEB">
        <w:trPr>
          <w:trHeight w:val="576"/>
        </w:trPr>
        <w:tc>
          <w:tcPr>
            <w:tcW w:w="8217" w:type="dxa"/>
            <w:hideMark/>
          </w:tcPr>
          <w:p w14:paraId="1ED4DE6B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wspierać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granularne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odtwarzanie baz danych Oracle z opcją odtwarzanie point-in-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time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wraz z włączonym Oracle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DataGuard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. Funkcjonalność ta musi być dostępna dla baz uruchomionych w środowiskach Windows oraz Linux.</w:t>
            </w:r>
          </w:p>
        </w:tc>
        <w:tc>
          <w:tcPr>
            <w:tcW w:w="1134" w:type="dxa"/>
            <w:noWrap/>
            <w:hideMark/>
          </w:tcPr>
          <w:p w14:paraId="676573E1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335044B4" w14:textId="77777777" w:rsidTr="00497FEB">
        <w:trPr>
          <w:trHeight w:val="576"/>
        </w:trPr>
        <w:tc>
          <w:tcPr>
            <w:tcW w:w="8217" w:type="dxa"/>
            <w:hideMark/>
          </w:tcPr>
          <w:p w14:paraId="47CE442B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wspierać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granularne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odtwarzanie baz danych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PostgreSQL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z opcją odtwarzanie point-in-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time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. Funkcjonalność ta musi być dostępna dla baz uruchomionych w środowiskach Linux.</w:t>
            </w:r>
          </w:p>
        </w:tc>
        <w:tc>
          <w:tcPr>
            <w:tcW w:w="1134" w:type="dxa"/>
            <w:noWrap/>
            <w:hideMark/>
          </w:tcPr>
          <w:p w14:paraId="4F19FEC9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286EC5B7" w14:textId="77777777" w:rsidTr="00497FEB">
        <w:trPr>
          <w:trHeight w:val="576"/>
        </w:trPr>
        <w:tc>
          <w:tcPr>
            <w:tcW w:w="8217" w:type="dxa"/>
            <w:hideMark/>
          </w:tcPr>
          <w:p w14:paraId="29688582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wspierać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granularne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odtwarzanie baz danych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MongoDB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. Funkcjonalność ta musi być dostępna dla baz uruchomionych w środowiskach Linux.</w:t>
            </w:r>
          </w:p>
        </w:tc>
        <w:tc>
          <w:tcPr>
            <w:tcW w:w="1134" w:type="dxa"/>
            <w:noWrap/>
            <w:hideMark/>
          </w:tcPr>
          <w:p w14:paraId="29D69715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5A5A77C7" w14:textId="77777777" w:rsidTr="00497FEB">
        <w:trPr>
          <w:trHeight w:val="288"/>
        </w:trPr>
        <w:tc>
          <w:tcPr>
            <w:tcW w:w="8217" w:type="dxa"/>
            <w:hideMark/>
          </w:tcPr>
          <w:p w14:paraId="3CA3C317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wspierać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granularne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odtwarzanie baz danych SAP HANA do oryginalnej lub innej lokalizacji</w:t>
            </w:r>
          </w:p>
        </w:tc>
        <w:tc>
          <w:tcPr>
            <w:tcW w:w="1134" w:type="dxa"/>
            <w:noWrap/>
            <w:hideMark/>
          </w:tcPr>
          <w:p w14:paraId="71801960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11525D13" w14:textId="77777777" w:rsidTr="00497FEB">
        <w:trPr>
          <w:trHeight w:val="288"/>
        </w:trPr>
        <w:tc>
          <w:tcPr>
            <w:tcW w:w="8217" w:type="dxa"/>
            <w:hideMark/>
          </w:tcPr>
          <w:p w14:paraId="5BB1E987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Oprogramowanie musi posiadać natywną integrację dla backupów wykonywanych poprzez Oracle RMAN</w:t>
            </w:r>
          </w:p>
        </w:tc>
        <w:tc>
          <w:tcPr>
            <w:tcW w:w="1134" w:type="dxa"/>
            <w:noWrap/>
            <w:hideMark/>
          </w:tcPr>
          <w:p w14:paraId="5358D0E2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2EB0447D" w14:textId="77777777" w:rsidTr="00497FEB">
        <w:trPr>
          <w:trHeight w:val="288"/>
        </w:trPr>
        <w:tc>
          <w:tcPr>
            <w:tcW w:w="8217" w:type="dxa"/>
            <w:hideMark/>
          </w:tcPr>
          <w:p w14:paraId="1FC955C1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Oprogramowanie musi posiadać natywną integrację dla backupów wykonywanych poprzez SAP HANA, SAP Oracle</w:t>
            </w:r>
          </w:p>
        </w:tc>
        <w:tc>
          <w:tcPr>
            <w:tcW w:w="1134" w:type="dxa"/>
            <w:noWrap/>
            <w:hideMark/>
          </w:tcPr>
          <w:p w14:paraId="09EB9B44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38608A57" w14:textId="77777777" w:rsidTr="00497FEB">
        <w:trPr>
          <w:trHeight w:val="288"/>
        </w:trPr>
        <w:tc>
          <w:tcPr>
            <w:tcW w:w="8217" w:type="dxa"/>
            <w:hideMark/>
          </w:tcPr>
          <w:p w14:paraId="3B403F82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Oprogramowanie musi posiadać natywną integrację dla backupów wykonywanych poprzez MS SQL VDI</w:t>
            </w:r>
          </w:p>
        </w:tc>
        <w:tc>
          <w:tcPr>
            <w:tcW w:w="1134" w:type="dxa"/>
            <w:noWrap/>
            <w:hideMark/>
          </w:tcPr>
          <w:p w14:paraId="2AD13EBC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333CCB6B" w14:textId="77777777" w:rsidTr="00497FEB">
        <w:trPr>
          <w:trHeight w:val="288"/>
        </w:trPr>
        <w:tc>
          <w:tcPr>
            <w:tcW w:w="8217" w:type="dxa"/>
            <w:hideMark/>
          </w:tcPr>
          <w:p w14:paraId="6AA7EF7D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Oprogramowanie musi posiadać natywną integrację dla backupów wykonywanych poprzez IBM Db2</w:t>
            </w:r>
          </w:p>
        </w:tc>
        <w:tc>
          <w:tcPr>
            <w:tcW w:w="1134" w:type="dxa"/>
            <w:noWrap/>
            <w:hideMark/>
          </w:tcPr>
          <w:p w14:paraId="479B7DFA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475A23F5" w14:textId="77777777" w:rsidTr="00497FEB">
        <w:trPr>
          <w:trHeight w:val="300"/>
        </w:trPr>
        <w:tc>
          <w:tcPr>
            <w:tcW w:w="8217" w:type="dxa"/>
            <w:hideMark/>
          </w:tcPr>
          <w:p w14:paraId="3E549B6B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Oprogramowanie musi wspierać także specyficzne metody odtwarzania w tym "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reverse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CBT" oraz odtwarzanie z wykorzystaniem sieci SAN</w:t>
            </w:r>
          </w:p>
        </w:tc>
        <w:tc>
          <w:tcPr>
            <w:tcW w:w="1134" w:type="dxa"/>
            <w:noWrap/>
            <w:hideMark/>
          </w:tcPr>
          <w:p w14:paraId="4EDB1FA7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4D80A0DE" w14:textId="77777777" w:rsidTr="00497FEB">
        <w:trPr>
          <w:trHeight w:val="876"/>
        </w:trPr>
        <w:tc>
          <w:tcPr>
            <w:tcW w:w="8217" w:type="dxa"/>
            <w:hideMark/>
          </w:tcPr>
          <w:p w14:paraId="2E39A60C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dawać możliwość stworzenia laboratorium (izolowane środowisko) dla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vSphere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i Hyper-V używając wirtualnych maszyn uruchamianych bezpośrednio z plików backupu. Powyższa funkcjonalność powinna umożliwiać uruchomianie backupu z innych platform (inne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wirtualizatory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, maszyny fizyczne oraz chmura publiczna)</w:t>
            </w:r>
          </w:p>
        </w:tc>
        <w:tc>
          <w:tcPr>
            <w:tcW w:w="1134" w:type="dxa"/>
            <w:noWrap/>
            <w:hideMark/>
          </w:tcPr>
          <w:p w14:paraId="74A3DDCB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69BA0FE5" w14:textId="77777777" w:rsidTr="00497FEB">
        <w:trPr>
          <w:trHeight w:val="288"/>
        </w:trPr>
        <w:tc>
          <w:tcPr>
            <w:tcW w:w="8217" w:type="dxa"/>
            <w:hideMark/>
          </w:tcPr>
          <w:p w14:paraId="5AA842AF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Dla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VMware’a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oprogramowanie musi pozwalać na uruchomienie takiego środowiska dla replik maszyn wirtualnych</w:t>
            </w:r>
          </w:p>
        </w:tc>
        <w:tc>
          <w:tcPr>
            <w:tcW w:w="1134" w:type="dxa"/>
            <w:noWrap/>
            <w:hideMark/>
          </w:tcPr>
          <w:p w14:paraId="04130BD8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65563D7C" w14:textId="77777777" w:rsidTr="00497FEB">
        <w:trPr>
          <w:trHeight w:val="864"/>
        </w:trPr>
        <w:tc>
          <w:tcPr>
            <w:tcW w:w="8217" w:type="dxa"/>
            <w:hideMark/>
          </w:tcPr>
          <w:p w14:paraId="2200A766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Oprogramowanie musi umożliwiać weryfikację odtwarzalności wielu wirtualnych maszyn jednocześnie z dowolnego backupu według własnego harmonogramu w izolowanym środowisku. Testy powinny uwzględniać możliwość uruchomienia dowolnego skryptu testującego również aplikację uruchomioną na wirtualnej maszynie. Testy muszą być przeprowadzone bez interakcji z administratorem</w:t>
            </w:r>
          </w:p>
        </w:tc>
        <w:tc>
          <w:tcPr>
            <w:tcW w:w="1134" w:type="dxa"/>
            <w:noWrap/>
            <w:hideMark/>
          </w:tcPr>
          <w:p w14:paraId="0E22BA6A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175ACDB8" w14:textId="77777777" w:rsidTr="00497FEB">
        <w:trPr>
          <w:trHeight w:val="864"/>
        </w:trPr>
        <w:tc>
          <w:tcPr>
            <w:tcW w:w="8217" w:type="dxa"/>
            <w:hideMark/>
          </w:tcPr>
          <w:p w14:paraId="3881BB1A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umożliwiać integrację z oprogramowaniem antywirusowym w celu wykonania skanu zawartości pliku backupowego przed odtworzeniem jakichkolwiek danych. Integracja musi być zapewniona minimalnie dla Windows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Defender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Symantec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Protection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Engine oraz ESET NOD32.</w:t>
            </w:r>
          </w:p>
        </w:tc>
        <w:tc>
          <w:tcPr>
            <w:tcW w:w="1134" w:type="dxa"/>
            <w:noWrap/>
            <w:hideMark/>
          </w:tcPr>
          <w:p w14:paraId="63F3B45A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23E91C30" w14:textId="77777777" w:rsidTr="00497FEB">
        <w:trPr>
          <w:trHeight w:val="288"/>
        </w:trPr>
        <w:tc>
          <w:tcPr>
            <w:tcW w:w="8217" w:type="dxa"/>
            <w:hideMark/>
          </w:tcPr>
          <w:p w14:paraId="1192CA56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posiadać swój wbudowany program antywirusowy zoptymalizowany do przeszukiwania kopii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backpowych</w:t>
            </w:r>
            <w:proofErr w:type="spellEnd"/>
          </w:p>
        </w:tc>
        <w:tc>
          <w:tcPr>
            <w:tcW w:w="1134" w:type="dxa"/>
            <w:noWrap/>
            <w:hideMark/>
          </w:tcPr>
          <w:p w14:paraId="47690B73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552BB72A" w14:textId="77777777" w:rsidTr="00497FEB">
        <w:trPr>
          <w:trHeight w:val="576"/>
        </w:trPr>
        <w:tc>
          <w:tcPr>
            <w:tcW w:w="8217" w:type="dxa"/>
            <w:hideMark/>
          </w:tcPr>
          <w:p w14:paraId="40EB1602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analizować indeksy systemów plików zabezpieczanych maszyn w poszukiwaniu rozszerzeń, notatek żądania okupu oraz innych oznak obecności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ransomware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/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malware</w:t>
            </w:r>
            <w:proofErr w:type="spellEnd"/>
          </w:p>
        </w:tc>
        <w:tc>
          <w:tcPr>
            <w:tcW w:w="1134" w:type="dxa"/>
            <w:noWrap/>
            <w:hideMark/>
          </w:tcPr>
          <w:p w14:paraId="15B829E3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3B9C3B47" w14:textId="77777777" w:rsidTr="00497FEB">
        <w:trPr>
          <w:trHeight w:val="288"/>
        </w:trPr>
        <w:tc>
          <w:tcPr>
            <w:tcW w:w="8217" w:type="dxa"/>
            <w:hideMark/>
          </w:tcPr>
          <w:p w14:paraId="091EADF6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Oprogramowanie musi mieć możliwość skanowania plików backupu przy pomocy znanych sygnatur złośliwego oprogramowania</w:t>
            </w:r>
          </w:p>
        </w:tc>
        <w:tc>
          <w:tcPr>
            <w:tcW w:w="1134" w:type="dxa"/>
            <w:noWrap/>
            <w:hideMark/>
          </w:tcPr>
          <w:p w14:paraId="790478D3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24B9B5C6" w14:textId="77777777" w:rsidTr="00497FEB">
        <w:trPr>
          <w:trHeight w:val="576"/>
        </w:trPr>
        <w:tc>
          <w:tcPr>
            <w:tcW w:w="8217" w:type="dxa"/>
            <w:hideMark/>
          </w:tcPr>
          <w:p w14:paraId="739AD9BF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Oprogramowanie, bazując na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wyuczonynym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modelu maszynowym (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machine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learning) musi w locie wykrywać oznaki złośliwego oprogramowania (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malware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ransomware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) oraz cyberataków</w:t>
            </w:r>
          </w:p>
        </w:tc>
        <w:tc>
          <w:tcPr>
            <w:tcW w:w="1134" w:type="dxa"/>
            <w:noWrap/>
            <w:hideMark/>
          </w:tcPr>
          <w:p w14:paraId="16A0751E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639AC2F6" w14:textId="77777777" w:rsidTr="00497FEB">
        <w:trPr>
          <w:trHeight w:val="288"/>
        </w:trPr>
        <w:tc>
          <w:tcPr>
            <w:tcW w:w="8217" w:type="dxa"/>
            <w:hideMark/>
          </w:tcPr>
          <w:p w14:paraId="037F376A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 xml:space="preserve">Oprogramowanie musi posiadać mechanizm wykrywania oznak ataku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hakerskiego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tzw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Indicators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of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Compromise</w:t>
            </w:r>
            <w:proofErr w:type="spellEnd"/>
          </w:p>
        </w:tc>
        <w:tc>
          <w:tcPr>
            <w:tcW w:w="1134" w:type="dxa"/>
            <w:noWrap/>
            <w:hideMark/>
          </w:tcPr>
          <w:p w14:paraId="427D7FC0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372B9190" w14:textId="77777777" w:rsidTr="00497FEB">
        <w:trPr>
          <w:trHeight w:val="576"/>
        </w:trPr>
        <w:tc>
          <w:tcPr>
            <w:tcW w:w="8217" w:type="dxa"/>
            <w:hideMark/>
          </w:tcPr>
          <w:p w14:paraId="43364BE1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Oprogramowanie musi umożliwiać dwuetapowe, automatyczne, odtwarzanie maszyn wirtualnych z możliwością wstrzyknięcia dowolnego skryptu przed odtworzeniem danych do środowiska produkcyjnego.</w:t>
            </w:r>
          </w:p>
        </w:tc>
        <w:tc>
          <w:tcPr>
            <w:tcW w:w="1134" w:type="dxa"/>
            <w:noWrap/>
            <w:hideMark/>
          </w:tcPr>
          <w:p w14:paraId="1509E1E4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77E579C3" w14:textId="77777777" w:rsidTr="00497FEB">
        <w:trPr>
          <w:trHeight w:val="300"/>
        </w:trPr>
        <w:tc>
          <w:tcPr>
            <w:tcW w:w="8217" w:type="dxa"/>
            <w:hideMark/>
          </w:tcPr>
          <w:p w14:paraId="1D7C21D3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mieć możliwość integracji z innymi systemami bezpieczeństwa - minimum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Splunk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Palo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Alto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Networks XSOAR</w:t>
            </w:r>
          </w:p>
        </w:tc>
        <w:tc>
          <w:tcPr>
            <w:tcW w:w="1134" w:type="dxa"/>
            <w:noWrap/>
            <w:hideMark/>
          </w:tcPr>
          <w:p w14:paraId="3E2A4D55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587C7B54" w14:textId="77777777" w:rsidTr="00497FEB">
        <w:trPr>
          <w:trHeight w:val="300"/>
        </w:trPr>
        <w:tc>
          <w:tcPr>
            <w:tcW w:w="8217" w:type="dxa"/>
            <w:hideMark/>
          </w:tcPr>
          <w:p w14:paraId="4AC196B1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Rozwiązanie musi wykonywać kopię zapasową systemu Windows oraz Linux wykorzystując agenta znajdującego się wewnątrz systemu operacyjnego</w:t>
            </w:r>
          </w:p>
        </w:tc>
        <w:tc>
          <w:tcPr>
            <w:tcW w:w="1134" w:type="dxa"/>
            <w:noWrap/>
            <w:hideMark/>
          </w:tcPr>
          <w:p w14:paraId="7FBEDEF6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2437D10A" w14:textId="77777777" w:rsidTr="00497FEB">
        <w:trPr>
          <w:trHeight w:val="288"/>
        </w:trPr>
        <w:tc>
          <w:tcPr>
            <w:tcW w:w="8217" w:type="dxa"/>
            <w:hideMark/>
          </w:tcPr>
          <w:p w14:paraId="3A941803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Rozwiązanie musi wspierać systemy operacyjne Windows w wersjach klienckich oraz serwerowych</w:t>
            </w:r>
          </w:p>
        </w:tc>
        <w:tc>
          <w:tcPr>
            <w:tcW w:w="1134" w:type="dxa"/>
            <w:noWrap/>
            <w:hideMark/>
          </w:tcPr>
          <w:p w14:paraId="5E6A0467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1338336C" w14:textId="77777777" w:rsidTr="00497FEB">
        <w:trPr>
          <w:trHeight w:val="576"/>
        </w:trPr>
        <w:tc>
          <w:tcPr>
            <w:tcW w:w="8217" w:type="dxa"/>
            <w:hideMark/>
          </w:tcPr>
          <w:p w14:paraId="0C5B3C83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Rozwiązanie musi wspierać co najmniej następujące dystrybucje systemów Linux: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Debian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Ubuntu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RHEL,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CentOS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Oracle Linux, SLES, Fedora,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openSUSE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Rocky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Linux,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AlmaLinux</w:t>
            </w:r>
            <w:proofErr w:type="spellEnd"/>
          </w:p>
        </w:tc>
        <w:tc>
          <w:tcPr>
            <w:tcW w:w="1134" w:type="dxa"/>
            <w:noWrap/>
            <w:hideMark/>
          </w:tcPr>
          <w:p w14:paraId="232D12D5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57BA4C9E" w14:textId="77777777" w:rsidTr="00497FEB">
        <w:trPr>
          <w:trHeight w:val="288"/>
        </w:trPr>
        <w:tc>
          <w:tcPr>
            <w:tcW w:w="8217" w:type="dxa"/>
            <w:hideMark/>
          </w:tcPr>
          <w:p w14:paraId="6E1978FE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Rozwiązanie musi wspierać system operacyjny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macOS</w:t>
            </w:r>
            <w:proofErr w:type="spellEnd"/>
          </w:p>
        </w:tc>
        <w:tc>
          <w:tcPr>
            <w:tcW w:w="1134" w:type="dxa"/>
            <w:noWrap/>
            <w:hideMark/>
          </w:tcPr>
          <w:p w14:paraId="6243A268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3C4E6BD1" w14:textId="77777777" w:rsidTr="00497FEB">
        <w:trPr>
          <w:trHeight w:val="288"/>
        </w:trPr>
        <w:tc>
          <w:tcPr>
            <w:tcW w:w="8217" w:type="dxa"/>
            <w:hideMark/>
          </w:tcPr>
          <w:p w14:paraId="211A2543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Oprogramowanie musi wspierać odtwarzanie pojedynczych plików z systemów Windows, Linux,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MacOS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, Unix</w:t>
            </w:r>
          </w:p>
        </w:tc>
        <w:tc>
          <w:tcPr>
            <w:tcW w:w="1134" w:type="dxa"/>
            <w:noWrap/>
            <w:hideMark/>
          </w:tcPr>
          <w:p w14:paraId="03144958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4B20E73F" w14:textId="77777777" w:rsidTr="00497FEB">
        <w:trPr>
          <w:trHeight w:val="576"/>
        </w:trPr>
        <w:tc>
          <w:tcPr>
            <w:tcW w:w="8217" w:type="dxa"/>
            <w:hideMark/>
          </w:tcPr>
          <w:p w14:paraId="278B0945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Rozwiązanie musi mieć możliwość instalacji oraz zarządzania wykorzystując tryb niezależny (per agent) jak również zcentralizowany (poprzez centralną konsolę zarządzającą)</w:t>
            </w:r>
          </w:p>
        </w:tc>
        <w:tc>
          <w:tcPr>
            <w:tcW w:w="1134" w:type="dxa"/>
            <w:noWrap/>
            <w:hideMark/>
          </w:tcPr>
          <w:p w14:paraId="1BEF6C78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7519E89C" w14:textId="77777777" w:rsidTr="00497FEB">
        <w:trPr>
          <w:trHeight w:val="288"/>
        </w:trPr>
        <w:tc>
          <w:tcPr>
            <w:tcW w:w="8217" w:type="dxa"/>
            <w:hideMark/>
          </w:tcPr>
          <w:p w14:paraId="485449CE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Rozwiązanie musi wspierać systemy oparte o Microsoft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Failover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Cluster</w:t>
            </w:r>
          </w:p>
        </w:tc>
        <w:tc>
          <w:tcPr>
            <w:tcW w:w="1134" w:type="dxa"/>
            <w:noWrap/>
            <w:hideMark/>
          </w:tcPr>
          <w:p w14:paraId="64A04F95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34405534" w14:textId="77777777" w:rsidTr="00497FEB">
        <w:trPr>
          <w:trHeight w:val="576"/>
        </w:trPr>
        <w:tc>
          <w:tcPr>
            <w:tcW w:w="8217" w:type="dxa"/>
            <w:hideMark/>
          </w:tcPr>
          <w:p w14:paraId="7DFD8E92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Rozwiązanie musi wspierać zabezpieczanie do oraz odzyskiwanie z urządzeń blokowych pozwalając na odzysk całej maszyny (tzw.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bare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metal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recovery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) wybranych wolumenów, oraz wybranych plików i folderów</w:t>
            </w:r>
          </w:p>
        </w:tc>
        <w:tc>
          <w:tcPr>
            <w:tcW w:w="1134" w:type="dxa"/>
            <w:noWrap/>
            <w:hideMark/>
          </w:tcPr>
          <w:p w14:paraId="03537872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33FED8B8" w14:textId="77777777" w:rsidTr="00497FEB">
        <w:trPr>
          <w:trHeight w:val="288"/>
        </w:trPr>
        <w:tc>
          <w:tcPr>
            <w:tcW w:w="8217" w:type="dxa"/>
            <w:hideMark/>
          </w:tcPr>
          <w:p w14:paraId="231170AE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Rozwiązanie musi wspierać backup podłączonych dysków USB</w:t>
            </w:r>
          </w:p>
        </w:tc>
        <w:tc>
          <w:tcPr>
            <w:tcW w:w="1134" w:type="dxa"/>
            <w:noWrap/>
            <w:hideMark/>
          </w:tcPr>
          <w:p w14:paraId="6F1C83F2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7BCD5696" w14:textId="77777777" w:rsidTr="00497FEB">
        <w:trPr>
          <w:trHeight w:val="288"/>
        </w:trPr>
        <w:tc>
          <w:tcPr>
            <w:tcW w:w="8217" w:type="dxa"/>
            <w:hideMark/>
          </w:tcPr>
          <w:p w14:paraId="52CCE3C8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Kopia zapasowa całej maszyny oraz pojedynczych wolumenów musi być wykonywana na poziomie blokowym</w:t>
            </w:r>
          </w:p>
        </w:tc>
        <w:tc>
          <w:tcPr>
            <w:tcW w:w="1134" w:type="dxa"/>
            <w:noWrap/>
            <w:hideMark/>
          </w:tcPr>
          <w:p w14:paraId="194B60CD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76230C23" w14:textId="77777777" w:rsidTr="00497FEB">
        <w:trPr>
          <w:trHeight w:val="864"/>
        </w:trPr>
        <w:tc>
          <w:tcPr>
            <w:tcW w:w="8217" w:type="dxa"/>
            <w:hideMark/>
          </w:tcPr>
          <w:p w14:paraId="0F7FA897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Rozwiązanie musi pozwalać na przechowywanie kopii zapasowych na zasobach lokalnych (wewnętrznych) dyskach zabezpieczanej maszyny, Direct Attached Storage (DAS), takich jak zewnętrzne dyski USB,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eSATA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lub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Firewire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, Network Attached Storage (NAS) pozwalającym na wystawienie swoich zasobów poprzez SMB (CIFS) lub NFS, bezpośrednio na zasobach obiektowych (w tym chmury)</w:t>
            </w:r>
          </w:p>
        </w:tc>
        <w:tc>
          <w:tcPr>
            <w:tcW w:w="1134" w:type="dxa"/>
            <w:noWrap/>
            <w:hideMark/>
          </w:tcPr>
          <w:p w14:paraId="2F735224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6F5958C7" w14:textId="77777777" w:rsidTr="00497FEB">
        <w:trPr>
          <w:trHeight w:val="288"/>
        </w:trPr>
        <w:tc>
          <w:tcPr>
            <w:tcW w:w="8217" w:type="dxa"/>
            <w:hideMark/>
          </w:tcPr>
          <w:p w14:paraId="39958B7C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Rozwiązanie musi wspierać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deduplikacje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oraz kompresję na źródle. Dane wysyłane na repozytorium muszą być już odpowiednio przetworzone </w:t>
            </w:r>
          </w:p>
        </w:tc>
        <w:tc>
          <w:tcPr>
            <w:tcW w:w="1134" w:type="dxa"/>
            <w:noWrap/>
            <w:hideMark/>
          </w:tcPr>
          <w:p w14:paraId="3914D5C2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45B4D513" w14:textId="77777777" w:rsidTr="00497FEB">
        <w:trPr>
          <w:trHeight w:val="288"/>
        </w:trPr>
        <w:tc>
          <w:tcPr>
            <w:tcW w:w="8217" w:type="dxa"/>
            <w:hideMark/>
          </w:tcPr>
          <w:p w14:paraId="51AFBA4F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Rozwiązanie musi wspierać kontrolę pasma sieciowego</w:t>
            </w:r>
          </w:p>
        </w:tc>
        <w:tc>
          <w:tcPr>
            <w:tcW w:w="1134" w:type="dxa"/>
            <w:noWrap/>
            <w:hideMark/>
          </w:tcPr>
          <w:p w14:paraId="5D8B57D1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677A1428" w14:textId="77777777" w:rsidTr="00497FEB">
        <w:trPr>
          <w:trHeight w:val="288"/>
        </w:trPr>
        <w:tc>
          <w:tcPr>
            <w:tcW w:w="8217" w:type="dxa"/>
            <w:hideMark/>
          </w:tcPr>
          <w:p w14:paraId="455F262C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Rozwiązanie musi wspierać ograniczenie wykonywania backupów dla konkretnych sieci bezprzewodowych</w:t>
            </w:r>
          </w:p>
        </w:tc>
        <w:tc>
          <w:tcPr>
            <w:tcW w:w="1134" w:type="dxa"/>
            <w:noWrap/>
            <w:hideMark/>
          </w:tcPr>
          <w:p w14:paraId="6E4851E1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128F78C8" w14:textId="77777777" w:rsidTr="00497FEB">
        <w:trPr>
          <w:trHeight w:val="288"/>
        </w:trPr>
        <w:tc>
          <w:tcPr>
            <w:tcW w:w="8217" w:type="dxa"/>
            <w:hideMark/>
          </w:tcPr>
          <w:p w14:paraId="51642044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Rozwiązanie musi wspierać ograniczenia wykonywania backupów dla połączeń VPN</w:t>
            </w:r>
          </w:p>
        </w:tc>
        <w:tc>
          <w:tcPr>
            <w:tcW w:w="1134" w:type="dxa"/>
            <w:noWrap/>
            <w:hideMark/>
          </w:tcPr>
          <w:p w14:paraId="0936B376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58379416" w14:textId="77777777" w:rsidTr="00497FEB">
        <w:trPr>
          <w:trHeight w:val="576"/>
        </w:trPr>
        <w:tc>
          <w:tcPr>
            <w:tcW w:w="8217" w:type="dxa"/>
            <w:hideMark/>
          </w:tcPr>
          <w:p w14:paraId="25194C00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Rozwiązanie musi wspierać śledzenie zmienionych bloków podczas wykonywania kopii zapasowych. Dla systemów Windows technologia śledzenia bloków dla systemów serwerowych musi być certyfikowana przez Microsoft</w:t>
            </w:r>
          </w:p>
        </w:tc>
        <w:tc>
          <w:tcPr>
            <w:tcW w:w="1134" w:type="dxa"/>
            <w:noWrap/>
            <w:hideMark/>
          </w:tcPr>
          <w:p w14:paraId="56857071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66D671A8" w14:textId="77777777" w:rsidTr="00497FEB">
        <w:trPr>
          <w:trHeight w:val="288"/>
        </w:trPr>
        <w:tc>
          <w:tcPr>
            <w:tcW w:w="8217" w:type="dxa"/>
            <w:hideMark/>
          </w:tcPr>
          <w:p w14:paraId="6739058D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Rozwiązanie musi wspierać technologię BitLocker</w:t>
            </w:r>
          </w:p>
        </w:tc>
        <w:tc>
          <w:tcPr>
            <w:tcW w:w="1134" w:type="dxa"/>
            <w:noWrap/>
            <w:hideMark/>
          </w:tcPr>
          <w:p w14:paraId="1196F234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60578E94" w14:textId="77777777" w:rsidTr="00497FEB">
        <w:trPr>
          <w:trHeight w:val="288"/>
        </w:trPr>
        <w:tc>
          <w:tcPr>
            <w:tcW w:w="8217" w:type="dxa"/>
            <w:hideMark/>
          </w:tcPr>
          <w:p w14:paraId="4BD31FC9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Rozwiązanie musi wspierać uruchamianie z nośnika odtwarzania</w:t>
            </w:r>
          </w:p>
        </w:tc>
        <w:tc>
          <w:tcPr>
            <w:tcW w:w="1134" w:type="dxa"/>
            <w:noWrap/>
            <w:hideMark/>
          </w:tcPr>
          <w:p w14:paraId="7D772F1E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2A72AC94" w14:textId="77777777" w:rsidTr="00497FEB">
        <w:trPr>
          <w:trHeight w:val="864"/>
        </w:trPr>
        <w:tc>
          <w:tcPr>
            <w:tcW w:w="8217" w:type="dxa"/>
            <w:hideMark/>
          </w:tcPr>
          <w:p w14:paraId="1A05A733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Rozwiązanie musi wspierać odzysk pojedynczych elementów aplikacji z jednoprzebiegowej kopii zapasowej dla Microsoft Exchange 2013SP1 i nowszych, Microsoft Active Directory 2008 i nowszych, Microsoft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Sharepoint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2013 i nowszych, Microsoft SQL 2008 i nowszych, Oracle 11g i nowszych oraz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PostgreSQL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12 i nowszych</w:t>
            </w:r>
          </w:p>
        </w:tc>
        <w:tc>
          <w:tcPr>
            <w:tcW w:w="1134" w:type="dxa"/>
            <w:noWrap/>
            <w:hideMark/>
          </w:tcPr>
          <w:p w14:paraId="65EC046D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41C82586" w14:textId="77777777" w:rsidTr="00497FEB">
        <w:trPr>
          <w:trHeight w:val="288"/>
        </w:trPr>
        <w:tc>
          <w:tcPr>
            <w:tcW w:w="8217" w:type="dxa"/>
            <w:hideMark/>
          </w:tcPr>
          <w:p w14:paraId="0C538196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Rozwiązanie musi wspierać odzysk do konkretnego punktu w czasie (point-in-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time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) dla wspieranych systemów bazodanowych </w:t>
            </w:r>
          </w:p>
        </w:tc>
        <w:tc>
          <w:tcPr>
            <w:tcW w:w="1134" w:type="dxa"/>
            <w:noWrap/>
            <w:hideMark/>
          </w:tcPr>
          <w:p w14:paraId="7A9F0678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237064CF" w14:textId="77777777" w:rsidTr="00497FEB">
        <w:trPr>
          <w:trHeight w:val="288"/>
        </w:trPr>
        <w:tc>
          <w:tcPr>
            <w:tcW w:w="8217" w:type="dxa"/>
            <w:hideMark/>
          </w:tcPr>
          <w:p w14:paraId="3654704E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 xml:space="preserve">Rozwiązanie musi umożliwiać natychmiastowe publikowanie baz MS SQL, Oracle I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PostgreSQL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poprzez bezpośrednie uruchomienie ich z pliku backupu. </w:t>
            </w:r>
          </w:p>
        </w:tc>
        <w:tc>
          <w:tcPr>
            <w:tcW w:w="1134" w:type="dxa"/>
            <w:noWrap/>
            <w:hideMark/>
          </w:tcPr>
          <w:p w14:paraId="60652605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2A7E9A2E" w14:textId="77777777" w:rsidTr="00497FEB">
        <w:trPr>
          <w:trHeight w:val="576"/>
        </w:trPr>
        <w:tc>
          <w:tcPr>
            <w:tcW w:w="8217" w:type="dxa"/>
            <w:hideMark/>
          </w:tcPr>
          <w:p w14:paraId="29D82E9F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Rozwiązanie musi wspierać odzysk obrazów kopii zapasowych bezpośrednio do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vSphere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Hyper-V,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Nutanix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AHV, Microsoft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Azure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Microsoft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Azure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Stack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Amazon EC2 oraz Google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Cloud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Platform</w:t>
            </w:r>
          </w:p>
        </w:tc>
        <w:tc>
          <w:tcPr>
            <w:tcW w:w="1134" w:type="dxa"/>
            <w:noWrap/>
            <w:hideMark/>
          </w:tcPr>
          <w:p w14:paraId="65813FEF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6B3921C8" w14:textId="77777777" w:rsidTr="00497FEB">
        <w:trPr>
          <w:trHeight w:val="288"/>
        </w:trPr>
        <w:tc>
          <w:tcPr>
            <w:tcW w:w="8217" w:type="dxa"/>
            <w:hideMark/>
          </w:tcPr>
          <w:p w14:paraId="55ED8ED5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Rozwiązanie musi wspierać szyfrowanie</w:t>
            </w:r>
          </w:p>
        </w:tc>
        <w:tc>
          <w:tcPr>
            <w:tcW w:w="1134" w:type="dxa"/>
            <w:noWrap/>
            <w:hideMark/>
          </w:tcPr>
          <w:p w14:paraId="158D5D18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012A1763" w14:textId="77777777" w:rsidTr="00497FEB">
        <w:trPr>
          <w:trHeight w:val="576"/>
        </w:trPr>
        <w:tc>
          <w:tcPr>
            <w:tcW w:w="8217" w:type="dxa"/>
            <w:hideMark/>
          </w:tcPr>
          <w:p w14:paraId="09D1DB1D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Rozwiązanie musi wspierać możliwość wykonywania kopii zapasowych stacji klienckich, lokalnie do repozytorium tymczasowego (cache) gdy połączenie sieciowe do głównego repozytorium kopii zapasowych jest niedostępne</w:t>
            </w:r>
          </w:p>
        </w:tc>
        <w:tc>
          <w:tcPr>
            <w:tcW w:w="1134" w:type="dxa"/>
            <w:noWrap/>
            <w:hideMark/>
          </w:tcPr>
          <w:p w14:paraId="52CF98E9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33788E48" w14:textId="77777777" w:rsidTr="00497FEB">
        <w:trPr>
          <w:trHeight w:val="576"/>
        </w:trPr>
        <w:tc>
          <w:tcPr>
            <w:tcW w:w="8217" w:type="dxa"/>
            <w:hideMark/>
          </w:tcPr>
          <w:p w14:paraId="46CFE44A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Rozwiązanie musi posiadać funkcjonalność automatycznego zmniejszenia szybkości przetwarzania danych, aby nie dopuścić do obniżenia wydajności systemu zabezpieczanego</w:t>
            </w:r>
          </w:p>
        </w:tc>
        <w:tc>
          <w:tcPr>
            <w:tcW w:w="1134" w:type="dxa"/>
            <w:noWrap/>
            <w:hideMark/>
          </w:tcPr>
          <w:p w14:paraId="3075D4FC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7532D6D3" w14:textId="77777777" w:rsidTr="00497FEB">
        <w:trPr>
          <w:trHeight w:val="288"/>
        </w:trPr>
        <w:tc>
          <w:tcPr>
            <w:tcW w:w="8217" w:type="dxa"/>
            <w:hideMark/>
          </w:tcPr>
          <w:p w14:paraId="32F7259E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Rozwiązanie musi posiadać ochronę przed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ransomware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poprzez automatyczne odmontowanie nośnika po wykonanym backupie stacji klienckiej</w:t>
            </w:r>
          </w:p>
        </w:tc>
        <w:tc>
          <w:tcPr>
            <w:tcW w:w="1134" w:type="dxa"/>
            <w:noWrap/>
            <w:hideMark/>
          </w:tcPr>
          <w:p w14:paraId="4E6AE07C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587ED387" w14:textId="77777777" w:rsidTr="00497FEB">
        <w:trPr>
          <w:trHeight w:val="300"/>
        </w:trPr>
        <w:tc>
          <w:tcPr>
            <w:tcW w:w="8217" w:type="dxa"/>
            <w:hideMark/>
          </w:tcPr>
          <w:p w14:paraId="3A685E6E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Rozwiązanie musi wspierać tworzenie wielu zadań backupowych</w:t>
            </w:r>
          </w:p>
        </w:tc>
        <w:tc>
          <w:tcPr>
            <w:tcW w:w="1134" w:type="dxa"/>
            <w:noWrap/>
            <w:hideMark/>
          </w:tcPr>
          <w:p w14:paraId="50FB6C84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04C7CBEA" w14:textId="77777777" w:rsidTr="00497FEB">
        <w:trPr>
          <w:trHeight w:val="588"/>
        </w:trPr>
        <w:tc>
          <w:tcPr>
            <w:tcW w:w="8217" w:type="dxa"/>
            <w:hideMark/>
          </w:tcPr>
          <w:p w14:paraId="05F0CCE1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System musi zapewnić możliwość monitorowania środowiska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wirtualizacyjnego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opartego na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VMware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vSphere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i Microsoft Hyper-V bez potrzeby korzystania z narzędzi firm trzecich</w:t>
            </w:r>
          </w:p>
        </w:tc>
        <w:tc>
          <w:tcPr>
            <w:tcW w:w="1134" w:type="dxa"/>
            <w:noWrap/>
            <w:hideMark/>
          </w:tcPr>
          <w:p w14:paraId="01F08FC3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1D8BD807" w14:textId="77777777" w:rsidTr="00497FEB">
        <w:trPr>
          <w:trHeight w:val="576"/>
        </w:trPr>
        <w:tc>
          <w:tcPr>
            <w:tcW w:w="8217" w:type="dxa"/>
            <w:hideMark/>
          </w:tcPr>
          <w:p w14:paraId="7FE67997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System musi umożliwiać monitorowanie środowiska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wirtualizacyjnego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VMware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w wersji 6.x, 7.x oraz 8.0 – zarówno w bezpłatnej wersji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ESXi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jak i w pełnej wersji ESX/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ESXi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zarządzane przez konsole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vCenter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Server lub pracujące samodzielnie</w:t>
            </w:r>
          </w:p>
        </w:tc>
        <w:tc>
          <w:tcPr>
            <w:tcW w:w="1134" w:type="dxa"/>
            <w:noWrap/>
            <w:hideMark/>
          </w:tcPr>
          <w:p w14:paraId="47D3A5C8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37FE1CA4" w14:textId="77777777" w:rsidTr="00497FEB">
        <w:trPr>
          <w:trHeight w:val="864"/>
        </w:trPr>
        <w:tc>
          <w:tcPr>
            <w:tcW w:w="8217" w:type="dxa"/>
            <w:hideMark/>
          </w:tcPr>
          <w:p w14:paraId="18EB4D60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System musi umożliwiać monitorowanie środowiska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wirtualizacyjnego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Microsoft Hyper-V 2012, 2012R2, 2016, 2019, 2022 oraz 2025 zarówno w wersji darmowej jak i zawartej w płatnej licencji Microsoft Windows Server zarządzane poprzez System Center Virtual Machine Manager lub pracujące samodzielnie.</w:t>
            </w:r>
          </w:p>
        </w:tc>
        <w:tc>
          <w:tcPr>
            <w:tcW w:w="1134" w:type="dxa"/>
            <w:noWrap/>
            <w:hideMark/>
          </w:tcPr>
          <w:p w14:paraId="160424A2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1E80F9F9" w14:textId="77777777" w:rsidTr="00497FEB">
        <w:trPr>
          <w:trHeight w:val="288"/>
        </w:trPr>
        <w:tc>
          <w:tcPr>
            <w:tcW w:w="8217" w:type="dxa"/>
            <w:hideMark/>
          </w:tcPr>
          <w:p w14:paraId="2A9D857D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System musi umożliwiać kategoryzacje obiektów infrastruktury wirtualnej niezależnie od hierarchii stworzonej w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vCenter</w:t>
            </w:r>
            <w:proofErr w:type="spellEnd"/>
          </w:p>
        </w:tc>
        <w:tc>
          <w:tcPr>
            <w:tcW w:w="1134" w:type="dxa"/>
            <w:noWrap/>
            <w:hideMark/>
          </w:tcPr>
          <w:p w14:paraId="7816D1F1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33AC75D7" w14:textId="77777777" w:rsidTr="00497FEB">
        <w:trPr>
          <w:trHeight w:val="288"/>
        </w:trPr>
        <w:tc>
          <w:tcPr>
            <w:tcW w:w="8217" w:type="dxa"/>
            <w:hideMark/>
          </w:tcPr>
          <w:p w14:paraId="55027CD4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System musi umożliwiać tworzenie alarmów dla całych grup wirtualnych maszyn jak i pojedynczych wirtualnych maszyn</w:t>
            </w:r>
          </w:p>
        </w:tc>
        <w:tc>
          <w:tcPr>
            <w:tcW w:w="1134" w:type="dxa"/>
            <w:noWrap/>
            <w:hideMark/>
          </w:tcPr>
          <w:p w14:paraId="5B7BB3C5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77AD0579" w14:textId="77777777" w:rsidTr="00497FEB">
        <w:trPr>
          <w:trHeight w:val="576"/>
        </w:trPr>
        <w:tc>
          <w:tcPr>
            <w:tcW w:w="8217" w:type="dxa"/>
            <w:hideMark/>
          </w:tcPr>
          <w:p w14:paraId="7A319ACF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System musi dawać możliwość układania terminarza raportów i wysyłania tych raportów przy pomocy poczty elektronicznej w formacie HTML oraz Excel</w:t>
            </w:r>
          </w:p>
        </w:tc>
        <w:tc>
          <w:tcPr>
            <w:tcW w:w="1134" w:type="dxa"/>
            <w:noWrap/>
            <w:hideMark/>
          </w:tcPr>
          <w:p w14:paraId="5C0CF201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6CEA3829" w14:textId="77777777" w:rsidTr="00497FEB">
        <w:trPr>
          <w:trHeight w:val="576"/>
        </w:trPr>
        <w:tc>
          <w:tcPr>
            <w:tcW w:w="8217" w:type="dxa"/>
            <w:hideMark/>
          </w:tcPr>
          <w:p w14:paraId="43B7EF7D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System musi dawać możliwość podłączenia się do kilku instancji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vCenter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Server i serwerów Hyper-V jednocześnie, w celu centralnego monitorowania wielu środowisk</w:t>
            </w:r>
          </w:p>
        </w:tc>
        <w:tc>
          <w:tcPr>
            <w:tcW w:w="1134" w:type="dxa"/>
            <w:noWrap/>
            <w:hideMark/>
          </w:tcPr>
          <w:p w14:paraId="026B640F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093986A9" w14:textId="77777777" w:rsidTr="00497FEB">
        <w:trPr>
          <w:trHeight w:val="288"/>
        </w:trPr>
        <w:tc>
          <w:tcPr>
            <w:tcW w:w="8217" w:type="dxa"/>
            <w:hideMark/>
          </w:tcPr>
          <w:p w14:paraId="70797D3F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System musi mieć wbudowane predefiniowane zestawy alarmów wraz z możliwością tworzenia własnych alarmów i zdarzeń przez administratora</w:t>
            </w:r>
          </w:p>
        </w:tc>
        <w:tc>
          <w:tcPr>
            <w:tcW w:w="1134" w:type="dxa"/>
            <w:noWrap/>
            <w:hideMark/>
          </w:tcPr>
          <w:p w14:paraId="7FC6D07F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0AF2A77E" w14:textId="77777777" w:rsidTr="00497FEB">
        <w:trPr>
          <w:trHeight w:val="288"/>
        </w:trPr>
        <w:tc>
          <w:tcPr>
            <w:tcW w:w="8217" w:type="dxa"/>
            <w:hideMark/>
          </w:tcPr>
          <w:p w14:paraId="7EEFB1DF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System musi mieć wbudowane połączenie z bazą wiedzy opisującą problemy z predefiniowanych alarmów</w:t>
            </w:r>
          </w:p>
        </w:tc>
        <w:tc>
          <w:tcPr>
            <w:tcW w:w="1134" w:type="dxa"/>
            <w:noWrap/>
            <w:hideMark/>
          </w:tcPr>
          <w:p w14:paraId="4C87A5DB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2F4A579A" w14:textId="77777777" w:rsidTr="00497FEB">
        <w:trPr>
          <w:trHeight w:val="288"/>
        </w:trPr>
        <w:tc>
          <w:tcPr>
            <w:tcW w:w="8217" w:type="dxa"/>
            <w:hideMark/>
          </w:tcPr>
          <w:p w14:paraId="1A103397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System musi mieć centralną konsolę z sumarycznym podglądem wszystkich obiektów infrastruktury wirtualnej (ang. Dashboard)</w:t>
            </w:r>
          </w:p>
        </w:tc>
        <w:tc>
          <w:tcPr>
            <w:tcW w:w="1134" w:type="dxa"/>
            <w:noWrap/>
            <w:hideMark/>
          </w:tcPr>
          <w:p w14:paraId="7A97DEC6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0D944512" w14:textId="77777777" w:rsidTr="00497FEB">
        <w:trPr>
          <w:trHeight w:val="288"/>
        </w:trPr>
        <w:tc>
          <w:tcPr>
            <w:tcW w:w="8217" w:type="dxa"/>
            <w:hideMark/>
          </w:tcPr>
          <w:p w14:paraId="520F8A95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System musi mieć możliwość monitorowania platformy sprzętowej, na której jest zainstalowana infrastruktura wirtualna</w:t>
            </w:r>
          </w:p>
        </w:tc>
        <w:tc>
          <w:tcPr>
            <w:tcW w:w="1134" w:type="dxa"/>
            <w:noWrap/>
            <w:hideMark/>
          </w:tcPr>
          <w:p w14:paraId="39445597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096578D8" w14:textId="77777777" w:rsidTr="00497FEB">
        <w:trPr>
          <w:trHeight w:val="288"/>
        </w:trPr>
        <w:tc>
          <w:tcPr>
            <w:tcW w:w="8217" w:type="dxa"/>
            <w:hideMark/>
          </w:tcPr>
          <w:p w14:paraId="0C2A7465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System musi zapewnić możliwość podłączenia się do wirtualnej maszyny (tryb konsoli) bezpośrednio z narzędzia monitorującego</w:t>
            </w:r>
          </w:p>
        </w:tc>
        <w:tc>
          <w:tcPr>
            <w:tcW w:w="1134" w:type="dxa"/>
            <w:noWrap/>
            <w:hideMark/>
          </w:tcPr>
          <w:p w14:paraId="53C00AA7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52CFEDFB" w14:textId="77777777" w:rsidTr="00497FEB">
        <w:trPr>
          <w:trHeight w:val="288"/>
        </w:trPr>
        <w:tc>
          <w:tcPr>
            <w:tcW w:w="8217" w:type="dxa"/>
            <w:hideMark/>
          </w:tcPr>
          <w:p w14:paraId="14D9B796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System musi mieć możliwość integracji z oprogramowaniem do tworzenia kopii zapasowych tego samego producenta</w:t>
            </w:r>
          </w:p>
        </w:tc>
        <w:tc>
          <w:tcPr>
            <w:tcW w:w="1134" w:type="dxa"/>
            <w:noWrap/>
            <w:hideMark/>
          </w:tcPr>
          <w:p w14:paraId="7F64A30C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5F21FCE8" w14:textId="77777777" w:rsidTr="00497FEB">
        <w:trPr>
          <w:trHeight w:val="576"/>
        </w:trPr>
        <w:tc>
          <w:tcPr>
            <w:tcW w:w="8217" w:type="dxa"/>
            <w:hideMark/>
          </w:tcPr>
          <w:p w14:paraId="0DE9A24F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System musi mieć możliwość monitorowania obciążenia serwerów backupowych, ilości zabezpieczanych danych oraz statusu zadań kopii zapasowych, replikacji oraz weryfikacji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odzyskiwalności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maszyn wirtualnych.</w:t>
            </w:r>
          </w:p>
        </w:tc>
        <w:tc>
          <w:tcPr>
            <w:tcW w:w="1134" w:type="dxa"/>
            <w:noWrap/>
            <w:hideMark/>
          </w:tcPr>
          <w:p w14:paraId="5704684C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2FE677BB" w14:textId="77777777" w:rsidTr="00497FEB">
        <w:trPr>
          <w:trHeight w:val="864"/>
        </w:trPr>
        <w:tc>
          <w:tcPr>
            <w:tcW w:w="8217" w:type="dxa"/>
            <w:hideMark/>
          </w:tcPr>
          <w:p w14:paraId="35F02D31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>System musi oferować inteligentną diagnostykę rozwiązania backupowego poprzez monitorowanie logów celem wykrycia znanych problemów oraz błędów konfiguracyjnych w celu wskazania rozwiązania bez potrzeby otwierania zgłoszenia suportowego oraz bez potrzeby wysyłania jakichkolwiek danych diagnostycznych do producenta oprogramowania backupu.</w:t>
            </w:r>
          </w:p>
        </w:tc>
        <w:tc>
          <w:tcPr>
            <w:tcW w:w="1134" w:type="dxa"/>
            <w:noWrap/>
            <w:hideMark/>
          </w:tcPr>
          <w:p w14:paraId="5A0293A1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44146EDE" w14:textId="77777777" w:rsidTr="00497FEB">
        <w:trPr>
          <w:trHeight w:val="300"/>
        </w:trPr>
        <w:tc>
          <w:tcPr>
            <w:tcW w:w="8217" w:type="dxa"/>
            <w:hideMark/>
          </w:tcPr>
          <w:p w14:paraId="378C1E85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System musi mieć możliwość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granularnego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monitorowania infrastruktury, zależnego od uprawnień nadanym użytkownikom dla platformy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VMware</w:t>
            </w:r>
            <w:proofErr w:type="spellEnd"/>
          </w:p>
        </w:tc>
        <w:tc>
          <w:tcPr>
            <w:tcW w:w="1134" w:type="dxa"/>
            <w:noWrap/>
            <w:hideMark/>
          </w:tcPr>
          <w:p w14:paraId="157BA923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1EB98CD7" w14:textId="77777777" w:rsidTr="00497FEB">
        <w:trPr>
          <w:trHeight w:val="588"/>
        </w:trPr>
        <w:tc>
          <w:tcPr>
            <w:tcW w:w="8217" w:type="dxa"/>
            <w:hideMark/>
          </w:tcPr>
          <w:p w14:paraId="292E0D4E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System musi umożliwiać raportowanie środowiska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wirtualizacyjnego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VMware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w wersji 6.x, 7.x oraz 8.0 – zarówno w bezpłatnej wersji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ESXi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jak i w pełnej wersji ESX/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ESXi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zarządzane przez konsole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vCenter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Server lub pracujące samodzielnie</w:t>
            </w:r>
          </w:p>
        </w:tc>
        <w:tc>
          <w:tcPr>
            <w:tcW w:w="1134" w:type="dxa"/>
            <w:noWrap/>
            <w:hideMark/>
          </w:tcPr>
          <w:p w14:paraId="66C13FCD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4FFD65D5" w14:textId="77777777" w:rsidTr="00497FEB">
        <w:trPr>
          <w:trHeight w:val="864"/>
        </w:trPr>
        <w:tc>
          <w:tcPr>
            <w:tcW w:w="8217" w:type="dxa"/>
            <w:hideMark/>
          </w:tcPr>
          <w:p w14:paraId="4F5CE720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System musi umożliwiać raportowanie środowiska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wirtualizacyjnego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Microsoft Hyper-V 2012, 2012R2, 2016, 2019, 2022 oraz 2025 zarówno w wersji darmowej jak i zawartej w płatnej licencji Microsoft Windows Server zarządzane poprzez System Center Virtual Machine Manager lub pracujące samodzielnie.</w:t>
            </w:r>
          </w:p>
        </w:tc>
        <w:tc>
          <w:tcPr>
            <w:tcW w:w="1134" w:type="dxa"/>
            <w:noWrap/>
            <w:hideMark/>
          </w:tcPr>
          <w:p w14:paraId="3A1B9A5B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05442D90" w14:textId="77777777" w:rsidTr="00497FEB">
        <w:trPr>
          <w:trHeight w:val="288"/>
        </w:trPr>
        <w:tc>
          <w:tcPr>
            <w:tcW w:w="8217" w:type="dxa"/>
            <w:hideMark/>
          </w:tcPr>
          <w:p w14:paraId="47386EE0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System musi wspierać wiele instancji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vCenter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Server i Microsoft Hyper-V jednocześnie bez konieczności instalowania dodatkowych modułów.</w:t>
            </w:r>
          </w:p>
        </w:tc>
        <w:tc>
          <w:tcPr>
            <w:tcW w:w="1134" w:type="dxa"/>
            <w:noWrap/>
            <w:hideMark/>
          </w:tcPr>
          <w:p w14:paraId="5B0260B0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1E5CEA05" w14:textId="77777777" w:rsidTr="00497FEB">
        <w:trPr>
          <w:trHeight w:val="576"/>
        </w:trPr>
        <w:tc>
          <w:tcPr>
            <w:tcW w:w="8217" w:type="dxa"/>
            <w:hideMark/>
          </w:tcPr>
          <w:p w14:paraId="239496D3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System musi być systemem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bezagentowym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. Nie dopuszcza się możliwości instalowania przez system agentów na monitorowanych hostach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ESXi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i Hyper-V</w:t>
            </w:r>
          </w:p>
        </w:tc>
        <w:tc>
          <w:tcPr>
            <w:tcW w:w="1134" w:type="dxa"/>
            <w:noWrap/>
            <w:hideMark/>
          </w:tcPr>
          <w:p w14:paraId="166AE842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6A34659A" w14:textId="77777777" w:rsidTr="00497FEB">
        <w:trPr>
          <w:trHeight w:val="288"/>
        </w:trPr>
        <w:tc>
          <w:tcPr>
            <w:tcW w:w="8217" w:type="dxa"/>
            <w:hideMark/>
          </w:tcPr>
          <w:p w14:paraId="6D8A8493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System musi mieć możliwość eksportowania raportów do formatów Microsoft Word, Microsoft Excel, Microsoft Visio, Adobe PDF</w:t>
            </w:r>
          </w:p>
        </w:tc>
        <w:tc>
          <w:tcPr>
            <w:tcW w:w="1134" w:type="dxa"/>
            <w:noWrap/>
            <w:hideMark/>
          </w:tcPr>
          <w:p w14:paraId="760CF588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5F03FACC" w14:textId="77777777" w:rsidTr="00497FEB">
        <w:trPr>
          <w:trHeight w:val="576"/>
        </w:trPr>
        <w:tc>
          <w:tcPr>
            <w:tcW w:w="8217" w:type="dxa"/>
            <w:hideMark/>
          </w:tcPr>
          <w:p w14:paraId="772AC73E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System musi mieć możliwość ustawienia harmonogramu kolekcji danych z monitorowanych systemów jak również możliwość tworzenia zadań kolekcjonowania danych ad-hoc</w:t>
            </w:r>
          </w:p>
        </w:tc>
        <w:tc>
          <w:tcPr>
            <w:tcW w:w="1134" w:type="dxa"/>
            <w:noWrap/>
            <w:hideMark/>
          </w:tcPr>
          <w:p w14:paraId="3F2A90DB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305852F9" w14:textId="77777777" w:rsidTr="00497FEB">
        <w:trPr>
          <w:trHeight w:val="576"/>
        </w:trPr>
        <w:tc>
          <w:tcPr>
            <w:tcW w:w="8217" w:type="dxa"/>
            <w:hideMark/>
          </w:tcPr>
          <w:p w14:paraId="36B94AC3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System musi mieć możliwość ustawienia harmonogramu generowania raportów i dostarczania ich do odbiorców w określonych przez administratora interwałach</w:t>
            </w:r>
          </w:p>
        </w:tc>
        <w:tc>
          <w:tcPr>
            <w:tcW w:w="1134" w:type="dxa"/>
            <w:noWrap/>
            <w:hideMark/>
          </w:tcPr>
          <w:p w14:paraId="7D75EED5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3AD173F9" w14:textId="77777777" w:rsidTr="00497FEB">
        <w:trPr>
          <w:trHeight w:val="288"/>
        </w:trPr>
        <w:tc>
          <w:tcPr>
            <w:tcW w:w="8217" w:type="dxa"/>
            <w:hideMark/>
          </w:tcPr>
          <w:p w14:paraId="4773DC05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System w raportach musi mieć możliwość uwzględniania informacji o zmianach konfiguracji monitorowanych systemów</w:t>
            </w:r>
          </w:p>
        </w:tc>
        <w:tc>
          <w:tcPr>
            <w:tcW w:w="1134" w:type="dxa"/>
            <w:noWrap/>
            <w:hideMark/>
          </w:tcPr>
          <w:p w14:paraId="42CC832F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615841AD" w14:textId="77777777" w:rsidTr="00497FEB">
        <w:trPr>
          <w:trHeight w:val="576"/>
        </w:trPr>
        <w:tc>
          <w:tcPr>
            <w:tcW w:w="8217" w:type="dxa"/>
            <w:hideMark/>
          </w:tcPr>
          <w:p w14:paraId="105ADF64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System musi mieć możliwość generowania raportów z dowolnego punktu w czasie zakładając, że informacje z tego czasu nie zostały usunięte z bazy danych</w:t>
            </w:r>
          </w:p>
        </w:tc>
        <w:tc>
          <w:tcPr>
            <w:tcW w:w="1134" w:type="dxa"/>
            <w:noWrap/>
            <w:hideMark/>
          </w:tcPr>
          <w:p w14:paraId="0938C132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00F0B1BB" w14:textId="77777777" w:rsidTr="00497FEB">
        <w:trPr>
          <w:trHeight w:val="288"/>
        </w:trPr>
        <w:tc>
          <w:tcPr>
            <w:tcW w:w="8217" w:type="dxa"/>
            <w:hideMark/>
          </w:tcPr>
          <w:p w14:paraId="11DC71A0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System musi posiadać predefiniowane szablony z możliwością tworzenia nowych jak i modyfikacji wbudowanych</w:t>
            </w:r>
          </w:p>
        </w:tc>
        <w:tc>
          <w:tcPr>
            <w:tcW w:w="1134" w:type="dxa"/>
            <w:noWrap/>
            <w:hideMark/>
          </w:tcPr>
          <w:p w14:paraId="50FFD08E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4B86270B" w14:textId="77777777" w:rsidTr="00497FEB">
        <w:trPr>
          <w:trHeight w:val="576"/>
        </w:trPr>
        <w:tc>
          <w:tcPr>
            <w:tcW w:w="8217" w:type="dxa"/>
            <w:hideMark/>
          </w:tcPr>
          <w:p w14:paraId="2CDEF3C1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System musi mieć możliwość analizowania „przeszacowanych” wirtualnych maszyn wraz z sugestią zmian w celu optymalnego wykorzystania fizycznej infrastruktury</w:t>
            </w:r>
          </w:p>
        </w:tc>
        <w:tc>
          <w:tcPr>
            <w:tcW w:w="1134" w:type="dxa"/>
            <w:noWrap/>
            <w:hideMark/>
          </w:tcPr>
          <w:p w14:paraId="0039FC06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05D97AF2" w14:textId="77777777" w:rsidTr="00497FEB">
        <w:trPr>
          <w:trHeight w:val="576"/>
        </w:trPr>
        <w:tc>
          <w:tcPr>
            <w:tcW w:w="8217" w:type="dxa"/>
            <w:hideMark/>
          </w:tcPr>
          <w:p w14:paraId="74949D4F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System musi mieć możliwość generowania raportów na podstawie danych uzyskanych z oprogramowania do tworzenia kopii zapasowych tego samego producenta</w:t>
            </w:r>
          </w:p>
        </w:tc>
        <w:tc>
          <w:tcPr>
            <w:tcW w:w="1134" w:type="dxa"/>
            <w:noWrap/>
            <w:hideMark/>
          </w:tcPr>
          <w:p w14:paraId="0463DB1C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586A83E0" w14:textId="77777777" w:rsidTr="00497FEB">
        <w:trPr>
          <w:trHeight w:val="576"/>
        </w:trPr>
        <w:tc>
          <w:tcPr>
            <w:tcW w:w="8217" w:type="dxa"/>
            <w:hideMark/>
          </w:tcPr>
          <w:p w14:paraId="034E4B1E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System musi mieć możliwość generowania raportu dotyczącego zabezpieczanych maszyn, zdefiniowanych zadań tworzenia kopii zapasowych oraz replikacji jak również wykorzystania zasobów serwerów backupowych.</w:t>
            </w:r>
          </w:p>
        </w:tc>
        <w:tc>
          <w:tcPr>
            <w:tcW w:w="1134" w:type="dxa"/>
            <w:noWrap/>
            <w:hideMark/>
          </w:tcPr>
          <w:p w14:paraId="6DA47006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5E9ABFC1" w14:textId="77777777" w:rsidTr="00497FEB">
        <w:trPr>
          <w:trHeight w:val="288"/>
        </w:trPr>
        <w:tc>
          <w:tcPr>
            <w:tcW w:w="8217" w:type="dxa"/>
            <w:hideMark/>
          </w:tcPr>
          <w:p w14:paraId="0952164C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System musi mieć możliwość generowania raportu planowania pojemności (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capacity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planning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) bazującego na scenariuszach ‘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what-if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’.</w:t>
            </w:r>
          </w:p>
        </w:tc>
        <w:tc>
          <w:tcPr>
            <w:tcW w:w="1134" w:type="dxa"/>
            <w:noWrap/>
            <w:hideMark/>
          </w:tcPr>
          <w:p w14:paraId="2D2E26FF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7B5870EC" w14:textId="77777777" w:rsidTr="00497FEB">
        <w:trPr>
          <w:trHeight w:val="288"/>
        </w:trPr>
        <w:tc>
          <w:tcPr>
            <w:tcW w:w="8217" w:type="dxa"/>
            <w:hideMark/>
          </w:tcPr>
          <w:p w14:paraId="71BB3503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System musi mieć możliwość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granularnego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raportowania infrastruktury, zależnego od uprawnień nadanym użytkownikom dla platformy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VMware</w:t>
            </w:r>
            <w:proofErr w:type="spellEnd"/>
          </w:p>
        </w:tc>
        <w:tc>
          <w:tcPr>
            <w:tcW w:w="1134" w:type="dxa"/>
            <w:noWrap/>
            <w:hideMark/>
          </w:tcPr>
          <w:p w14:paraId="35EDB57E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6F2E32C6" w14:textId="77777777" w:rsidTr="00497FEB">
        <w:trPr>
          <w:trHeight w:val="288"/>
        </w:trPr>
        <w:tc>
          <w:tcPr>
            <w:tcW w:w="8217" w:type="dxa"/>
            <w:hideMark/>
          </w:tcPr>
          <w:p w14:paraId="0AF0F8E3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System musi mieć możliwość generowania raportów dotyczących tzw. migawek-sierot (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orphaned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snapshots</w:t>
            </w:r>
            <w:proofErr w:type="spellEnd"/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1134" w:type="dxa"/>
            <w:noWrap/>
            <w:hideMark/>
          </w:tcPr>
          <w:p w14:paraId="5988C659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E3E78" w:rsidRPr="00AE3E78" w14:paraId="02E73A18" w14:textId="77777777" w:rsidTr="00497FEB">
        <w:trPr>
          <w:trHeight w:val="576"/>
        </w:trPr>
        <w:tc>
          <w:tcPr>
            <w:tcW w:w="8217" w:type="dxa"/>
            <w:hideMark/>
          </w:tcPr>
          <w:p w14:paraId="5A5ECC17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E3E78">
              <w:rPr>
                <w:rFonts w:eastAsia="Times New Roman" w:cstheme="minorHAnsi"/>
                <w:kern w:val="0"/>
                <w:lang w:eastAsia="pl-PL"/>
                <w14:ligatures w14:val="none"/>
              </w:rPr>
              <w:t>System musi mieć możliwość generowania personalizowanych raportów zawierających informacje z dowolnych predefiniowanych raportów w pojedynczym dokumencie</w:t>
            </w:r>
          </w:p>
        </w:tc>
        <w:tc>
          <w:tcPr>
            <w:tcW w:w="1134" w:type="dxa"/>
            <w:noWrap/>
            <w:hideMark/>
          </w:tcPr>
          <w:p w14:paraId="01C8796F" w14:textId="77777777" w:rsidR="00AE3E78" w:rsidRPr="00AE3E78" w:rsidRDefault="00AE3E78" w:rsidP="00497FEB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12ADD12A" w14:textId="77777777" w:rsidR="00AE3E78" w:rsidRPr="00AE3E78" w:rsidRDefault="00AE3E78">
      <w:pPr>
        <w:rPr>
          <w:rFonts w:cstheme="minorHAnsi"/>
        </w:rPr>
      </w:pPr>
    </w:p>
    <w:p w14:paraId="3240FDAC" w14:textId="77777777" w:rsidR="00AE3E78" w:rsidRPr="00AE3E78" w:rsidRDefault="00AE3E78">
      <w:pPr>
        <w:rPr>
          <w:rFonts w:cstheme="minorHAnsi"/>
        </w:rPr>
      </w:pPr>
    </w:p>
    <w:p w14:paraId="695547D0" w14:textId="77777777" w:rsidR="00B76FCB" w:rsidRPr="00AE3E78" w:rsidRDefault="00B76FCB" w:rsidP="00B76FCB">
      <w:pPr>
        <w:rPr>
          <w:rFonts w:cstheme="minorHAnsi"/>
          <w:b/>
          <w:bCs/>
          <w:sz w:val="24"/>
          <w:szCs w:val="24"/>
        </w:rPr>
      </w:pPr>
      <w:r w:rsidRPr="00AE3E78">
        <w:rPr>
          <w:rFonts w:cstheme="minorHAnsi"/>
          <w:b/>
          <w:bCs/>
          <w:sz w:val="24"/>
          <w:szCs w:val="24"/>
        </w:rPr>
        <w:t>Uwaga: Dokument stanowi treść oferty i nie podlega uzupełnieniu!!!</w:t>
      </w:r>
    </w:p>
    <w:p w14:paraId="0AC18727" w14:textId="77777777" w:rsidR="00A0076C" w:rsidRPr="00AE3E78" w:rsidRDefault="00A0076C" w:rsidP="00A0076C">
      <w:pPr>
        <w:rPr>
          <w:rFonts w:cstheme="minorHAnsi"/>
        </w:rPr>
      </w:pPr>
    </w:p>
    <w:p w14:paraId="1D97F316" w14:textId="79AC0F3C" w:rsidR="00B76FCB" w:rsidRPr="00AE3E78" w:rsidRDefault="00A0076C" w:rsidP="00AE3E78">
      <w:pPr>
        <w:rPr>
          <w:rFonts w:cstheme="minorHAnsi"/>
        </w:rPr>
      </w:pPr>
      <w:r w:rsidRPr="00AE3E78">
        <w:rPr>
          <w:rFonts w:cstheme="minorHAnsi"/>
        </w:rPr>
        <w:t>Kryteria równoważności</w:t>
      </w:r>
      <w:r w:rsidR="00AE3E78">
        <w:rPr>
          <w:rFonts w:cstheme="minorHAnsi"/>
        </w:rPr>
        <w:t xml:space="preserve"> dla </w:t>
      </w:r>
      <w:r w:rsidRPr="00AE3E78">
        <w:rPr>
          <w:rFonts w:cstheme="minorHAnsi"/>
        </w:rPr>
        <w:t>Windows Server 2025 w wersji Standard</w:t>
      </w:r>
    </w:p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8358"/>
      </w:tblGrid>
      <w:tr w:rsidR="0081209E" w:rsidRPr="00AE3E78" w14:paraId="0D0499C0" w14:textId="77777777" w:rsidTr="008567B0">
        <w:trPr>
          <w:trHeight w:val="403"/>
        </w:trPr>
        <w:tc>
          <w:tcPr>
            <w:tcW w:w="1413" w:type="dxa"/>
            <w:shd w:val="clear" w:color="auto" w:fill="D9D9D9" w:themeFill="background1" w:themeFillShade="D9"/>
          </w:tcPr>
          <w:p w14:paraId="67183186" w14:textId="77777777" w:rsidR="0081209E" w:rsidRPr="00AE3E78" w:rsidRDefault="0081209E" w:rsidP="00497FEB">
            <w:pPr>
              <w:spacing w:line="276" w:lineRule="auto"/>
              <w:jc w:val="center"/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</w:p>
          <w:p w14:paraId="2630DCB7" w14:textId="77777777" w:rsidR="0081209E" w:rsidRPr="00AE3E78" w:rsidRDefault="0081209E" w:rsidP="00497FEB">
            <w:pPr>
              <w:spacing w:line="276" w:lineRule="auto"/>
              <w:jc w:val="center"/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  <w:r w:rsidRPr="00AE3E78">
              <w:rPr>
                <w:rFonts w:eastAsiaTheme="minorEastAsia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8358" w:type="dxa"/>
            <w:shd w:val="clear" w:color="auto" w:fill="D9D9D9" w:themeFill="background1" w:themeFillShade="D9"/>
          </w:tcPr>
          <w:p w14:paraId="3B9015B3" w14:textId="77777777" w:rsidR="0081209E" w:rsidRPr="00AE3E78" w:rsidRDefault="0081209E" w:rsidP="00497FEB">
            <w:pPr>
              <w:spacing w:line="276" w:lineRule="auto"/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</w:p>
          <w:p w14:paraId="219D36DE" w14:textId="77777777" w:rsidR="0081209E" w:rsidRPr="00AE3E78" w:rsidRDefault="0081209E" w:rsidP="00497FEB">
            <w:pPr>
              <w:spacing w:line="276" w:lineRule="auto"/>
              <w:jc w:val="center"/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  <w:r w:rsidRPr="00AE3E78">
              <w:rPr>
                <w:rFonts w:eastAsiaTheme="minorEastAsia" w:cstheme="minorHAnsi"/>
                <w:b/>
                <w:bCs/>
                <w:sz w:val="18"/>
                <w:szCs w:val="18"/>
              </w:rPr>
              <w:t>Minimalne wymagania dla oprogramowania</w:t>
            </w:r>
          </w:p>
          <w:p w14:paraId="274E9706" w14:textId="77777777" w:rsidR="0081209E" w:rsidRPr="00AE3E78" w:rsidRDefault="0081209E" w:rsidP="00497FEB">
            <w:pPr>
              <w:spacing w:line="276" w:lineRule="auto"/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</w:p>
        </w:tc>
      </w:tr>
      <w:tr w:rsidR="0081209E" w:rsidRPr="00AE3E78" w14:paraId="796DD73F" w14:textId="77777777" w:rsidTr="008567B0">
        <w:trPr>
          <w:trHeight w:val="70"/>
        </w:trPr>
        <w:tc>
          <w:tcPr>
            <w:tcW w:w="1413" w:type="dxa"/>
          </w:tcPr>
          <w:p w14:paraId="048B02B1" w14:textId="77777777" w:rsidR="0081209E" w:rsidRPr="00AE3E78" w:rsidRDefault="0081209E" w:rsidP="00497FEB">
            <w:pPr>
              <w:spacing w:line="276" w:lineRule="auto"/>
              <w:jc w:val="center"/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  <w:r w:rsidRPr="00AE3E78">
              <w:rPr>
                <w:rFonts w:eastAsiaTheme="minorEastAsia" w:cstheme="minorHAnsi"/>
                <w:b/>
                <w:bCs/>
                <w:sz w:val="18"/>
                <w:szCs w:val="18"/>
              </w:rPr>
              <w:t>Typ</w:t>
            </w:r>
          </w:p>
        </w:tc>
        <w:tc>
          <w:tcPr>
            <w:tcW w:w="8358" w:type="dxa"/>
          </w:tcPr>
          <w:p w14:paraId="63F2ECA8" w14:textId="77777777" w:rsidR="0081209E" w:rsidRPr="007749B8" w:rsidRDefault="0081209E" w:rsidP="00497FEB">
            <w:pPr>
              <w:spacing w:line="276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 xml:space="preserve">Licencje systemu operacyjnego serwerowego </w:t>
            </w:r>
          </w:p>
        </w:tc>
      </w:tr>
      <w:tr w:rsidR="0081209E" w:rsidRPr="00AE3E78" w14:paraId="0EBE70F2" w14:textId="77777777" w:rsidTr="008567B0">
        <w:trPr>
          <w:trHeight w:val="70"/>
        </w:trPr>
        <w:tc>
          <w:tcPr>
            <w:tcW w:w="1413" w:type="dxa"/>
          </w:tcPr>
          <w:p w14:paraId="05E79383" w14:textId="77777777" w:rsidR="0081209E" w:rsidRPr="00AE3E78" w:rsidRDefault="0081209E" w:rsidP="00497FEB">
            <w:pPr>
              <w:spacing w:line="276" w:lineRule="auto"/>
              <w:jc w:val="center"/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  <w:r w:rsidRPr="00AE3E78">
              <w:rPr>
                <w:rFonts w:eastAsiaTheme="minorEastAsia" w:cstheme="minorHAnsi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8358" w:type="dxa"/>
          </w:tcPr>
          <w:p w14:paraId="2012B360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Licencja musi uprawniać do uruchamiania Serwerowego Systemu Operacyjnego (SSO) w środowisku fizycznym i  dwóch wirtualnych środowisk serwerowego systemu operacyjnego za pomocą wbudowanych mechanizmów wirtualizacji.</w:t>
            </w:r>
          </w:p>
          <w:p w14:paraId="087838DA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Serwerowy System Operacyjny (SSO) musi posiadać następujące, wbudowane cechy.</w:t>
            </w:r>
          </w:p>
          <w:p w14:paraId="0729C7E9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1.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Możliwość wykorzystania, co najmniej 320 logicznych procesorów oraz co najmniej 4 TB pamięci RAM w środowisku fizycznym</w:t>
            </w:r>
          </w:p>
          <w:p w14:paraId="68E6D869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2.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Możliwość wykorzystywania 64 procesorów wirtualnych oraz 1TB pamięci RAM i dysku o pojemności min. 64TB przez każdy wirtualny serwerowy system operacyjny.</w:t>
            </w:r>
          </w:p>
          <w:p w14:paraId="7B0918C5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3.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 xml:space="preserve"> Możliwość budowania klastrów składających się z 64 węzłów, z możliwością uruchamiania do 8000 maszyn wirtualnych. </w:t>
            </w:r>
          </w:p>
          <w:p w14:paraId="27083B99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4.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Możliwość migracji maszyn wirtualnych bez zatrzymywania ich pracy między fizycznymi serwerami z uruchomionym mechanizmem wirtualizacji przez sieć Ethernet, bez konieczności stosowania dodatkowych mechanizmów współdzielenia pamięci.</w:t>
            </w:r>
          </w:p>
          <w:p w14:paraId="01E32425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5.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Wsparcie (na umożliwiającym to sprzęcie) dodawania i wymiany pamięci RAM bez przerywania pracy.</w:t>
            </w:r>
          </w:p>
          <w:p w14:paraId="01EE3E77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6.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Wsparcie (na umożliwiającym to sprzęcie) dodawania i wymiany procesorów bez przerywania pracy.</w:t>
            </w:r>
          </w:p>
          <w:p w14:paraId="2BDF165A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7.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Automatyczna weryfikacja cyfrowych sygnatur sterowników w celu sprawdzenia, czy sterownik przeszedł testy jakości przeprowadzone przez producenta systemu operacyjnego.</w:t>
            </w:r>
          </w:p>
          <w:p w14:paraId="2869513C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8.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 xml:space="preserve">Możliwość dynamicznego obniżania poboru energii przez rdzenie procesorów niewykorzystywane w bieżącej pracy. Mechanizm ten musi uwzględniać specyfikę procesorów wyposażonych w mechanizmy </w:t>
            </w:r>
            <w:proofErr w:type="spellStart"/>
            <w:r w:rsidRPr="007749B8">
              <w:rPr>
                <w:rFonts w:eastAsiaTheme="minorEastAsia" w:cstheme="minorHAnsi"/>
              </w:rPr>
              <w:t>Hyper-Threading</w:t>
            </w:r>
            <w:proofErr w:type="spellEnd"/>
            <w:r w:rsidRPr="007749B8">
              <w:rPr>
                <w:rFonts w:eastAsiaTheme="minorEastAsia" w:cstheme="minorHAnsi"/>
              </w:rPr>
              <w:t>.</w:t>
            </w:r>
          </w:p>
          <w:p w14:paraId="6B5E3520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9.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Wbudowane wsparcie instalacji i pracy na wolumenach, które:</w:t>
            </w:r>
          </w:p>
          <w:p w14:paraId="1828EDA9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pozwalają na zmianę rozmiaru w czasie pracy systemu,</w:t>
            </w:r>
          </w:p>
          <w:p w14:paraId="7532288F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 xml:space="preserve">umożliwiają tworzenie w czasie pracy systemu migawek, dających użytkownikom końcowym (lokalnym i sieciowym) prosty wgląd w poprzednie wersje plików i folderów, </w:t>
            </w:r>
          </w:p>
          <w:p w14:paraId="204AF0AF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 xml:space="preserve">umożliwiają kompresję "w locie" dla wybranych plików i/lub folderów, </w:t>
            </w:r>
          </w:p>
          <w:p w14:paraId="7600316D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umożliwiają zdefiniowanie list kontroli dostępu (ACL).</w:t>
            </w:r>
          </w:p>
          <w:p w14:paraId="00752A39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10.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Wbudowany mechanizm klasyfikowania i indeksowania plików (dokumentów) w oparciu o ich zawartość.</w:t>
            </w:r>
          </w:p>
          <w:p w14:paraId="29E1777E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11.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Wbudowane szyfrowanie dysków przy pomocy mechanizmów posiadających certyfikat FIPS 140-2 lub równoważny wydany przez NIST lub inną agendę rządową zajmującą się bezpieczeństwem informacji.</w:t>
            </w:r>
          </w:p>
          <w:p w14:paraId="49B1EBC0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lastRenderedPageBreak/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12.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Możliwość uruchamianie aplikacji internetowych wykorzystujących technologię ASP.NET</w:t>
            </w:r>
          </w:p>
          <w:p w14:paraId="49ADF4F6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13.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Możliwość dystrybucji ruchu sieciowego HTTP pomiędzy kilka serwerów.</w:t>
            </w:r>
          </w:p>
          <w:p w14:paraId="319B592F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14.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Wbudowana zapora internetowa (firewall) z obsługą definiowanych reguł dla ochrony połączeń internetowych i intranetowych.</w:t>
            </w:r>
          </w:p>
          <w:p w14:paraId="2FB9356B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15.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Graficzny interfejs użytkownika.</w:t>
            </w:r>
          </w:p>
          <w:p w14:paraId="6F431F70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16.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Zlokalizowane w języku polskim, co najmniej następujące elementy: menu, przeglądarka internetowa, pomoc, komunikaty systemowe,</w:t>
            </w:r>
          </w:p>
          <w:p w14:paraId="7D19F628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17.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Możliwość zmiany języka interfejsu po zainstalowaniu systemu, dla co najmniej 10 języków poprzez wybór z listy dostępnych lokalizacji.</w:t>
            </w:r>
          </w:p>
          <w:p w14:paraId="68056114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18.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7749B8">
              <w:rPr>
                <w:rFonts w:eastAsiaTheme="minorEastAsia" w:cstheme="minorHAnsi"/>
              </w:rPr>
              <w:t>Plug&amp;Play</w:t>
            </w:r>
            <w:proofErr w:type="spellEnd"/>
            <w:r w:rsidRPr="007749B8">
              <w:rPr>
                <w:rFonts w:eastAsiaTheme="minorEastAsia" w:cstheme="minorHAnsi"/>
              </w:rPr>
              <w:t>).</w:t>
            </w:r>
          </w:p>
          <w:p w14:paraId="316A228B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19.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Możliwość zdalnej konfiguracji, administrowania oraz aktualizowania systemu.</w:t>
            </w:r>
          </w:p>
          <w:p w14:paraId="4FBC0603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20.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Dostępność bezpłatnych narzędzi producenta systemu umożliwiających badanie i wdrażanie zdefiniowanego zestawu polityk bezpieczeństwa.</w:t>
            </w:r>
          </w:p>
          <w:p w14:paraId="7B3F80EB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21.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 xml:space="preserve">Pochodzący od producenta systemu serwis zarządzania polityką konsumpcji informacji w dokumentach (Digital </w:t>
            </w:r>
            <w:proofErr w:type="spellStart"/>
            <w:r w:rsidRPr="007749B8">
              <w:rPr>
                <w:rFonts w:eastAsiaTheme="minorEastAsia" w:cstheme="minorHAnsi"/>
              </w:rPr>
              <w:t>Rights</w:t>
            </w:r>
            <w:proofErr w:type="spellEnd"/>
            <w:r w:rsidRPr="007749B8">
              <w:rPr>
                <w:rFonts w:eastAsiaTheme="minorEastAsia" w:cstheme="minorHAnsi"/>
              </w:rPr>
              <w:t xml:space="preserve"> Management).</w:t>
            </w:r>
          </w:p>
          <w:p w14:paraId="4E41C3C9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22.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Możliwość implementacji następujących funkcjonalności bez potrzeby instalowania dodatkowych produktów (oprogramowania) innych producentów wymagających dodatkowych licencji:</w:t>
            </w:r>
          </w:p>
          <w:p w14:paraId="4C00DF25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Podstawowe usługi sieciowe: DHCP oraz DNS wspierający DNSSEC,</w:t>
            </w:r>
          </w:p>
          <w:p w14:paraId="587D6236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Usługi katalogowe oparte o LDAP i pozwalające na uwierzytelnianie użytkowników stacji roboczych, bez konieczności instalowania dodatkowego oprogramowania na tych stacjach, pozwalające na zarządzanie zasobami w sieci (użytkownicy, komputery, drukarki, udziały sieciowe), z możliwością wykorzystania następujących funkcji:</w:t>
            </w:r>
          </w:p>
          <w:p w14:paraId="5D2D8E4D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Podłączenie SSO do domeny w trybie offline – bez dostępnego połączenia sieciowego z domeną,</w:t>
            </w:r>
          </w:p>
          <w:p w14:paraId="37B91443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Ustanawianie praw dostępu do zasobów domeny na bazie sposobu logowania użytkownika – na przykład typu certyfikatu użytego do logowania,</w:t>
            </w:r>
          </w:p>
          <w:p w14:paraId="524B2495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 xml:space="preserve">Odzyskiwanie przypadkowo skasowanych obiektów usługi katalogowej z mechanizmu kosza. </w:t>
            </w:r>
          </w:p>
          <w:p w14:paraId="27C74498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Zdalna dystrybucja oprogramowania na stacje robocze.</w:t>
            </w:r>
          </w:p>
          <w:p w14:paraId="229F343E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Praca zdalna na serwerze z wykorzystaniem terminala (cienkiego klienta) lub odpowiednio skonfigurowanej stacji roboczej</w:t>
            </w:r>
          </w:p>
          <w:p w14:paraId="50A3EAC4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Centrum Certyfikatów (CA), obsługa klucza publicznego i prywatnego) umożliwiające:</w:t>
            </w:r>
          </w:p>
          <w:p w14:paraId="3B723C8B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Dystrybucję certyfikatów poprzez http</w:t>
            </w:r>
          </w:p>
          <w:p w14:paraId="28896415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Konsolidację CA dla wielu lasów domeny,</w:t>
            </w:r>
          </w:p>
          <w:p w14:paraId="39D14D53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Automatyczne rejestrowania certyfikatów pomiędzy różnymi lasami domen.</w:t>
            </w:r>
          </w:p>
          <w:p w14:paraId="2D903EDF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Szyfrowanie plików i folderów.</w:t>
            </w:r>
          </w:p>
          <w:p w14:paraId="11C8C310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Szyfrowanie połączeń sieciowych pomiędzy serwerami oraz serwerami i stacjami roboczymi (</w:t>
            </w:r>
            <w:proofErr w:type="spellStart"/>
            <w:r w:rsidRPr="007749B8">
              <w:rPr>
                <w:rFonts w:eastAsiaTheme="minorEastAsia" w:cstheme="minorHAnsi"/>
              </w:rPr>
              <w:t>IPSec</w:t>
            </w:r>
            <w:proofErr w:type="spellEnd"/>
            <w:r w:rsidRPr="007749B8">
              <w:rPr>
                <w:rFonts w:eastAsiaTheme="minorEastAsia" w:cstheme="minorHAnsi"/>
              </w:rPr>
              <w:t>).</w:t>
            </w:r>
          </w:p>
          <w:p w14:paraId="5DEFEC51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 xml:space="preserve">Możliwość tworzenia systemów wysokiej dostępności (klastry typu </w:t>
            </w:r>
            <w:proofErr w:type="spellStart"/>
            <w:r w:rsidRPr="007749B8">
              <w:rPr>
                <w:rFonts w:eastAsiaTheme="minorEastAsia" w:cstheme="minorHAnsi"/>
              </w:rPr>
              <w:t>fail-over</w:t>
            </w:r>
            <w:proofErr w:type="spellEnd"/>
            <w:r w:rsidRPr="007749B8">
              <w:rPr>
                <w:rFonts w:eastAsiaTheme="minorEastAsia" w:cstheme="minorHAnsi"/>
              </w:rPr>
              <w:t>) oraz rozłożenia obciążenia serwerów.</w:t>
            </w:r>
          </w:p>
          <w:p w14:paraId="5849BF68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Serwis udostępniania stron WWW.</w:t>
            </w:r>
          </w:p>
          <w:p w14:paraId="2040ECC6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Wsparcie dla protokołu IP w wersji 6 (IPv6),</w:t>
            </w:r>
          </w:p>
          <w:p w14:paraId="75C8224C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Wbudowane usługi VPN pozwalające na zestawienie nielimitowanej liczby równoczesnych połączeń i niewymagające instalacji dodatkowego oprogramowania na komputerach z systemem Windows,</w:t>
            </w:r>
          </w:p>
          <w:p w14:paraId="19D8AA8F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lastRenderedPageBreak/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Wbudowane mechanizmy wirtualizacji (</w:t>
            </w:r>
            <w:proofErr w:type="spellStart"/>
            <w:r w:rsidRPr="007749B8">
              <w:rPr>
                <w:rFonts w:eastAsiaTheme="minorEastAsia" w:cstheme="minorHAnsi"/>
              </w:rPr>
              <w:t>Hypervisor</w:t>
            </w:r>
            <w:proofErr w:type="spellEnd"/>
            <w:r w:rsidRPr="007749B8">
              <w:rPr>
                <w:rFonts w:eastAsiaTheme="minorEastAsia" w:cstheme="minorHAnsi"/>
              </w:rPr>
              <w:t xml:space="preserve">) pozwalające na uruchamianie min. 1000 aktywnych środowisk wirtualnych systemów operacyjnych. Wirtualne maszyny w trakcie pracy i bez zauważalnego zmniejszenia ich dostępności mogą być przenoszone pomiędzy serwerami klastra typu </w:t>
            </w:r>
            <w:proofErr w:type="spellStart"/>
            <w:r w:rsidRPr="007749B8">
              <w:rPr>
                <w:rFonts w:eastAsiaTheme="minorEastAsia" w:cstheme="minorHAnsi"/>
              </w:rPr>
              <w:t>failover</w:t>
            </w:r>
            <w:proofErr w:type="spellEnd"/>
            <w:r w:rsidRPr="007749B8">
              <w:rPr>
                <w:rFonts w:eastAsiaTheme="minorEastAsia" w:cstheme="minorHAnsi"/>
              </w:rPr>
              <w:t xml:space="preserve"> z jednoczesnym zachowaniem pozostałej funkcjonalności. Mechanizmy wirtualizacji mają zapewnić wsparcie dla:</w:t>
            </w:r>
          </w:p>
          <w:p w14:paraId="2813E79F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Dynamicznego podłączania zasobów dyskowych typu hot-plug do maszyn wirtualnych,</w:t>
            </w:r>
          </w:p>
          <w:p w14:paraId="1EA99708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 xml:space="preserve">Obsługi ramek typu jumbo </w:t>
            </w:r>
            <w:proofErr w:type="spellStart"/>
            <w:r w:rsidRPr="007749B8">
              <w:rPr>
                <w:rFonts w:eastAsiaTheme="minorEastAsia" w:cstheme="minorHAnsi"/>
              </w:rPr>
              <w:t>frames</w:t>
            </w:r>
            <w:proofErr w:type="spellEnd"/>
            <w:r w:rsidRPr="007749B8">
              <w:rPr>
                <w:rFonts w:eastAsiaTheme="minorEastAsia" w:cstheme="minorHAnsi"/>
              </w:rPr>
              <w:t xml:space="preserve"> dla maszyn wirtualnych.</w:t>
            </w:r>
          </w:p>
          <w:p w14:paraId="6B13C055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 xml:space="preserve">Obsługi 4-KB sektorów dysków </w:t>
            </w:r>
          </w:p>
          <w:p w14:paraId="6FC66015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Nielimitowanej liczby jednocześnie przenoszonych maszyn wirtualnych pomiędzy węzłami klastra</w:t>
            </w:r>
          </w:p>
          <w:p w14:paraId="2860F25A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Możliwości wirtualizacji sieci z zastosowaniem przełącznika, którego funkcjonalność może być rozszerzana jednocześnie poprzez oprogramowanie kilku innych dostawców poprzez otwarty interfejs API.</w:t>
            </w:r>
          </w:p>
          <w:p w14:paraId="2A3E2FC1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 xml:space="preserve">Możliwości kierowania ruchu sieciowego z wielu sieci VLAN bezpośrednio do pojedynczej karty sieciowej maszyny wirtualnej (tzw. </w:t>
            </w:r>
            <w:proofErr w:type="spellStart"/>
            <w:r w:rsidRPr="007749B8">
              <w:rPr>
                <w:rFonts w:eastAsiaTheme="minorEastAsia" w:cstheme="minorHAnsi"/>
              </w:rPr>
              <w:t>trunk</w:t>
            </w:r>
            <w:proofErr w:type="spellEnd"/>
            <w:r w:rsidRPr="007749B8">
              <w:rPr>
                <w:rFonts w:eastAsiaTheme="minorEastAsia" w:cstheme="minorHAnsi"/>
              </w:rPr>
              <w:t xml:space="preserve"> model)</w:t>
            </w:r>
          </w:p>
          <w:p w14:paraId="2EBAB669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23.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Możliwość automatycznej aktualizacji w oparciu o poprawki publikowane przez producenta wraz z dostępnością bezpłatnego rozwiązania producenta SSO umożliwiającego lokalną dystrybucję poprawek zatwierdzonych przez administratora, bez połączenia z siecią Internet.</w:t>
            </w:r>
          </w:p>
          <w:p w14:paraId="4BF4B5EE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24.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Wsparcie dostępu do zasobu dyskowego SSO poprzez wiele ścieżek (</w:t>
            </w:r>
            <w:proofErr w:type="spellStart"/>
            <w:r w:rsidRPr="007749B8">
              <w:rPr>
                <w:rFonts w:eastAsiaTheme="minorEastAsia" w:cstheme="minorHAnsi"/>
              </w:rPr>
              <w:t>Multipath</w:t>
            </w:r>
            <w:proofErr w:type="spellEnd"/>
            <w:r w:rsidRPr="007749B8">
              <w:rPr>
                <w:rFonts w:eastAsiaTheme="minorEastAsia" w:cstheme="minorHAnsi"/>
              </w:rPr>
              <w:t>).</w:t>
            </w:r>
          </w:p>
          <w:p w14:paraId="05F458DC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25.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Możliwość instalacji poprawek poprzez wgranie ich do obrazu instalacyjnego.</w:t>
            </w:r>
          </w:p>
          <w:p w14:paraId="0A01AAE5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26.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Mechanizmy zdalnej administracji oraz mechanizmy (również działające zdalnie) administracji przez skrypty.</w:t>
            </w:r>
          </w:p>
          <w:p w14:paraId="7D05C4CA" w14:textId="77777777" w:rsidR="0081209E" w:rsidRPr="007749B8" w:rsidRDefault="0081209E" w:rsidP="007749B8">
            <w:pPr>
              <w:spacing w:after="0" w:line="240" w:lineRule="auto"/>
              <w:rPr>
                <w:rFonts w:eastAsiaTheme="minorEastAsia" w:cstheme="minorHAnsi"/>
              </w:rPr>
            </w:pPr>
            <w:r w:rsidRPr="007749B8">
              <w:rPr>
                <w:rFonts w:eastAsiaTheme="minorEastAsia" w:cstheme="minorHAnsi"/>
              </w:rPr>
              <w:t>•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27.</w:t>
            </w:r>
            <w:r w:rsidRPr="007749B8">
              <w:rPr>
                <w:rFonts w:cstheme="minorHAnsi"/>
              </w:rPr>
              <w:tab/>
            </w:r>
            <w:r w:rsidRPr="007749B8">
              <w:rPr>
                <w:rFonts w:eastAsiaTheme="minorEastAsia" w:cstheme="minorHAnsi"/>
              </w:rPr>
              <w:t>Możliwość zarządzania przez wbudowane mechanizmy zgodne ze standardami WBEM oraz WS-Management organizacji DMTF.</w:t>
            </w:r>
          </w:p>
          <w:p w14:paraId="615B8306" w14:textId="77777777" w:rsidR="0081209E" w:rsidRPr="007749B8" w:rsidRDefault="0081209E" w:rsidP="007749B8">
            <w:pPr>
              <w:pStyle w:val="NormalnyWeb"/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749B8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            28.        Licencja musi umożliwiać pokrycie procesorów 16 </w:t>
            </w:r>
            <w:proofErr w:type="spellStart"/>
            <w:r w:rsidRPr="007749B8">
              <w:rPr>
                <w:rFonts w:asciiTheme="minorHAnsi" w:eastAsiaTheme="minorEastAsia" w:hAnsiTheme="minorHAnsi" w:cstheme="minorHAnsi"/>
                <w:sz w:val="22"/>
                <w:szCs w:val="22"/>
              </w:rPr>
              <w:t>corowych</w:t>
            </w:r>
            <w:proofErr w:type="spellEnd"/>
            <w:r w:rsidRPr="007749B8">
              <w:rPr>
                <w:rFonts w:asciiTheme="minorHAnsi" w:eastAsiaTheme="minorEastAsia" w:hAnsiTheme="minorHAnsi" w:cstheme="minorHAnsi"/>
                <w:sz w:val="22"/>
                <w:szCs w:val="22"/>
              </w:rPr>
              <w:t>.</w:t>
            </w:r>
          </w:p>
        </w:tc>
      </w:tr>
    </w:tbl>
    <w:p w14:paraId="5CBBA4AE" w14:textId="77777777" w:rsidR="0081209E" w:rsidRPr="00AE3E78" w:rsidRDefault="0081209E" w:rsidP="0081209E">
      <w:pPr>
        <w:spacing w:line="276" w:lineRule="auto"/>
        <w:rPr>
          <w:rFonts w:eastAsiaTheme="minorEastAsia" w:cstheme="minorHAnsi"/>
          <w:sz w:val="18"/>
          <w:szCs w:val="18"/>
        </w:rPr>
      </w:pPr>
    </w:p>
    <w:sectPr w:rsidR="0081209E" w:rsidRPr="00AE3E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6E3CE" w14:textId="77777777" w:rsidR="00816C9B" w:rsidRDefault="00816C9B" w:rsidP="00590067">
      <w:pPr>
        <w:spacing w:after="0" w:line="240" w:lineRule="auto"/>
      </w:pPr>
      <w:r>
        <w:separator/>
      </w:r>
    </w:p>
  </w:endnote>
  <w:endnote w:type="continuationSeparator" w:id="0">
    <w:p w14:paraId="6E022695" w14:textId="77777777" w:rsidR="00816C9B" w:rsidRDefault="00816C9B" w:rsidP="0059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2EEA7" w14:textId="77777777" w:rsidR="00816C9B" w:rsidRDefault="00816C9B" w:rsidP="00590067">
      <w:pPr>
        <w:spacing w:after="0" w:line="240" w:lineRule="auto"/>
      </w:pPr>
      <w:r>
        <w:separator/>
      </w:r>
    </w:p>
  </w:footnote>
  <w:footnote w:type="continuationSeparator" w:id="0">
    <w:p w14:paraId="0D6C9A6C" w14:textId="77777777" w:rsidR="00816C9B" w:rsidRDefault="00816C9B" w:rsidP="00590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93BA2" w14:textId="51178927" w:rsidR="00590067" w:rsidRDefault="008E246D" w:rsidP="00590067">
    <w:pPr>
      <w:pStyle w:val="Nagwek"/>
      <w:jc w:val="center"/>
    </w:pPr>
    <w:r w:rsidRPr="00302FD4">
      <w:rPr>
        <w:noProof/>
      </w:rPr>
      <w:drawing>
        <wp:inline distT="0" distB="0" distL="0" distR="0" wp14:anchorId="6DF5E17F" wp14:editId="0EF5882B">
          <wp:extent cx="5760720" cy="775970"/>
          <wp:effectExtent l="0" t="0" r="0" b="5080"/>
          <wp:docPr id="18958222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64F72"/>
    <w:multiLevelType w:val="hybridMultilevel"/>
    <w:tmpl w:val="579C8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42200"/>
    <w:multiLevelType w:val="hybridMultilevel"/>
    <w:tmpl w:val="579C8A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81B52"/>
    <w:multiLevelType w:val="hybridMultilevel"/>
    <w:tmpl w:val="3AF8C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23672"/>
    <w:multiLevelType w:val="hybridMultilevel"/>
    <w:tmpl w:val="03AEA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B337D"/>
    <w:multiLevelType w:val="hybridMultilevel"/>
    <w:tmpl w:val="D1982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E079F"/>
    <w:multiLevelType w:val="hybridMultilevel"/>
    <w:tmpl w:val="D4B82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167834">
    <w:abstractNumId w:val="1"/>
  </w:num>
  <w:num w:numId="2" w16cid:durableId="2070883690">
    <w:abstractNumId w:val="5"/>
  </w:num>
  <w:num w:numId="3" w16cid:durableId="1412240769">
    <w:abstractNumId w:val="2"/>
  </w:num>
  <w:num w:numId="4" w16cid:durableId="1233738394">
    <w:abstractNumId w:val="0"/>
  </w:num>
  <w:num w:numId="5" w16cid:durableId="1092047316">
    <w:abstractNumId w:val="4"/>
  </w:num>
  <w:num w:numId="6" w16cid:durableId="1910339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75"/>
    <w:rsid w:val="000961FE"/>
    <w:rsid w:val="000F1B84"/>
    <w:rsid w:val="000F6D12"/>
    <w:rsid w:val="000F755B"/>
    <w:rsid w:val="00103ACC"/>
    <w:rsid w:val="00115D1B"/>
    <w:rsid w:val="00126E3A"/>
    <w:rsid w:val="001E3ECB"/>
    <w:rsid w:val="00351175"/>
    <w:rsid w:val="003A7476"/>
    <w:rsid w:val="00590067"/>
    <w:rsid w:val="005908FD"/>
    <w:rsid w:val="0065083D"/>
    <w:rsid w:val="00766C1A"/>
    <w:rsid w:val="007749B8"/>
    <w:rsid w:val="007960B9"/>
    <w:rsid w:val="0081209E"/>
    <w:rsid w:val="00816C9B"/>
    <w:rsid w:val="0082397E"/>
    <w:rsid w:val="008567B0"/>
    <w:rsid w:val="008E246D"/>
    <w:rsid w:val="009315B0"/>
    <w:rsid w:val="009A13AC"/>
    <w:rsid w:val="00A0076C"/>
    <w:rsid w:val="00A73069"/>
    <w:rsid w:val="00A96DCD"/>
    <w:rsid w:val="00AE3E78"/>
    <w:rsid w:val="00B6757A"/>
    <w:rsid w:val="00B76FCB"/>
    <w:rsid w:val="00C17163"/>
    <w:rsid w:val="00CA769B"/>
    <w:rsid w:val="00CC5486"/>
    <w:rsid w:val="00CF77B8"/>
    <w:rsid w:val="00D5407D"/>
    <w:rsid w:val="00D80A18"/>
    <w:rsid w:val="00E368B0"/>
    <w:rsid w:val="00E414DB"/>
    <w:rsid w:val="00E877D6"/>
    <w:rsid w:val="00E962A5"/>
    <w:rsid w:val="00F8314F"/>
    <w:rsid w:val="00FB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EDE1"/>
  <w15:chartTrackingRefBased/>
  <w15:docId w15:val="{4A2A6DAD-0F6D-4FB0-BF29-19887582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17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20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11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067"/>
  </w:style>
  <w:style w:type="paragraph" w:styleId="Stopka">
    <w:name w:val="footer"/>
    <w:basedOn w:val="Normalny"/>
    <w:link w:val="StopkaZnak"/>
    <w:uiPriority w:val="99"/>
    <w:unhideWhenUsed/>
    <w:rsid w:val="0059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067"/>
  </w:style>
  <w:style w:type="character" w:customStyle="1" w:styleId="Nagwek2Znak">
    <w:name w:val="Nagłówek 2 Znak"/>
    <w:basedOn w:val="Domylnaczcionkaakapitu"/>
    <w:link w:val="Nagwek2"/>
    <w:uiPriority w:val="9"/>
    <w:rsid w:val="00812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81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4815</Words>
  <Characters>28892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Laskowska</dc:creator>
  <cp:keywords/>
  <dc:description/>
  <cp:lastModifiedBy>Joanna Laskowska</cp:lastModifiedBy>
  <cp:revision>18</cp:revision>
  <dcterms:created xsi:type="dcterms:W3CDTF">2024-11-19T09:03:00Z</dcterms:created>
  <dcterms:modified xsi:type="dcterms:W3CDTF">2025-05-12T13:24:00Z</dcterms:modified>
</cp:coreProperties>
</file>