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53" w:rsidRDefault="00C65653" w:rsidP="00C65653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C65653" w:rsidRPr="00704241" w:rsidRDefault="00C65653" w:rsidP="00C65653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>Załącznik nr 3 do Zapytania</w:t>
      </w:r>
      <w:r>
        <w:rPr>
          <w:rFonts w:ascii="Roboto" w:hAnsi="Roboto" w:cstheme="minorHAnsi"/>
          <w:sz w:val="22"/>
          <w:szCs w:val="22"/>
        </w:rPr>
        <w:t xml:space="preserve"> ofertowego</w:t>
      </w:r>
      <w:r w:rsidRPr="00704241">
        <w:rPr>
          <w:rFonts w:ascii="Roboto" w:hAnsi="Roboto" w:cstheme="minorHAnsi"/>
          <w:sz w:val="22"/>
          <w:szCs w:val="22"/>
        </w:rPr>
        <w:t xml:space="preserve"> – projektowane postanowienia umowy</w:t>
      </w:r>
    </w:p>
    <w:p w:rsidR="00C65653" w:rsidRPr="00704241" w:rsidRDefault="00C65653" w:rsidP="00C65653">
      <w:pPr>
        <w:tabs>
          <w:tab w:val="left" w:pos="720"/>
        </w:tabs>
        <w:suppressAutoHyphens w:val="0"/>
        <w:spacing w:after="120"/>
        <w:jc w:val="right"/>
        <w:textAlignment w:val="auto"/>
        <w:rPr>
          <w:rFonts w:ascii="Roboto" w:hAnsi="Roboto" w:cstheme="minorHAnsi"/>
          <w:sz w:val="22"/>
          <w:szCs w:val="22"/>
        </w:rPr>
      </w:pPr>
    </w:p>
    <w:p w:rsidR="00C65653" w:rsidRPr="00704241" w:rsidRDefault="00C65653" w:rsidP="00C65653">
      <w:pPr>
        <w:widowControl w:val="0"/>
        <w:autoSpaceDE w:val="0"/>
        <w:spacing w:after="120"/>
        <w:ind w:left="480" w:hanging="500"/>
        <w:rPr>
          <w:rFonts w:ascii="Roboto" w:eastAsia="Times New Roman" w:hAnsi="Roboto" w:cs="Calibri"/>
          <w:color w:val="000000"/>
          <w:sz w:val="22"/>
          <w:szCs w:val="22"/>
          <w:lang w:bidi="pl-PL"/>
        </w:rPr>
      </w:pPr>
      <w:r w:rsidRPr="00704241">
        <w:rPr>
          <w:rFonts w:ascii="Roboto" w:eastAsia="Times New Roman" w:hAnsi="Roboto" w:cs="Calibri"/>
          <w:b/>
          <w:color w:val="000000"/>
          <w:sz w:val="22"/>
          <w:szCs w:val="22"/>
          <w:lang w:bidi="pl-PL"/>
        </w:rPr>
        <w:t xml:space="preserve">Znak postępowania: </w:t>
      </w:r>
      <w:r w:rsidR="00BF7DC4">
        <w:rPr>
          <w:rFonts w:ascii="Roboto" w:eastAsia="Times New Roman" w:hAnsi="Roboto" w:cs="Calibri"/>
          <w:b/>
          <w:bCs/>
          <w:color w:val="000000"/>
          <w:sz w:val="22"/>
          <w:szCs w:val="22"/>
          <w:lang w:bidi="pl-PL"/>
        </w:rPr>
        <w:t>[…]</w:t>
      </w: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UMOWA</w:t>
      </w: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sz w:val="22"/>
          <w:szCs w:val="22"/>
          <w:lang w:eastAsia="en-US"/>
        </w:rPr>
      </w:pPr>
    </w:p>
    <w:p w:rsidR="00C65653" w:rsidRPr="00704241" w:rsidRDefault="00C65653" w:rsidP="00C65653">
      <w:pPr>
        <w:spacing w:after="120"/>
        <w:jc w:val="both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zawarta </w:t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w dniu … r.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1"/>
      </w:r>
      <w:r w:rsidRPr="00BA619F">
        <w:rPr>
          <w:rFonts w:ascii="Roboto" w:eastAsia="Calibri" w:hAnsi="Roboto" w:cs="Calibri"/>
          <w:i/>
          <w:iCs/>
          <w:sz w:val="22"/>
          <w:szCs w:val="22"/>
          <w:lang w:eastAsia="en-US"/>
        </w:rPr>
        <w:t>/w formie elektronicznej w dniu złożenia podpisu przez ostatnią ze Stron</w:t>
      </w:r>
      <w:r>
        <w:rPr>
          <w:rStyle w:val="Odwoanieprzypisudolnego"/>
          <w:rFonts w:ascii="Roboto" w:eastAsia="Calibri" w:hAnsi="Roboto" w:cs="Calibri"/>
          <w:i/>
          <w:iCs/>
          <w:sz w:val="22"/>
          <w:szCs w:val="22"/>
          <w:lang w:eastAsia="en-US"/>
        </w:rPr>
        <w:footnoteReference w:id="2"/>
      </w: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 w … pomiędzy: </w:t>
      </w:r>
    </w:p>
    <w:p w:rsidR="00C65653" w:rsidRPr="00704241" w:rsidRDefault="00C65653" w:rsidP="00C65653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</w:p>
    <w:p w:rsidR="00C65653" w:rsidRPr="0036539B" w:rsidRDefault="00C65653" w:rsidP="00C65653">
      <w:pPr>
        <w:spacing w:after="1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Skarbem Państwa – Zespołem Szkół Centrum Kształcenia Rolniczego im. Augustyna Suskiego 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br/>
        <w:t xml:space="preserve">w Nowym Targu,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z siedzibą: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ul. Kokoszków 71, 34-400 Nowy Targ,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NIP: 7350018091, REGON:</w:t>
      </w:r>
      <w:r w:rsidRPr="0036539B">
        <w:rPr>
          <w:rFonts w:ascii="Times New Roman" w:hAnsi="Times New Roman" w:cs="Times New Roman"/>
          <w:sz w:val="22"/>
          <w:szCs w:val="22"/>
        </w:rPr>
        <w:t xml:space="preserve"> </w:t>
      </w:r>
      <w:r w:rsidRPr="0036539B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000097985,</w:t>
      </w:r>
      <w:r w:rsidRPr="0036539B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>zwanym dalej w treści umowy „</w:t>
      </w:r>
      <w:r w:rsidRPr="0036539B"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  <w:t>Zamawiającym</w:t>
      </w: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>”,  reprezentowanym przez:</w:t>
      </w:r>
    </w:p>
    <w:p w:rsidR="00C65653" w:rsidRPr="0036539B" w:rsidRDefault="00C65653" w:rsidP="00C65653">
      <w:pPr>
        <w:spacing w:after="12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>mgr inż. Łukasza Fudalę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– Dyrektor</w:t>
      </w:r>
      <w:r w:rsidRPr="0036539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Zespołu Szkół Centrum Kształcenia Rolniczego im. Augustyna Suskiego w Nowym Targu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,</w:t>
      </w:r>
    </w:p>
    <w:p w:rsidR="00C65653" w:rsidRPr="00704241" w:rsidRDefault="00C65653" w:rsidP="00C65653">
      <w:pPr>
        <w:spacing w:after="120"/>
        <w:rPr>
          <w:rFonts w:ascii="Roboto" w:eastAsia="Calibri" w:hAnsi="Roboto" w:cs="Calibri"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sz w:val="22"/>
          <w:szCs w:val="22"/>
          <w:lang w:eastAsia="en-US"/>
        </w:rPr>
        <w:t xml:space="preserve">a: 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spółka prawa handlowego: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 xml:space="preserve">[…] z siedzibą w […] wpisaną do rejestru przedsiębiorców Krajowego Rejestru Sądowego pod numerem […] NIP: […] o kapitale zakładowym […] zł, wpłaconym w całości/w części/w wysokości […] zł, zwaną dalej: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 xml:space="preserve"> reprezentowaną przez […]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*gdy wykonawcą jest osoba fizyczna prowadząca działalność gospodarczą:</w:t>
      </w:r>
    </w:p>
    <w:p w:rsidR="00C65653" w:rsidRPr="00704241" w:rsidRDefault="00C65653" w:rsidP="00C65653">
      <w:pPr>
        <w:widowControl w:val="0"/>
        <w:numPr>
          <w:ilvl w:val="0"/>
          <w:numId w:val="2"/>
        </w:numPr>
        <w:autoSpaceDE w:val="0"/>
        <w:spacing w:after="120"/>
        <w:jc w:val="both"/>
        <w:textAlignment w:val="auto"/>
        <w:rPr>
          <w:rFonts w:ascii="Roboto" w:hAnsi="Roboto" w:cs="Calibri"/>
          <w:color w:val="000000"/>
          <w:sz w:val="22"/>
          <w:szCs w:val="22"/>
        </w:rPr>
      </w:pPr>
      <w:r w:rsidRPr="00704241">
        <w:rPr>
          <w:rFonts w:ascii="Roboto" w:hAnsi="Roboto" w:cs="Calibri"/>
          <w:color w:val="000000"/>
          <w:sz w:val="22"/>
          <w:szCs w:val="22"/>
        </w:rPr>
        <w:t>Panią/Panem […] o numerze PESEL […], prowadzącą/-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działalność gospodarczą pod firmą […] </w:t>
      </w:r>
      <w:r>
        <w:rPr>
          <w:rFonts w:ascii="Roboto" w:hAnsi="Roboto" w:cs="Calibri"/>
          <w:color w:val="000000"/>
          <w:sz w:val="22"/>
          <w:szCs w:val="22"/>
        </w:rPr>
        <w:br/>
      </w:r>
      <w:r w:rsidRPr="00704241">
        <w:rPr>
          <w:rFonts w:ascii="Roboto" w:hAnsi="Roboto" w:cs="Calibri"/>
          <w:color w:val="000000"/>
          <w:sz w:val="22"/>
          <w:szCs w:val="22"/>
        </w:rPr>
        <w:t>z siedzibą w [..], NIP: […], zwaną/-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dalej </w:t>
      </w:r>
      <w:r w:rsidRPr="00704241">
        <w:rPr>
          <w:rFonts w:ascii="Roboto" w:hAnsi="Roboto" w:cs="Calibri"/>
          <w:b/>
          <w:bCs/>
          <w:color w:val="000000"/>
          <w:sz w:val="22"/>
          <w:szCs w:val="22"/>
        </w:rPr>
        <w:t>„Wykonawcą”</w:t>
      </w:r>
      <w:r w:rsidRPr="00704241">
        <w:rPr>
          <w:rFonts w:ascii="Roboto" w:hAnsi="Roboto" w:cs="Calibri"/>
          <w:color w:val="000000"/>
          <w:sz w:val="22"/>
          <w:szCs w:val="22"/>
        </w:rPr>
        <w:t>, reprezentowaną/-</w:t>
      </w:r>
      <w:proofErr w:type="spellStart"/>
      <w:r w:rsidRPr="00704241">
        <w:rPr>
          <w:rFonts w:ascii="Roboto" w:hAnsi="Roboto" w:cs="Calibri"/>
          <w:color w:val="000000"/>
          <w:sz w:val="22"/>
          <w:szCs w:val="22"/>
        </w:rPr>
        <w:t>ym</w:t>
      </w:r>
      <w:proofErr w:type="spellEnd"/>
      <w:r w:rsidRPr="00704241">
        <w:rPr>
          <w:rFonts w:ascii="Roboto" w:hAnsi="Roboto" w:cs="Calibri"/>
          <w:color w:val="000000"/>
          <w:sz w:val="22"/>
          <w:szCs w:val="22"/>
        </w:rPr>
        <w:t xml:space="preserve"> przez […]</w:t>
      </w:r>
    </w:p>
    <w:p w:rsidR="00C65653" w:rsidRPr="00704241" w:rsidRDefault="00C65653" w:rsidP="00C65653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dalej łącznie nazywane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Stronami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 zaś osobno „</w:t>
      </w:r>
      <w:r w:rsidRPr="00704241">
        <w:rPr>
          <w:rFonts w:ascii="Roboto" w:hAnsi="Roboto" w:cs="Calibri"/>
          <w:b/>
          <w:bCs/>
          <w:color w:val="000000" w:themeColor="text1"/>
          <w:sz w:val="22"/>
          <w:szCs w:val="22"/>
        </w:rPr>
        <w:t>Stroną</w:t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”,</w:t>
      </w:r>
    </w:p>
    <w:p w:rsidR="00C65653" w:rsidRPr="00704241" w:rsidRDefault="00C65653" w:rsidP="00C65653">
      <w:pPr>
        <w:pStyle w:val="Tekstpodstawowy"/>
        <w:spacing w:after="120" w:line="240" w:lineRule="auto"/>
        <w:ind w:hanging="11"/>
        <w:jc w:val="both"/>
        <w:rPr>
          <w:rFonts w:ascii="Roboto" w:hAnsi="Roboto" w:cs="Calibri"/>
          <w:color w:val="000000" w:themeColor="text1"/>
          <w:sz w:val="22"/>
          <w:szCs w:val="22"/>
        </w:rPr>
      </w:pPr>
    </w:p>
    <w:p w:rsidR="00C65653" w:rsidRPr="00704241" w:rsidRDefault="00C65653" w:rsidP="00C65653">
      <w:pPr>
        <w:spacing w:after="120"/>
        <w:jc w:val="both"/>
        <w:rPr>
          <w:rFonts w:ascii="Roboto" w:hAnsi="Roboto" w:cstheme="minorHAnsi"/>
          <w:sz w:val="22"/>
          <w:szCs w:val="22"/>
        </w:rPr>
      </w:pPr>
      <w:r w:rsidRPr="00704241">
        <w:rPr>
          <w:rFonts w:ascii="Roboto" w:hAnsi="Roboto" w:cstheme="minorHAnsi"/>
          <w:sz w:val="22"/>
          <w:szCs w:val="22"/>
        </w:rPr>
        <w:t xml:space="preserve">w wyniku postępowania o udzielenie zamówienia publicznego prowadzonego bez zastosowania przepisów </w:t>
      </w:r>
      <w:r w:rsidRPr="00704241">
        <w:rPr>
          <w:rFonts w:ascii="Roboto" w:hAnsi="Roboto" w:cstheme="minorHAnsi"/>
          <w:color w:val="000000"/>
          <w:sz w:val="22"/>
          <w:szCs w:val="22"/>
        </w:rPr>
        <w:t xml:space="preserve">ustawy </w:t>
      </w:r>
      <w:r w:rsidRPr="00704241">
        <w:rPr>
          <w:rFonts w:ascii="Roboto" w:hAnsi="Roboto" w:cstheme="minorHAnsi"/>
          <w:sz w:val="22"/>
          <w:szCs w:val="22"/>
        </w:rPr>
        <w:t>z dnia 11 września 2019 r. Prawo zamówień publicznych pn</w:t>
      </w:r>
      <w:r w:rsidRPr="00704241">
        <w:rPr>
          <w:rFonts w:ascii="Roboto" w:hAnsi="Roboto" w:cstheme="minorHAnsi"/>
          <w:b/>
          <w:sz w:val="22"/>
          <w:szCs w:val="22"/>
        </w:rPr>
        <w:t>.</w:t>
      </w:r>
      <w:r w:rsidRPr="00704241">
        <w:rPr>
          <w:rFonts w:ascii="Roboto" w:hAnsi="Roboto" w:cstheme="minorHAnsi"/>
          <w:sz w:val="22"/>
          <w:szCs w:val="22"/>
        </w:rPr>
        <w:t xml:space="preserve"> </w:t>
      </w:r>
      <w:r>
        <w:rPr>
          <w:rFonts w:ascii="Roboto" w:hAnsi="Roboto" w:cstheme="minorHAnsi"/>
          <w:sz w:val="22"/>
          <w:szCs w:val="22"/>
        </w:rPr>
        <w:t>„</w:t>
      </w:r>
      <w:r w:rsidR="00BF7DC4">
        <w:rPr>
          <w:rFonts w:ascii="Roboto" w:hAnsi="Roboto" w:cstheme="minorHAnsi"/>
          <w:sz w:val="22"/>
          <w:szCs w:val="22"/>
        </w:rPr>
        <w:t>[…]”</w:t>
      </w:r>
      <w:r>
        <w:rPr>
          <w:rFonts w:ascii="Roboto" w:hAnsi="Roboto" w:cstheme="minorHAnsi"/>
          <w:sz w:val="22"/>
          <w:szCs w:val="22"/>
        </w:rPr>
        <w:t>,</w:t>
      </w:r>
      <w:r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znak: </w:t>
      </w:r>
      <w:r w:rsidR="00BF7DC4">
        <w:rPr>
          <w:rFonts w:ascii="Roboto" w:eastAsia="Cambria" w:hAnsi="Roboto" w:cstheme="minorHAnsi"/>
          <w:sz w:val="22"/>
          <w:szCs w:val="22"/>
        </w:rPr>
        <w:t>[…]</w:t>
      </w:r>
      <w:r w:rsidRPr="00704241">
        <w:rPr>
          <w:rFonts w:ascii="Roboto" w:eastAsia="Cambria" w:hAnsi="Roboto" w:cstheme="minorHAnsi"/>
          <w:sz w:val="22"/>
          <w:szCs w:val="22"/>
        </w:rPr>
        <w:t xml:space="preserve"> </w:t>
      </w:r>
      <w:r w:rsidRPr="00704241">
        <w:rPr>
          <w:rFonts w:ascii="Roboto" w:hAnsi="Roboto" w:cstheme="minorHAnsi"/>
          <w:sz w:val="22"/>
          <w:szCs w:val="22"/>
        </w:rPr>
        <w:t>została zawarta umowa o następującej treści:</w:t>
      </w:r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sz w:val="22"/>
          <w:szCs w:val="22"/>
          <w:lang w:eastAsia="en-US"/>
        </w:rPr>
      </w:pPr>
      <w:bookmarkStart w:id="0" w:name="_Hlk175909777"/>
    </w:p>
    <w:p w:rsidR="00C65653" w:rsidRPr="00704241" w:rsidRDefault="00C65653" w:rsidP="00C65653">
      <w:pPr>
        <w:spacing w:after="120"/>
        <w:jc w:val="center"/>
        <w:rPr>
          <w:rFonts w:ascii="Roboto" w:eastAsia="Calibri" w:hAnsi="Roboto" w:cs="Calibri"/>
          <w:b/>
          <w:bCs/>
          <w:sz w:val="22"/>
          <w:szCs w:val="22"/>
          <w:lang w:eastAsia="en-US"/>
        </w:rPr>
      </w:pPr>
      <w:r w:rsidRPr="00704241">
        <w:rPr>
          <w:rFonts w:ascii="Roboto" w:eastAsia="Calibri" w:hAnsi="Roboto" w:cs="Calibri"/>
          <w:b/>
          <w:bCs/>
          <w:sz w:val="22"/>
          <w:szCs w:val="22"/>
          <w:lang w:eastAsia="en-US"/>
        </w:rPr>
        <w:t>§ 1</w:t>
      </w:r>
    </w:p>
    <w:bookmarkEnd w:id="0"/>
    <w:p w:rsidR="00C65653" w:rsidRPr="00704241" w:rsidRDefault="00C65653" w:rsidP="00C65653">
      <w:pPr>
        <w:pStyle w:val="Akapitzlist"/>
        <w:widowControl w:val="0"/>
        <w:numPr>
          <w:ilvl w:val="0"/>
          <w:numId w:val="1"/>
        </w:numPr>
        <w:autoSpaceDE w:val="0"/>
        <w:spacing w:after="120"/>
        <w:ind w:left="357" w:hanging="357"/>
        <w:contextualSpacing/>
        <w:jc w:val="both"/>
        <w:rPr>
          <w:rFonts w:ascii="Roboto" w:hAnsi="Roboto" w:cs="Calibri"/>
          <w:b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Zamawiający zleca, a Wykonawca zobowiązuje się do wykonania na jego rzecz zamówienia pn. </w:t>
      </w:r>
      <w:r w:rsidR="00BF7DC4">
        <w:rPr>
          <w:rFonts w:ascii="Roboto" w:hAnsi="Roboto" w:cs="Calibri"/>
          <w:b/>
          <w:bCs/>
          <w:sz w:val="22"/>
          <w:szCs w:val="22"/>
        </w:rPr>
        <w:t>[…]</w:t>
      </w:r>
    </w:p>
    <w:p w:rsidR="00C65653" w:rsidRPr="00F85E72" w:rsidRDefault="00C65653" w:rsidP="00F85E72">
      <w:pPr>
        <w:pStyle w:val="Akapitzlist"/>
        <w:numPr>
          <w:ilvl w:val="0"/>
          <w:numId w:val="1"/>
        </w:numPr>
        <w:suppressAutoHyphens w:val="0"/>
        <w:spacing w:after="120"/>
        <w:ind w:left="357" w:hanging="357"/>
        <w:contextualSpacing/>
        <w:jc w:val="both"/>
        <w:rPr>
          <w:rFonts w:ascii="Roboto" w:hAnsi="Roboto" w:cs="Calibri"/>
          <w:sz w:val="22"/>
          <w:szCs w:val="22"/>
        </w:rPr>
      </w:pPr>
      <w:r w:rsidRPr="00704241">
        <w:rPr>
          <w:rFonts w:ascii="Roboto" w:hAnsi="Roboto" w:cs="Calibri"/>
          <w:sz w:val="22"/>
          <w:szCs w:val="22"/>
        </w:rPr>
        <w:t xml:space="preserve">Szczegółowy zakres przedmiotu umowy określa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1 do umowy</w:t>
      </w:r>
      <w:r w:rsidRPr="00704241">
        <w:rPr>
          <w:rFonts w:ascii="Roboto" w:hAnsi="Roboto" w:cs="Calibri"/>
          <w:sz w:val="22"/>
          <w:szCs w:val="22"/>
        </w:rPr>
        <w:t xml:space="preserve"> – opis przedmiotu zamówienia. Wykonawca zobowiązuje się do wykonania umowy zgodnie z ofertą stanowiącą </w:t>
      </w:r>
      <w:r w:rsidRPr="00704241">
        <w:rPr>
          <w:rFonts w:ascii="Roboto" w:hAnsi="Roboto" w:cs="Calibri"/>
          <w:b/>
          <w:bCs/>
          <w:sz w:val="22"/>
          <w:szCs w:val="22"/>
        </w:rPr>
        <w:t>załącznik nr 2 do umowy</w:t>
      </w:r>
      <w:r w:rsidRPr="00704241">
        <w:rPr>
          <w:rFonts w:ascii="Roboto" w:hAnsi="Roboto" w:cs="Calibri"/>
          <w:sz w:val="22"/>
          <w:szCs w:val="22"/>
        </w:rPr>
        <w:t>.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1" w:name="_Hlk172554774"/>
      <w:r w:rsidRPr="00704241">
        <w:rPr>
          <w:rFonts w:ascii="Roboto" w:hAnsi="Roboto"/>
          <w:color w:val="000000" w:themeColor="text1"/>
          <w:sz w:val="22"/>
        </w:rPr>
        <w:lastRenderedPageBreak/>
        <w:t>§</w:t>
      </w:r>
      <w:bookmarkEnd w:id="1"/>
      <w:r w:rsidRPr="00704241">
        <w:rPr>
          <w:rFonts w:ascii="Roboto" w:hAnsi="Roboto"/>
          <w:color w:val="000000" w:themeColor="text1"/>
          <w:sz w:val="22"/>
        </w:rPr>
        <w:t xml:space="preserve"> 2 Wynagrodzenie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należne Wykonawcy z tytułu realizacji umowy wynosi zgodnie z ofertą Wykonawcy, która stanowi 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>załącznik nr 2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 umowy, wynosi […] zł netto,</w:t>
      </w:r>
      <w:r w:rsidRPr="00704241">
        <w:rPr>
          <w:rFonts w:ascii="Roboto" w:hAnsi="Roboto" w:cs="Calibri"/>
          <w:b/>
          <w:color w:val="000000" w:themeColor="text1"/>
          <w:sz w:val="22"/>
          <w:szCs w:val="22"/>
          <w:lang w:bidi="he-IL"/>
        </w:rPr>
        <w:t xml:space="preserve">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co powiększone o wartość podatku VAT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stawce […]% 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wynosi […] zł brutto.</w:t>
      </w:r>
    </w:p>
    <w:p w:rsidR="00C65653" w:rsidRDefault="00C65653" w:rsidP="004A61CE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C65653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Płatność wynagrodzenia, o którym mowa w ust. 1 zostanie dokonana na podstawie faktur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y za wykonanie przedmiotu umowy.</w:t>
      </w:r>
    </w:p>
    <w:p w:rsidR="00C65653" w:rsidRPr="00C65653" w:rsidRDefault="00C65653" w:rsidP="004A61CE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C65653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brutto, o którym mowa w ust. 1 jest wynagrodzeniem ryczałtowym obejmującym wszelkie koszty Wykonawcy i wartość podatku VAT i wyczerpuje wszelkie roszczenia Wykonawcy związane z realizacją umowy. 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Wynagrodzenie płatne będzie na podstawie prawidłowo wystawionej faktury VAT, na rachunek bankowy […], w terminie do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14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dni od dnia otrzymania przez Zamawiającego prawidłowo wystawionej faktury VAT. Zmiana rachunku bankowego nie wymaga aneksu do umowy, lecz powiadomienia Zamawiającego w postaci elektronicznej.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Rachunek bankowy, o którym mowa w ust. 3 Wykonawcy będącego czynnym podatnikiem VAT musi być zgodny z rachunkiem wykazanym w „białej liście” podatników VAT, o której mowa w art. 96b ustawy z dnia 11 marca 2004 r. o podatku od towarów i usług. </w:t>
      </w:r>
      <w:r w:rsidRPr="00704241">
        <w:rPr>
          <w:rFonts w:ascii="Roboto" w:hAnsi="Roboto" w:cs="Calibri"/>
          <w:sz w:val="22"/>
          <w:szCs w:val="22"/>
          <w:u w:color="000000"/>
        </w:rPr>
        <w:t xml:space="preserve">W przypadku, gdy na dzień płatności rachunek nie będzie znajdował się na tej liście, Zamawiającemu przysługuje prawo do wstrzymania płatności do czasu ponownego zgłoszenia i uwidocznienia tego rachunku na tej liście, co nie wpływa na terminy realizacji niniejszej umowy i nie stanowi </w:t>
      </w:r>
      <w:r w:rsidRPr="00704241">
        <w:rPr>
          <w:rFonts w:ascii="Roboto" w:hAnsi="Roboto" w:cstheme="minorHAnsi"/>
          <w:sz w:val="22"/>
          <w:szCs w:val="22"/>
          <w:u w:color="000000"/>
        </w:rPr>
        <w:t>podstawy do naliczania odsetek za nieterminową płatność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przypadku, gdy rachunek bankowy Wykonawcy będącego czynnym podatnikiem podatku VAT nie spełnia warunków określonych w ust. 5, opóźnienie w dokonaniu płatności w terminie określonym w umowie, nie stanowi dla Wykonawcy podstawy do żądania od Zamawiającego jakichkolwiek odsetek/odszkodowań lub innych roszczeń z tytułu dokonania nieterminowej płatności.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może dokonać zastawienia lub przeniesienia, w szczególności cesji wierzytelności, przekazu, sprzedaży, jakiejkolwiek wierzytelności wynikającej z umowy lub jej części, na osoby trzecie bez uprzedniej, pisemnej zgody Zamawiającego pod rygorem nieważności.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Wszelkie rozliczenia finansowe między Zamawiającym, a Wykonawcą będą prowadzone w złotych polskich, w zaokrągleniu do dwóch miejsc po przecinku. </w:t>
      </w:r>
    </w:p>
    <w:p w:rsidR="00C65653" w:rsidRPr="00704241" w:rsidRDefault="00C65653" w:rsidP="00C65653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upoważnia Wykonawcę do wystawiania faktur VAT bez podpisu osoby upoważnionej do odbioru oraz działając na podstawie art. 106n ustawy z dnia 11 marca 2004 r. o podatku od towarów i usług wyraża zgodę na przesyłanie i otrzymywanie faktur, duplikatów tych faktur oraz ich korekt w formie elektronicznej na adres mailowy: </w:t>
      </w:r>
      <w:r w:rsidRPr="00C65653">
        <w:rPr>
          <w:rFonts w:ascii="Roboto" w:hAnsi="Roboto" w:cs="Calibri"/>
          <w:b/>
          <w:bCs/>
          <w:sz w:val="22"/>
          <w:szCs w:val="22"/>
          <w:lang w:bidi="he-IL"/>
        </w:rPr>
        <w:t>zsckr@nowytarg.pl</w:t>
      </w:r>
    </w:p>
    <w:p w:rsidR="00C65653" w:rsidRPr="00F85E72" w:rsidRDefault="00C65653" w:rsidP="00F85E72">
      <w:pPr>
        <w:pStyle w:val="Akapitzlist"/>
        <w:numPr>
          <w:ilvl w:val="0"/>
          <w:numId w:val="3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 dzień płatności uważa się dzień obciążenia rachunku bankowego Zamawiającego.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bookmarkStart w:id="2" w:name="page52"/>
      <w:bookmarkEnd w:id="2"/>
      <w:r w:rsidRPr="00704241">
        <w:rPr>
          <w:rFonts w:ascii="Roboto" w:hAnsi="Roboto"/>
          <w:color w:val="000000" w:themeColor="text1"/>
          <w:sz w:val="22"/>
        </w:rPr>
        <w:t>§ 3 Termin realizacji</w:t>
      </w:r>
    </w:p>
    <w:p w:rsidR="00BF7DC4" w:rsidRPr="00BF7DC4" w:rsidRDefault="00C65653" w:rsidP="008C32A4">
      <w:pPr>
        <w:numPr>
          <w:ilvl w:val="0"/>
          <w:numId w:val="5"/>
        </w:numPr>
        <w:suppressAutoHyphens w:val="0"/>
        <w:spacing w:after="120"/>
        <w:jc w:val="both"/>
        <w:textAlignment w:val="auto"/>
        <w:rPr>
          <w:rFonts w:ascii="Roboto" w:hAnsi="Roboto"/>
          <w:color w:val="000000" w:themeColor="text1"/>
          <w:sz w:val="22"/>
        </w:rPr>
      </w:pPr>
      <w:r w:rsidRPr="00BF7DC4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do wykona</w:t>
      </w:r>
      <w:bookmarkStart w:id="3" w:name="_Hlk141438546"/>
      <w:r w:rsidR="00BF7DC4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nia przedmiotu umowy w terminie: […]</w:t>
      </w:r>
    </w:p>
    <w:p w:rsidR="00C65653" w:rsidRPr="00BF7DC4" w:rsidRDefault="00C65653" w:rsidP="00BF7DC4">
      <w:pPr>
        <w:suppressAutoHyphens w:val="0"/>
        <w:spacing w:after="120"/>
        <w:ind w:left="39"/>
        <w:jc w:val="center"/>
        <w:textAlignment w:val="auto"/>
        <w:rPr>
          <w:rFonts w:ascii="Roboto" w:hAnsi="Roboto"/>
          <w:b/>
          <w:color w:val="000000" w:themeColor="text1"/>
          <w:sz w:val="22"/>
        </w:rPr>
      </w:pPr>
      <w:r w:rsidRPr="00BF7DC4">
        <w:rPr>
          <w:rFonts w:ascii="Roboto" w:hAnsi="Roboto"/>
          <w:b/>
          <w:color w:val="000000" w:themeColor="text1"/>
          <w:sz w:val="22"/>
        </w:rPr>
        <w:t>§</w:t>
      </w:r>
      <w:bookmarkEnd w:id="3"/>
      <w:r w:rsidRPr="00BF7DC4">
        <w:rPr>
          <w:rFonts w:ascii="Roboto" w:hAnsi="Roboto"/>
          <w:b/>
          <w:color w:val="000000" w:themeColor="text1"/>
          <w:sz w:val="22"/>
        </w:rPr>
        <w:t xml:space="preserve"> 4 Sposób realizacji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Strony zobowiązują się do bieżącej współpracy, rzetelności i starań w celu należytego wykonania umowy oraz do wzajemnego informowania o wszystkich zdarzeniach mających, lub mogących mieć wpływ na realizację umowy.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zobowiązuje się wykonać umowę z należytą starannością, przy uwzględnieniu zawodowego charakteru prowadzonej działalności.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przy realizacji umowy zobowiązuje się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do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</w:t>
      </w:r>
    </w:p>
    <w:p w:rsidR="00D90327" w:rsidRDefault="00BB4501" w:rsidP="00D90327">
      <w:pPr>
        <w:pStyle w:val="Akapitzlist"/>
        <w:numPr>
          <w:ilvl w:val="1"/>
          <w:numId w:val="12"/>
        </w:numPr>
        <w:suppressAutoHyphens w:val="0"/>
        <w:spacing w:after="120"/>
        <w:ind w:left="709" w:hanging="283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realizacji umowy </w:t>
      </w:r>
      <w:r w:rsidR="00D90327"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zgodnie z opisem przedmiotu zamówienia</w:t>
      </w:r>
      <w:r w:rsid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. </w:t>
      </w:r>
    </w:p>
    <w:p w:rsidR="00C65653" w:rsidRPr="00704241" w:rsidRDefault="00C65653" w:rsidP="00C65653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zobowiązuje się do: </w:t>
      </w:r>
    </w:p>
    <w:p w:rsidR="00C65653" w:rsidRPr="00F85E72" w:rsidRDefault="00D90327" w:rsidP="00C65653">
      <w:pPr>
        <w:pStyle w:val="Akapitzlist"/>
        <w:numPr>
          <w:ilvl w:val="0"/>
          <w:numId w:val="1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 xml:space="preserve">opłacenia </w:t>
      </w:r>
      <w:r w:rsidR="00BB450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kwoty za wykonaną usługę</w:t>
      </w:r>
      <w:r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w terminie i zgodnie z warunkami umowy, </w:t>
      </w:r>
      <w:r w:rsidR="00BB450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</w:r>
      <w:r w:rsidRP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 wykorzystaniem środków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przeznaczonych na ten cel. 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</w:t>
      </w:r>
      <w:r>
        <w:rPr>
          <w:rFonts w:ascii="Roboto" w:hAnsi="Roboto"/>
          <w:color w:val="000000" w:themeColor="text1"/>
          <w:sz w:val="22"/>
        </w:rPr>
        <w:t xml:space="preserve"> 5</w:t>
      </w:r>
      <w:r w:rsidRPr="00704241">
        <w:rPr>
          <w:rFonts w:ascii="Roboto" w:hAnsi="Roboto"/>
          <w:color w:val="000000" w:themeColor="text1"/>
          <w:sz w:val="22"/>
        </w:rPr>
        <w:t xml:space="preserve"> Kary umowne</w:t>
      </w:r>
    </w:p>
    <w:p w:rsidR="00C65653" w:rsidRPr="00704241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zapłaci Zamawiającemu kary umowne: </w:t>
      </w:r>
    </w:p>
    <w:p w:rsidR="00C65653" w:rsidRPr="008331F8" w:rsidRDefault="00C65653" w:rsidP="00C65653">
      <w:pPr>
        <w:pStyle w:val="Akapitzlist"/>
        <w:numPr>
          <w:ilvl w:val="1"/>
          <w:numId w:val="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razie </w:t>
      </w: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zwłoki w realizacji umowy w stosunku do terminu określonego w § 3 ust 1 umowy </w:t>
      </w: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  <w:t xml:space="preserve">w wysokości </w:t>
      </w:r>
      <w:r w:rsidR="007D380C"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0,5</w:t>
      </w: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% wynagrodzenia umownego brutto, o którym mowa w § 2 ust. 1 za każdy dzień zwłoki;</w:t>
      </w:r>
    </w:p>
    <w:p w:rsidR="00C65653" w:rsidRPr="008331F8" w:rsidRDefault="00C65653" w:rsidP="00C65653">
      <w:pPr>
        <w:pStyle w:val="Akapitzlist"/>
        <w:numPr>
          <w:ilvl w:val="1"/>
          <w:numId w:val="8"/>
        </w:numPr>
        <w:suppressAutoHyphens w:val="0"/>
        <w:spacing w:after="120"/>
        <w:ind w:left="851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 niezrealizowania przez Wykonawcę umowy lub w przypadku odstąpienia od umowy przez którąkolwiek ze stron umowy </w:t>
      </w:r>
      <w:r w:rsidR="007D380C"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 winy Wykonawcy, w wysokości 10</w:t>
      </w: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% maksymalnego wynagrodzenia umownego brutto, o którym mowa w § 2 ust. 1 umowy.</w:t>
      </w:r>
    </w:p>
    <w:p w:rsidR="00C65653" w:rsidRPr="008331F8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ma prawo do potrącenia należności naliczonych z tytułu kar umownych z faktur Wykonawcy na podstawie wystawionej przez siebie noty obciążeniowej. </w:t>
      </w:r>
    </w:p>
    <w:p w:rsidR="00C65653" w:rsidRPr="008331F8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Kary naliczane są niezależnie od podstaw ich naliczenia wskazanych w ust. 1, a odstąpienie od umowy nie wyklucza dochodzenia kar należnych na podstawie umowy.</w:t>
      </w:r>
    </w:p>
    <w:p w:rsidR="00C65653" w:rsidRPr="008331F8" w:rsidRDefault="00C65653" w:rsidP="00C65653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Maksymalna wysokość kar umownych nie może przekroczyć </w:t>
      </w:r>
      <w:r w:rsidR="00BB4501"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30</w:t>
      </w: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% wynagrodzenia brutto Wykonawcy. </w:t>
      </w:r>
    </w:p>
    <w:p w:rsidR="00C65653" w:rsidRPr="008331F8" w:rsidRDefault="00C65653" w:rsidP="00F85E72">
      <w:pPr>
        <w:pStyle w:val="Akapitzlist"/>
        <w:numPr>
          <w:ilvl w:val="0"/>
          <w:numId w:val="7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zastrzega sobie prawo dochodzenia na zasadach ogólnych odszkodowania uzupełniającego przewyższającego wysokość zastrzeżonych kar umownych. </w:t>
      </w:r>
    </w:p>
    <w:p w:rsidR="00C65653" w:rsidRPr="008331F8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8331F8">
        <w:rPr>
          <w:rFonts w:ascii="Roboto" w:hAnsi="Roboto"/>
          <w:color w:val="000000" w:themeColor="text1"/>
          <w:sz w:val="22"/>
        </w:rPr>
        <w:t>§ 6 Odstąpienie od umowy</w:t>
      </w:r>
    </w:p>
    <w:p w:rsidR="00C65653" w:rsidRPr="008331F8" w:rsidRDefault="00C65653" w:rsidP="00C65653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Zamawiającemu przysługuje prawo do odstąpienia od umowy w całości lub w części w terminie 30 dni od powzięcia wiadomości o zdarzeniu, w następujących przypadkach: </w:t>
      </w:r>
    </w:p>
    <w:p w:rsidR="00C65653" w:rsidRPr="008331F8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określonych w umowie;</w:t>
      </w:r>
    </w:p>
    <w:p w:rsidR="00C65653" w:rsidRPr="008331F8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 przypadku, w którym wskutek przedłużenia lub konieczności przedłużenia terminu realizacji umowy niezależnie od przyczyny takiego przedłużenia, w szczególności </w:t>
      </w: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  <w:t>w przypadku przekroczenia terminu określonego w § 3 ust. 1, zaistnieje brak możliwości sfinansowania zamówienia lub jego części; w takim przypadku, rozliczenie realizacji umowy nastąpi według zasad określonych w niniejszym ustępie, zaś przypisanie jednej ze Stron odpowiedzialności za rozwiązanie umowy będzie zależne od przyczyny przedłużenia terminu jego realizacji;</w:t>
      </w:r>
    </w:p>
    <w:p w:rsidR="00C65653" w:rsidRPr="008331F8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rażącego naruszenia postanowień umowy przez Wykonawcę, po uprzednim wezwaniu Zamawiającego do naprawienia skutków naruszenia i należytego wykonywania umowy;</w:t>
      </w:r>
    </w:p>
    <w:p w:rsidR="00C65653" w:rsidRPr="008331F8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Wykonawca nie przystępuje do realiza</w:t>
      </w:r>
      <w:r w:rsidR="00CD217C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cji umowy przez okres minimum 7</w:t>
      </w:r>
      <w:bookmarkStart w:id="4" w:name="_GoBack"/>
      <w:bookmarkEnd w:id="4"/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 dni od dnia zawarcia umowy;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gdy wysokość kar umownych należnych od Wykonawcy przekroczy </w:t>
      </w:r>
      <w:r w:rsidR="00BB4501"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30</w:t>
      </w:r>
      <w:r w:rsidRPr="008331F8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% wa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rtości maksymalnego wynagrodzenia brutto, o którym mowa w § 2 ust. 1;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otwarta likwidacja wobec Wykonawcy;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gdy zostanie wydany nakaz zajęcia majątku Wykonawcy;</w:t>
      </w:r>
    </w:p>
    <w:p w:rsidR="00C65653" w:rsidRPr="00704241" w:rsidRDefault="00C65653" w:rsidP="00C65653">
      <w:pPr>
        <w:pStyle w:val="Akapitzlist"/>
        <w:numPr>
          <w:ilvl w:val="1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innych przypadkach określonych przepisami prawa.</w:t>
      </w:r>
    </w:p>
    <w:p w:rsidR="00C65653" w:rsidRPr="00704241" w:rsidRDefault="00C65653" w:rsidP="00C65653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 przypadku odstąpienia od niniejszej umowy przez Zamawiającego lub rozwiązania jej na innej podstawie:</w:t>
      </w:r>
    </w:p>
    <w:p w:rsidR="00C65653" w:rsidRPr="00704241" w:rsidRDefault="00C65653" w:rsidP="00C65653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i Zamawiający zobowiązują się do sporządzenia i podpisania protokołu, który będzie zawierał opis wykonanych prac do dnia odstąpienia lub rozwiązania niniejszej Umowy;</w:t>
      </w:r>
    </w:p>
    <w:p w:rsidR="00C65653" w:rsidRPr="00704241" w:rsidRDefault="00C65653" w:rsidP="00C65653">
      <w:pPr>
        <w:pStyle w:val="Akapitzlist"/>
        <w:numPr>
          <w:ilvl w:val="0"/>
          <w:numId w:val="16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lastRenderedPageBreak/>
        <w:t>wysokość wynagrodzenia należna Wykonawcy zostanie ustalona proporcjonalnie na podstawie zakresu czynności wykonanych przez niego i zaakceptowanych przez Zamawiającego do dnia odstąpienia lub rozwiązania niniejszej umowy, wyłącznie wówczas gdy wykonane czynności będą miały dla Zamawiającego znaczenie.</w:t>
      </w:r>
    </w:p>
    <w:p w:rsidR="00C65653" w:rsidRPr="00C65653" w:rsidRDefault="00C65653" w:rsidP="00C65653">
      <w:pPr>
        <w:pStyle w:val="Akapitzlist"/>
        <w:numPr>
          <w:ilvl w:val="0"/>
          <w:numId w:val="9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Oświadczenie Zamawiającego o odstąpieniu od niniejszej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u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mowy lub o rozwiązaniu umowy będzie miało formę pisemną lub elektroniczną i będzie zawierało uzasadnienie. Oświadczenie to może zostać doręczone Wykonawcy listem poleconym, osobiście, zaś w przypadku formy elektronicznej – na ostatni znany adres e-mail Wykonawcy przeznaczony do kontaktu z Zamawiającym. Oświadczenie złożone za pośrednictwem poczty e-mail uznaje się za złożone z chwilą jego przesłania na ww. adres poczty elektronicznej.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</w:t>
      </w:r>
      <w:r>
        <w:rPr>
          <w:rFonts w:ascii="Roboto" w:hAnsi="Roboto"/>
          <w:color w:val="000000" w:themeColor="text1"/>
          <w:sz w:val="22"/>
        </w:rPr>
        <w:t xml:space="preserve"> 7</w:t>
      </w:r>
      <w:r w:rsidRPr="00704241">
        <w:rPr>
          <w:rFonts w:ascii="Roboto" w:hAnsi="Roboto"/>
          <w:color w:val="000000" w:themeColor="text1"/>
          <w:sz w:val="22"/>
        </w:rPr>
        <w:t xml:space="preserve"> Personel Wykonawcy</w:t>
      </w:r>
    </w:p>
    <w:p w:rsidR="00C65653" w:rsidRPr="00704241" w:rsidRDefault="00C65653" w:rsidP="00C65653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Dla potrzeb realizacji niniejszej umowy Strony ustalają następujące dane kontaktowe: </w:t>
      </w:r>
    </w:p>
    <w:p w:rsidR="00C65653" w:rsidRPr="00704241" w:rsidRDefault="00C65653" w:rsidP="00C65653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1)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Zamawiający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: 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 xml:space="preserve">Pan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Łukasz Fudala 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>–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 xml:space="preserve"> Dyrektor ZSCKR; tel. </w:t>
      </w:r>
      <w:r w:rsidRPr="00892461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>18 266-27-71</w:t>
      </w:r>
      <w:r w:rsidRPr="00391308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 xml:space="preserve">, email: </w:t>
      </w:r>
      <w:r w:rsidRPr="00892461">
        <w:rPr>
          <w:rFonts w:ascii="Roboto" w:hAnsi="Roboto" w:cs="Calibri" w:hint="eastAsia"/>
          <w:bCs/>
          <w:color w:val="000000" w:themeColor="text1"/>
          <w:sz w:val="22"/>
          <w:szCs w:val="22"/>
          <w:lang w:bidi="he-IL"/>
        </w:rPr>
        <w:t>zsckr@nowytarg.pl</w:t>
      </w:r>
    </w:p>
    <w:p w:rsidR="00C65653" w:rsidRPr="00704241" w:rsidRDefault="00C65653" w:rsidP="00C65653">
      <w:pPr>
        <w:pStyle w:val="Akapitzlist"/>
        <w:spacing w:after="120"/>
        <w:ind w:left="399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2) </w:t>
      </w:r>
      <w:r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</w:t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: […] tel. […] e-mail: […]</w:t>
      </w:r>
    </w:p>
    <w:p w:rsidR="00C65653" w:rsidRPr="00704241" w:rsidRDefault="00C65653" w:rsidP="00C65653">
      <w:pPr>
        <w:numPr>
          <w:ilvl w:val="0"/>
          <w:numId w:val="4"/>
        </w:numPr>
        <w:suppressAutoHyphens w:val="0"/>
        <w:spacing w:after="120"/>
        <w:jc w:val="both"/>
        <w:textAlignment w:val="auto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Zmiana danych wskazanych w ust. 1 nie wymaga zawarcia przez strony aneksu do umowy, lecz powiadomienia drugiej Strony w postaci elektronicznej.</w:t>
      </w:r>
    </w:p>
    <w:p w:rsidR="00C65653" w:rsidRPr="00704241" w:rsidRDefault="00C65653" w:rsidP="00C65653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Niepowiadomienie o zmianie danych, o których mowa w ust. 4 skutkuje przyjęciem, że pisma adresowane na ostatni prawidłowo wskazany adres zostały skutecznie doręczone. Strony dopuszczają komunikację drogą elektroniczną.</w:t>
      </w:r>
    </w:p>
    <w:p w:rsidR="00C65653" w:rsidRPr="00704241" w:rsidRDefault="00C65653" w:rsidP="00C65653">
      <w:pPr>
        <w:pStyle w:val="Akapitzlist"/>
        <w:numPr>
          <w:ilvl w:val="0"/>
          <w:numId w:val="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>Wykonawca nie ma prawa do powierzania zobowiązań określonych w umowie pracownikom Zamawiającego pod rygorem odstąpienia przez Zamawiającego od niniejszej umowy z winy Wykonawcy, w terminie 30 dni od pozyskania informacji przez osoby uprawnione do reprezentacji Zamawiającego na temat takiego zatrudnienia.</w:t>
      </w:r>
    </w:p>
    <w:p w:rsidR="00C65653" w:rsidRPr="00704241" w:rsidRDefault="00D90327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8</w:t>
      </w:r>
      <w:r w:rsidR="00C65653" w:rsidRPr="00704241">
        <w:rPr>
          <w:rFonts w:ascii="Roboto" w:hAnsi="Roboto"/>
          <w:color w:val="000000" w:themeColor="text1"/>
          <w:sz w:val="22"/>
        </w:rPr>
        <w:t xml:space="preserve"> Podwykonawcy</w:t>
      </w:r>
    </w:p>
    <w:p w:rsidR="00C65653" w:rsidRPr="00704241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 xml:space="preserve">Wykonawca oświadcza, że zamierza powierzyć realizację następującej części zamówienia następującym Podwykonawcom: </w:t>
      </w:r>
    </w:p>
    <w:p w:rsidR="00C65653" w:rsidRPr="00704241" w:rsidRDefault="00C65653" w:rsidP="00C65653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Nazwa Podwykonawcy: ………………………………………………………………….</w:t>
      </w:r>
    </w:p>
    <w:p w:rsidR="00C65653" w:rsidRPr="00704241" w:rsidRDefault="00C65653" w:rsidP="00C65653">
      <w:pPr>
        <w:spacing w:after="120"/>
        <w:ind w:left="399"/>
        <w:jc w:val="both"/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i/>
          <w:iCs/>
          <w:color w:val="000000" w:themeColor="text1"/>
          <w:sz w:val="22"/>
          <w:szCs w:val="22"/>
          <w:lang w:bidi="he-IL"/>
        </w:rPr>
        <w:t>zakres i opis powierzonej części zamówienia:………………………………………….</w:t>
      </w:r>
    </w:p>
    <w:p w:rsidR="00C65653" w:rsidRPr="00704241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Wykonawca odpowiada za działania podwykonawców jak za własne. Wykonawca zapewnia, </w:t>
      </w:r>
      <w:r w:rsidR="00D90327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br/>
      </w: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że podwykonawcy będą przestrzegać wszelkich postanowień umowy. </w:t>
      </w:r>
    </w:p>
    <w:p w:rsidR="00C65653" w:rsidRPr="00704241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</w:pPr>
      <w:r w:rsidRPr="00704241">
        <w:rPr>
          <w:rFonts w:ascii="Roboto" w:hAnsi="Roboto" w:cs="Calibri"/>
          <w:bCs/>
          <w:color w:val="000000" w:themeColor="text1"/>
          <w:sz w:val="22"/>
          <w:szCs w:val="22"/>
          <w:lang w:bidi="he-IL"/>
        </w:rPr>
        <w:t xml:space="preserve">Zamawiający nie odpowiada za jakiekolwiek zobowiązania Wykonawcy wobec podwykonawców, jak również za zobowiązania podwykonawców wobec osób trzecich. </w:t>
      </w:r>
    </w:p>
    <w:p w:rsidR="00C65653" w:rsidRPr="00D90327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</w:pPr>
      <w:r w:rsidRPr="00D90327"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  <w:t xml:space="preserve">Wykonawca w trakcie realizacji przedmiotu umowy jest uprawniony do zmiany podwykonawcy, na zasoby którego powoływał się w trakcie postępowania o udzielenie zamówienia, wykazując spełnianie warunków udziału w postępowaniu. </w:t>
      </w:r>
    </w:p>
    <w:p w:rsidR="00C65653" w:rsidRPr="00D90327" w:rsidRDefault="00C65653" w:rsidP="00C65653">
      <w:pPr>
        <w:pStyle w:val="Akapitzlist"/>
        <w:numPr>
          <w:ilvl w:val="0"/>
          <w:numId w:val="14"/>
        </w:numPr>
        <w:suppressAutoHyphens w:val="0"/>
        <w:spacing w:after="120"/>
        <w:jc w:val="both"/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</w:pPr>
      <w:r w:rsidRPr="00D90327">
        <w:rPr>
          <w:rFonts w:ascii="Roboto" w:hAnsi="Roboto" w:cs="Calibri"/>
          <w:bCs/>
          <w:iCs/>
          <w:color w:val="000000" w:themeColor="text1"/>
          <w:sz w:val="22"/>
          <w:szCs w:val="22"/>
          <w:lang w:bidi="he-IL"/>
        </w:rPr>
        <w:t xml:space="preserve">W przypadku, o którym mowa w ust. 4 Wykonawca jest zobowiązany wykazać, że proponowany nowy podwykonawca posiada wiedzę i doświadczenie co najmniej na poziomie, który umożliwiłby Wykonawcy spełnienie warunków udziału w postępowaniu o udzielenie zamówienia, gdyby to na wiedzę i doświadczenie tego nowego podwykonawcy powoływał się on na etapie postępowania o udzielenie zamówienia oraz przedstawić dokumenty potwierdzające brak podstaw do wykluczenia tego podwykonawcy w okolicznościach ustalonych w postępowaniu o udzielenie zamówienia. </w:t>
      </w:r>
    </w:p>
    <w:p w:rsidR="00C65653" w:rsidRPr="00704241" w:rsidRDefault="00C65653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 w:rsidRPr="00704241">
        <w:rPr>
          <w:rFonts w:ascii="Roboto" w:hAnsi="Roboto"/>
          <w:color w:val="000000" w:themeColor="text1"/>
          <w:sz w:val="22"/>
        </w:rPr>
        <w:t>§</w:t>
      </w:r>
      <w:r w:rsidR="00D90327">
        <w:rPr>
          <w:rFonts w:ascii="Roboto" w:hAnsi="Roboto"/>
          <w:color w:val="000000" w:themeColor="text1"/>
          <w:sz w:val="22"/>
        </w:rPr>
        <w:t xml:space="preserve"> 9</w:t>
      </w:r>
      <w:r w:rsidRPr="00704241">
        <w:rPr>
          <w:rFonts w:ascii="Roboto" w:hAnsi="Roboto"/>
          <w:color w:val="000000" w:themeColor="text1"/>
          <w:sz w:val="22"/>
        </w:rPr>
        <w:t xml:space="preserve"> Dane osobowe</w:t>
      </w:r>
    </w:p>
    <w:p w:rsidR="00C65653" w:rsidRPr="00704241" w:rsidRDefault="00C65653" w:rsidP="00C65653">
      <w:pPr>
        <w:numPr>
          <w:ilvl w:val="0"/>
          <w:numId w:val="19"/>
        </w:numPr>
        <w:suppressAutoHyphens w:val="0"/>
        <w:spacing w:after="120"/>
        <w:jc w:val="both"/>
        <w:textAlignment w:val="auto"/>
        <w:rPr>
          <w:rFonts w:ascii="Roboto" w:hAnsi="Roboto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 xml:space="preserve">Strony zobowiązują się przetwarzać dane osobowe - udostępnione na podstawie odpowiednich zgód lub innych podstaw prawnych - zgodnie z przepisami Rozporządzenia Parlamentu </w:t>
      </w: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lastRenderedPageBreak/>
        <w:t>Europejskiego i Rady (UE) 2016/679 z dnia 27 kwietnia 2016 r. w sprawie ochrony osób fizycznych w związku z przetwarzaniem danych osobowych i w sprawie swobodnego  przepływu  takich  danych  oraz  uchylenia  dyrektywy  95/46/WE  (ogólne rozporządzenie o ochronie danych, dalej: RODO) i innymi powszechnie obowiązującymi przepisami dotyczącymi ochrony danych osobowych, stosując przy tym środki techniczne i organizacyjne wskazane w art. 32 RODO, zapewniające właściwą ochronę danych osobowych oraz zapewniając dostęp do danych osobowych wyłącznie osobom upoważnionym.</w:t>
      </w:r>
    </w:p>
    <w:p w:rsidR="00C65653" w:rsidRPr="00D90327" w:rsidRDefault="00C65653" w:rsidP="00D90327">
      <w:pPr>
        <w:numPr>
          <w:ilvl w:val="0"/>
          <w:numId w:val="19"/>
        </w:numPr>
        <w:suppressAutoHyphens w:val="0"/>
        <w:spacing w:after="120"/>
        <w:jc w:val="both"/>
        <w:textAlignment w:val="auto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bCs/>
          <w:color w:val="000000"/>
          <w:sz w:val="22"/>
          <w:szCs w:val="22"/>
          <w:lang w:bidi="he-IL"/>
        </w:rPr>
        <w:t>Strony oświadczają, że wzajemnie wobec siebie wypełniły obowiązki informacyjne przewidziane w art. 13 lub art. 14 RODO, wobec każdej osoby wskazanej w komparycji umowy oraz osób wskazanych do</w:t>
      </w:r>
      <w:r w:rsidRPr="00704241">
        <w:rPr>
          <w:rFonts w:ascii="Roboto" w:hAnsi="Roboto" w:cs="Calibri"/>
          <w:bCs/>
          <w:color w:val="000000"/>
          <w:sz w:val="22"/>
          <w:szCs w:val="22"/>
        </w:rPr>
        <w:t xml:space="preserve"> realizacji umowy. Strony zobowiązuje się, w przypadku zmiany powyższych osób do wypełnienia obowiązków informacyjnych w trybie art. 13 lub 14 RODO najpóźniej wraz </w:t>
      </w:r>
      <w:r w:rsidR="00D90327">
        <w:rPr>
          <w:rFonts w:ascii="Roboto" w:hAnsi="Roboto" w:cs="Calibri"/>
          <w:bCs/>
          <w:color w:val="000000"/>
          <w:sz w:val="22"/>
          <w:szCs w:val="22"/>
        </w:rPr>
        <w:br/>
      </w:r>
      <w:r w:rsidRPr="00704241">
        <w:rPr>
          <w:rFonts w:ascii="Roboto" w:hAnsi="Roboto" w:cs="Calibri"/>
          <w:bCs/>
          <w:color w:val="000000"/>
          <w:sz w:val="22"/>
          <w:szCs w:val="22"/>
        </w:rPr>
        <w:t>z przekazaniem drugiej stronie umowy danych osobowych tych osób. Właściwe klauzule informacyjne stanowią załącznik nr 3 do umowy.</w:t>
      </w:r>
    </w:p>
    <w:p w:rsidR="00C65653" w:rsidRPr="00704241" w:rsidRDefault="00D90327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 xml:space="preserve">§ 10 </w:t>
      </w:r>
      <w:r w:rsidR="00C65653" w:rsidRPr="00704241">
        <w:rPr>
          <w:rFonts w:ascii="Roboto" w:hAnsi="Roboto"/>
          <w:color w:val="000000" w:themeColor="text1"/>
          <w:sz w:val="22"/>
        </w:rPr>
        <w:t>Zmiany umowy</w:t>
      </w:r>
    </w:p>
    <w:p w:rsidR="00C65653" w:rsidRPr="00F22B57" w:rsidRDefault="00C65653" w:rsidP="00F22B57">
      <w:pPr>
        <w:pStyle w:val="Standard"/>
        <w:widowControl w:val="0"/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Zmiana lub uzupełnienie umowy wymaga formy pisemnej lub elektronicznej pod rygorem nieważności lub formy elektronicznej pod rygorem nieważności, z zastrzeżeniem przypadków wskazanych </w:t>
      </w:r>
      <w:r w:rsidR="00D90327">
        <w:rPr>
          <w:rFonts w:ascii="Roboto" w:hAnsi="Roboto" w:cs="Calibri"/>
          <w:color w:val="000000" w:themeColor="text1"/>
          <w:sz w:val="22"/>
          <w:szCs w:val="22"/>
        </w:rPr>
        <w:br/>
      </w:r>
      <w:r w:rsidRPr="00704241">
        <w:rPr>
          <w:rFonts w:ascii="Roboto" w:hAnsi="Roboto" w:cs="Calibri"/>
          <w:color w:val="000000" w:themeColor="text1"/>
          <w:sz w:val="22"/>
          <w:szCs w:val="22"/>
        </w:rPr>
        <w:t>w umowie.</w:t>
      </w:r>
    </w:p>
    <w:p w:rsidR="00C65653" w:rsidRPr="00704241" w:rsidRDefault="00D90327" w:rsidP="00C65653">
      <w:pPr>
        <w:pStyle w:val="Nagwek1"/>
        <w:spacing w:after="120" w:line="240" w:lineRule="auto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t>§ 11</w:t>
      </w:r>
      <w:r w:rsidR="00C65653" w:rsidRPr="00704241">
        <w:rPr>
          <w:rFonts w:ascii="Roboto" w:hAnsi="Roboto"/>
          <w:color w:val="000000" w:themeColor="text1"/>
          <w:sz w:val="22"/>
        </w:rPr>
        <w:t xml:space="preserve"> Postanowienia końcowe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Prawem właściwym dla umowy jest prawo polskie.  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i/>
          <w:iCs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i/>
          <w:iCs/>
          <w:color w:val="000000" w:themeColor="text1"/>
          <w:sz w:val="22"/>
          <w:szCs w:val="22"/>
        </w:rPr>
        <w:t>Umowa została sporządzona w formie pisemnej w dwóch egzemplarzach w języku polskim, po jednym dla każdej ze Stron/ w formie elektronicznej w dniu złożenia podpisu przez ostatnią ze Stron.</w:t>
      </w:r>
      <w:r>
        <w:rPr>
          <w:rStyle w:val="Odwoanieprzypisudolnego"/>
          <w:rFonts w:ascii="Roboto" w:hAnsi="Roboto" w:cs="Calibri"/>
          <w:i/>
          <w:iCs/>
          <w:color w:val="000000" w:themeColor="text1"/>
          <w:sz w:val="22"/>
          <w:szCs w:val="22"/>
        </w:rPr>
        <w:footnoteReference w:id="3"/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Załącznikami do umowy są:</w:t>
      </w:r>
    </w:p>
    <w:p w:rsidR="00C65653" w:rsidRPr="00704241" w:rsidRDefault="00C65653" w:rsidP="00C65653">
      <w:pPr>
        <w:pStyle w:val="Standard"/>
        <w:widowControl w:val="0"/>
        <w:numPr>
          <w:ilvl w:val="1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Załącznik nr 1 – opis przedmiotu zamówienia </w:t>
      </w:r>
    </w:p>
    <w:p w:rsidR="00C65653" w:rsidRPr="00704241" w:rsidRDefault="00C65653" w:rsidP="00C65653">
      <w:pPr>
        <w:pStyle w:val="Standard"/>
        <w:widowControl w:val="0"/>
        <w:numPr>
          <w:ilvl w:val="1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2 – oferta Wykonawcy</w:t>
      </w:r>
    </w:p>
    <w:p w:rsidR="00C65653" w:rsidRPr="00704241" w:rsidRDefault="00C65653" w:rsidP="00C65653">
      <w:pPr>
        <w:pStyle w:val="Standard"/>
        <w:widowControl w:val="0"/>
        <w:numPr>
          <w:ilvl w:val="1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Załącznik nr 3 – klauzule informacyjne RODO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 xml:space="preserve">Strony ustalają, iż w przypadku zaistnienia jakichkolwiek sporów w związku z umową, będą dążyły do ich rozstrzygania w sposób polubowny. W przypadku nie dojścia do porozumienia każda ze stron w terminie 30 dni od dnia wezwania może poddać rozstrzygnięcie sporu sądowi powszechnemu, właściwemu miejscowo dla siedziby Zamawiającego. </w:t>
      </w:r>
    </w:p>
    <w:p w:rsidR="00C65653" w:rsidRPr="00704241" w:rsidRDefault="00C65653" w:rsidP="00C65653">
      <w:pPr>
        <w:pStyle w:val="Standard"/>
        <w:widowControl w:val="0"/>
        <w:numPr>
          <w:ilvl w:val="0"/>
          <w:numId w:val="15"/>
        </w:numPr>
        <w:autoSpaceDE w:val="0"/>
        <w:autoSpaceDN w:val="0"/>
        <w:spacing w:after="120"/>
        <w:jc w:val="both"/>
        <w:rPr>
          <w:rFonts w:ascii="Roboto" w:hAnsi="Roboto" w:cs="Calibri"/>
          <w:color w:val="000000" w:themeColor="text1"/>
          <w:sz w:val="22"/>
          <w:szCs w:val="22"/>
        </w:rPr>
      </w:pPr>
      <w:r w:rsidRPr="00704241">
        <w:rPr>
          <w:rFonts w:ascii="Roboto" w:hAnsi="Roboto" w:cs="Calibri"/>
          <w:color w:val="000000" w:themeColor="text1"/>
          <w:sz w:val="22"/>
          <w:szCs w:val="22"/>
        </w:rPr>
        <w:t>Umowa wchodzi w życie z dniem zawarcia.</w:t>
      </w:r>
    </w:p>
    <w:p w:rsidR="00C65653" w:rsidRPr="00704241" w:rsidRDefault="00C65653" w:rsidP="00C65653">
      <w:pPr>
        <w:spacing w:after="120"/>
        <w:rPr>
          <w:rFonts w:ascii="Roboto" w:hAnsi="Roboto" w:cs="Calibri"/>
          <w:color w:val="000000" w:themeColor="text1"/>
          <w:sz w:val="22"/>
          <w:szCs w:val="22"/>
        </w:rPr>
      </w:pPr>
    </w:p>
    <w:p w:rsidR="00C65653" w:rsidRPr="00704241" w:rsidRDefault="00C65653" w:rsidP="00C65653">
      <w:pPr>
        <w:tabs>
          <w:tab w:val="left" w:pos="720"/>
        </w:tabs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  <w:r w:rsidRPr="00704241"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ZAMAWIAJĄCY                             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 xml:space="preserve">                                 </w:t>
      </w:r>
      <w:r>
        <w:rPr>
          <w:rFonts w:ascii="Roboto" w:eastAsia="Calibri" w:hAnsi="Roboto" w:cs="Calibri"/>
          <w:b/>
          <w:color w:val="000000" w:themeColor="text1"/>
          <w:sz w:val="22"/>
          <w:szCs w:val="22"/>
        </w:rPr>
        <w:tab/>
        <w:t>WYKONAWCA</w:t>
      </w:r>
    </w:p>
    <w:p w:rsidR="00DE3A3C" w:rsidRPr="00D90327" w:rsidRDefault="00C339DF" w:rsidP="00D90327">
      <w:pPr>
        <w:suppressAutoHyphens w:val="0"/>
        <w:spacing w:after="120"/>
        <w:textAlignment w:val="auto"/>
        <w:rPr>
          <w:rFonts w:ascii="Roboto" w:hAnsi="Roboto" w:cstheme="minorHAnsi"/>
          <w:sz w:val="22"/>
          <w:szCs w:val="22"/>
        </w:rPr>
      </w:pPr>
    </w:p>
    <w:sectPr w:rsidR="00DE3A3C" w:rsidRPr="00D903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DF" w:rsidRDefault="00C339DF" w:rsidP="00C65653">
      <w:r>
        <w:separator/>
      </w:r>
    </w:p>
  </w:endnote>
  <w:endnote w:type="continuationSeparator" w:id="0">
    <w:p w:rsidR="00C339DF" w:rsidRDefault="00C339DF" w:rsidP="00C6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E28" w:rsidRDefault="00BA4E28" w:rsidP="00BA4E28">
    <w:pPr>
      <w:tabs>
        <w:tab w:val="center" w:pos="4536"/>
        <w:tab w:val="right" w:pos="9072"/>
      </w:tabs>
      <w:jc w:val="center"/>
      <w:rPr>
        <w:rFonts w:ascii="Times New Roman" w:eastAsia="Cambria" w:hAnsi="Times New Roman" w:cs="Times New Roman"/>
        <w:kern w:val="0"/>
        <w:sz w:val="20"/>
        <w:szCs w:val="20"/>
        <w:lang w:eastAsia="pl-PL" w:bidi="ar-SA"/>
      </w:rPr>
    </w:pPr>
    <w:bookmarkStart w:id="5" w:name="_Hlk157412205"/>
    <w:r>
      <w:rPr>
        <w:rFonts w:ascii="Times New Roman" w:eastAsia="Cambria" w:hAnsi="Times New Roman" w:cs="Times New Roman"/>
        <w:sz w:val="20"/>
        <w:szCs w:val="20"/>
      </w:rPr>
      <w:t>Projekt nr 2023-1-PL01-KA121-VET000126043 dofinansowany ze środków Unii Europejskiej</w:t>
    </w:r>
    <w:bookmarkEnd w:id="5"/>
  </w:p>
  <w:p w:rsidR="00BA4E28" w:rsidRDefault="00BA4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DF" w:rsidRDefault="00C339DF" w:rsidP="00C65653">
      <w:r>
        <w:separator/>
      </w:r>
    </w:p>
  </w:footnote>
  <w:footnote w:type="continuationSeparator" w:id="0">
    <w:p w:rsidR="00C339DF" w:rsidRDefault="00C339DF" w:rsidP="00C65653">
      <w:r>
        <w:continuationSeparator/>
      </w:r>
    </w:p>
  </w:footnote>
  <w:footnote w:id="1">
    <w:p w:rsidR="00C65653" w:rsidRDefault="00C65653" w:rsidP="00C65653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pisemnej</w:t>
      </w:r>
    </w:p>
  </w:footnote>
  <w:footnote w:id="2">
    <w:p w:rsidR="00C65653" w:rsidRDefault="00C65653" w:rsidP="00C65653">
      <w:pPr>
        <w:pStyle w:val="Tekstprzypisudolnego"/>
      </w:pPr>
      <w:r>
        <w:rPr>
          <w:rStyle w:val="Odwoanieprzypisudolnego"/>
        </w:rPr>
        <w:footnoteRef/>
      </w:r>
      <w:r>
        <w:t xml:space="preserve"> Pozostawić w razie umowy zawieranej w formie elektronicznej</w:t>
      </w:r>
    </w:p>
  </w:footnote>
  <w:footnote w:id="3">
    <w:p w:rsidR="00C65653" w:rsidRDefault="00C65653" w:rsidP="00C65653">
      <w:pPr>
        <w:pStyle w:val="Tekstprzypisudolnego"/>
      </w:pPr>
      <w:r>
        <w:rPr>
          <w:rStyle w:val="Odwoanieprzypisudolnego"/>
        </w:rPr>
        <w:footnoteRef/>
      </w:r>
      <w:r>
        <w:t xml:space="preserve"> Właściwe pozostawić</w:t>
      </w:r>
      <w:r w:rsidR="00D9032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653" w:rsidRDefault="00C65653">
    <w:pPr>
      <w:pStyle w:val="Nagwek"/>
    </w:pPr>
    <w:r>
      <w:rPr>
        <w:noProof/>
        <w:lang w:eastAsia="pl-PL" w:bidi="ar-SA"/>
      </w:rPr>
      <w:drawing>
        <wp:inline distT="0" distB="0" distL="0" distR="0" wp14:anchorId="33175484" wp14:editId="21122306">
          <wp:extent cx="3048000" cy="579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Calibri" w:eastAsia="SimSun" w:hAnsi="Calibri" w:cs="Calibri" w:hint="default"/>
        <w:bCs/>
        <w:color w:val="000000"/>
        <w:kern w:val="2"/>
        <w:sz w:val="22"/>
        <w:szCs w:val="22"/>
        <w:lang w:bidi="hi-IN"/>
      </w:rPr>
    </w:lvl>
  </w:abstractNum>
  <w:abstractNum w:abstractNumId="2" w15:restartNumberingAfterBreak="0">
    <w:nsid w:val="0B4D4638"/>
    <w:multiLevelType w:val="hybridMultilevel"/>
    <w:tmpl w:val="0F105FDC"/>
    <w:lvl w:ilvl="0" w:tplc="EAFC66C6">
      <w:start w:val="1"/>
      <w:numFmt w:val="decimal"/>
      <w:lvlText w:val="%1."/>
      <w:lvlJc w:val="left"/>
      <w:pPr>
        <w:ind w:left="6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17" w:hanging="360"/>
      </w:pPr>
    </w:lvl>
    <w:lvl w:ilvl="2" w:tplc="0415001B" w:tentative="1">
      <w:start w:val="1"/>
      <w:numFmt w:val="lowerRoman"/>
      <w:lvlText w:val="%3."/>
      <w:lvlJc w:val="right"/>
      <w:pPr>
        <w:ind w:left="2137" w:hanging="180"/>
      </w:pPr>
    </w:lvl>
    <w:lvl w:ilvl="3" w:tplc="0415000F" w:tentative="1">
      <w:start w:val="1"/>
      <w:numFmt w:val="decimal"/>
      <w:lvlText w:val="%4."/>
      <w:lvlJc w:val="left"/>
      <w:pPr>
        <w:ind w:left="2857" w:hanging="360"/>
      </w:pPr>
    </w:lvl>
    <w:lvl w:ilvl="4" w:tplc="04150019" w:tentative="1">
      <w:start w:val="1"/>
      <w:numFmt w:val="lowerLetter"/>
      <w:lvlText w:val="%5."/>
      <w:lvlJc w:val="left"/>
      <w:pPr>
        <w:ind w:left="3577" w:hanging="360"/>
      </w:pPr>
    </w:lvl>
    <w:lvl w:ilvl="5" w:tplc="0415001B" w:tentative="1">
      <w:start w:val="1"/>
      <w:numFmt w:val="lowerRoman"/>
      <w:lvlText w:val="%6."/>
      <w:lvlJc w:val="right"/>
      <w:pPr>
        <w:ind w:left="4297" w:hanging="180"/>
      </w:pPr>
    </w:lvl>
    <w:lvl w:ilvl="6" w:tplc="0415000F" w:tentative="1">
      <w:start w:val="1"/>
      <w:numFmt w:val="decimal"/>
      <w:lvlText w:val="%7."/>
      <w:lvlJc w:val="left"/>
      <w:pPr>
        <w:ind w:left="5017" w:hanging="360"/>
      </w:pPr>
    </w:lvl>
    <w:lvl w:ilvl="7" w:tplc="04150019" w:tentative="1">
      <w:start w:val="1"/>
      <w:numFmt w:val="lowerLetter"/>
      <w:lvlText w:val="%8."/>
      <w:lvlJc w:val="left"/>
      <w:pPr>
        <w:ind w:left="5737" w:hanging="360"/>
      </w:pPr>
    </w:lvl>
    <w:lvl w:ilvl="8" w:tplc="0415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0D9301CA"/>
    <w:multiLevelType w:val="hybridMultilevel"/>
    <w:tmpl w:val="9594E25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 w15:restartNumberingAfterBreak="0">
    <w:nsid w:val="0F8E7FFD"/>
    <w:multiLevelType w:val="hybridMultilevel"/>
    <w:tmpl w:val="7956474E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 w15:restartNumberingAfterBreak="0">
    <w:nsid w:val="183A2F79"/>
    <w:multiLevelType w:val="hybridMultilevel"/>
    <w:tmpl w:val="03A4195A"/>
    <w:lvl w:ilvl="0" w:tplc="F702A1FE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255B3FB3"/>
    <w:multiLevelType w:val="multilevel"/>
    <w:tmpl w:val="A4060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7291D"/>
    <w:multiLevelType w:val="hybridMultilevel"/>
    <w:tmpl w:val="EB98B6D8"/>
    <w:lvl w:ilvl="0" w:tplc="04150011">
      <w:start w:val="1"/>
      <w:numFmt w:val="decimal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" w15:restartNumberingAfterBreak="0">
    <w:nsid w:val="494C2861"/>
    <w:multiLevelType w:val="hybridMultilevel"/>
    <w:tmpl w:val="A4E67FB4"/>
    <w:lvl w:ilvl="0" w:tplc="A3D6EC66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9" w15:restartNumberingAfterBreak="0">
    <w:nsid w:val="4B467765"/>
    <w:multiLevelType w:val="hybridMultilevel"/>
    <w:tmpl w:val="708E8D64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 w15:restartNumberingAfterBreak="0">
    <w:nsid w:val="630A4007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 w15:restartNumberingAfterBreak="0">
    <w:nsid w:val="6F415AC6"/>
    <w:multiLevelType w:val="hybridMultilevel"/>
    <w:tmpl w:val="CCD817E0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FFFFFFFF">
      <w:start w:val="1"/>
      <w:numFmt w:val="lowerLetter"/>
      <w:lvlText w:val="%2."/>
      <w:lvlJc w:val="left"/>
      <w:pPr>
        <w:ind w:left="111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2" w15:restartNumberingAfterBreak="0">
    <w:nsid w:val="727A0239"/>
    <w:multiLevelType w:val="hybridMultilevel"/>
    <w:tmpl w:val="37F4F762"/>
    <w:lvl w:ilvl="0" w:tplc="EDCE7FF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3" w15:restartNumberingAfterBreak="0">
    <w:nsid w:val="739D0D65"/>
    <w:multiLevelType w:val="hybridMultilevel"/>
    <w:tmpl w:val="10E205FC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4D67F61"/>
    <w:multiLevelType w:val="hybridMultilevel"/>
    <w:tmpl w:val="206C2F14"/>
    <w:lvl w:ilvl="0" w:tplc="6CD49EA4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04150011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5" w15:restartNumberingAfterBreak="0">
    <w:nsid w:val="7B141145"/>
    <w:multiLevelType w:val="hybridMultilevel"/>
    <w:tmpl w:val="5686C672"/>
    <w:lvl w:ilvl="0" w:tplc="FFFFFFFF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C4368D1"/>
    <w:multiLevelType w:val="hybridMultilevel"/>
    <w:tmpl w:val="9F16A034"/>
    <w:lvl w:ilvl="0" w:tplc="FFFFFFFF">
      <w:start w:val="1"/>
      <w:numFmt w:val="decimal"/>
      <w:lvlText w:val="%1."/>
      <w:lvlJc w:val="left"/>
      <w:pPr>
        <w:ind w:left="399" w:hanging="360"/>
      </w:pPr>
      <w:rPr>
        <w:color w:val="000000" w:themeColor="text1"/>
      </w:rPr>
    </w:lvl>
    <w:lvl w:ilvl="1" w:tplc="FFFFFFFF">
      <w:start w:val="1"/>
      <w:numFmt w:val="decimal"/>
      <w:lvlText w:val="%2)"/>
      <w:lvlJc w:val="left"/>
      <w:pPr>
        <w:ind w:left="759" w:hanging="360"/>
      </w:p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7" w15:restartNumberingAfterBreak="0">
    <w:nsid w:val="7C9D628E"/>
    <w:multiLevelType w:val="hybridMultilevel"/>
    <w:tmpl w:val="3A24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15FE4"/>
    <w:multiLevelType w:val="hybridMultilevel"/>
    <w:tmpl w:val="0420A788"/>
    <w:lvl w:ilvl="0" w:tplc="FFFFFFFF">
      <w:start w:val="1"/>
      <w:numFmt w:val="decimal"/>
      <w:lvlText w:val="%1."/>
      <w:lvlJc w:val="left"/>
      <w:pPr>
        <w:ind w:left="399" w:hanging="360"/>
      </w:pPr>
    </w:lvl>
    <w:lvl w:ilvl="1" w:tplc="04150011">
      <w:start w:val="1"/>
      <w:numFmt w:val="decimal"/>
      <w:lvlText w:val="%2)"/>
      <w:lvlJc w:val="left"/>
      <w:pPr>
        <w:ind w:left="111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9" w:hanging="180"/>
      </w:pPr>
    </w:lvl>
    <w:lvl w:ilvl="3" w:tplc="FFFFFFFF" w:tentative="1">
      <w:start w:val="1"/>
      <w:numFmt w:val="decimal"/>
      <w:lvlText w:val="%4."/>
      <w:lvlJc w:val="left"/>
      <w:pPr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1"/>
  </w:num>
  <w:num w:numId="8">
    <w:abstractNumId w:val="3"/>
  </w:num>
  <w:num w:numId="9">
    <w:abstractNumId w:val="18"/>
  </w:num>
  <w:num w:numId="10">
    <w:abstractNumId w:val="15"/>
  </w:num>
  <w:num w:numId="11">
    <w:abstractNumId w:val="13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7"/>
  </w:num>
  <w:num w:numId="17">
    <w:abstractNumId w:val="1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30"/>
    <w:rsid w:val="000B7C78"/>
    <w:rsid w:val="00131EC0"/>
    <w:rsid w:val="00251205"/>
    <w:rsid w:val="00701430"/>
    <w:rsid w:val="007246AD"/>
    <w:rsid w:val="007D380C"/>
    <w:rsid w:val="007F615C"/>
    <w:rsid w:val="008331F8"/>
    <w:rsid w:val="00916F4D"/>
    <w:rsid w:val="00A43A35"/>
    <w:rsid w:val="00BA4E28"/>
    <w:rsid w:val="00BB4501"/>
    <w:rsid w:val="00BB7230"/>
    <w:rsid w:val="00BF7DC4"/>
    <w:rsid w:val="00C339DF"/>
    <w:rsid w:val="00C5097E"/>
    <w:rsid w:val="00C65653"/>
    <w:rsid w:val="00CD217C"/>
    <w:rsid w:val="00D90327"/>
    <w:rsid w:val="00F22B57"/>
    <w:rsid w:val="00F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1765"/>
  <w15:chartTrackingRefBased/>
  <w15:docId w15:val="{0B05ABE4-33CE-4FB7-8816-37CCC2B2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5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next w:val="Normalny"/>
    <w:link w:val="Nagwek1Znak"/>
    <w:uiPriority w:val="9"/>
    <w:qFormat/>
    <w:rsid w:val="00C65653"/>
    <w:pPr>
      <w:keepNext/>
      <w:keepLines/>
      <w:spacing w:after="0" w:line="256" w:lineRule="auto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65653"/>
    <w:rPr>
      <w:rFonts w:ascii="Calibri" w:eastAsia="Calibri" w:hAnsi="Calibri" w:cs="Calibri"/>
      <w:b/>
      <w:color w:val="000000"/>
      <w:sz w:val="24"/>
      <w:lang w:eastAsia="pl-PL"/>
    </w:rPr>
  </w:style>
  <w:style w:type="paragraph" w:customStyle="1" w:styleId="Standard">
    <w:name w:val="Standard"/>
    <w:qFormat/>
    <w:rsid w:val="00C65653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Standard"/>
    <w:link w:val="AkapitzlistZnak"/>
    <w:uiPriority w:val="34"/>
    <w:qFormat/>
    <w:rsid w:val="00C65653"/>
    <w:pPr>
      <w:ind w:left="720"/>
    </w:pPr>
  </w:style>
  <w:style w:type="paragraph" w:styleId="Tekstpodstawowy">
    <w:name w:val="Body Text"/>
    <w:basedOn w:val="Normalny"/>
    <w:link w:val="TekstpodstawowyZnak"/>
    <w:qFormat/>
    <w:rsid w:val="00C65653"/>
    <w:pPr>
      <w:widowControl w:val="0"/>
      <w:autoSpaceDE w:val="0"/>
      <w:spacing w:after="140" w:line="276" w:lineRule="auto"/>
      <w:textAlignment w:val="auto"/>
    </w:pPr>
    <w:rPr>
      <w:rFonts w:ascii="Arial" w:eastAsia="Times New Roman" w:hAnsi="Arial" w:cs="Arial"/>
      <w:kern w:val="0"/>
      <w:sz w:val="2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C65653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C65653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aliases w:val="Footnote Text Char,Znak,Tekst przypisu dolnego-poligrafia,Footnote Text Char Char,Footnote Text Char Char Znak Znak,Footnote Text Char Char Znak Znak Znak Znak Znak,Tekst przypisu Znak,Tekst przypisu Znak Znak"/>
    <w:basedOn w:val="Normalny"/>
    <w:link w:val="TekstprzypisudolnegoZnak"/>
    <w:uiPriority w:val="99"/>
    <w:unhideWhenUsed/>
    <w:rsid w:val="00C65653"/>
    <w:rPr>
      <w:sz w:val="20"/>
      <w:szCs w:val="18"/>
    </w:rPr>
  </w:style>
  <w:style w:type="character" w:customStyle="1" w:styleId="TekstprzypisudolnegoZnak">
    <w:name w:val="Tekst przypisu dolnego Znak"/>
    <w:aliases w:val="Footnote Text Char Znak,Znak Znak,Tekst przypisu dolnego-poligrafia Znak,Footnote Text Char Char Znak,Footnote Text Char Char Znak Znak Znak,Footnote Text Char Char Znak Znak Znak Znak Znak Znak,Tekst przypisu Znak Znak1"/>
    <w:basedOn w:val="Domylnaczcionkaakapitu"/>
    <w:link w:val="Tekstprzypisudolnego"/>
    <w:uiPriority w:val="99"/>
    <w:rsid w:val="00C6565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uiPriority w:val="99"/>
    <w:unhideWhenUsed/>
    <w:rsid w:val="00C656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56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6565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656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65653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1868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Górecka</dc:creator>
  <cp:keywords/>
  <dc:description/>
  <cp:lastModifiedBy>Katarzyna Górecka</cp:lastModifiedBy>
  <cp:revision>10</cp:revision>
  <dcterms:created xsi:type="dcterms:W3CDTF">2025-04-15T06:55:00Z</dcterms:created>
  <dcterms:modified xsi:type="dcterms:W3CDTF">2025-04-15T10:31:00Z</dcterms:modified>
</cp:coreProperties>
</file>