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816624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816624">
        <w:tc>
          <w:tcPr>
            <w:tcW w:w="5000" w:type="pct"/>
          </w:tcPr>
          <w:p w14:paraId="6F5FB362" w14:textId="77777777" w:rsidR="004E1F59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  <w:p w14:paraId="08D821E6" w14:textId="77777777" w:rsidR="00816624" w:rsidRDefault="00816624" w:rsidP="00816624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wz. komendant 4 regionalnej bazy logistycznej </w:t>
            </w:r>
          </w:p>
          <w:p w14:paraId="51830B70" w14:textId="6699331E" w:rsidR="00E66F10" w:rsidRPr="004D1E5A" w:rsidRDefault="00816624" w:rsidP="00816624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/-/płk jacek szmalenberg</w:t>
            </w:r>
          </w:p>
        </w:tc>
      </w:tr>
      <w:tr w:rsidR="004E1F59" w:rsidRPr="004D1E5A" w14:paraId="1B544353" w14:textId="77777777" w:rsidTr="00816624">
        <w:tc>
          <w:tcPr>
            <w:tcW w:w="5000" w:type="pct"/>
          </w:tcPr>
          <w:p w14:paraId="3DF33554" w14:textId="77777777" w:rsidR="004E1F59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  <w:p w14:paraId="6F25E1CC" w14:textId="4C56EDF2" w:rsidR="00816624" w:rsidRPr="008C2E95" w:rsidRDefault="00816624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26125379" w:rsidR="00C93E86" w:rsidRPr="00731A6D" w:rsidRDefault="00220A4D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67DDADB9">
                <wp:simplePos x="0" y="0"/>
                <wp:positionH relativeFrom="column">
                  <wp:posOffset>25400</wp:posOffset>
                </wp:positionH>
                <wp:positionV relativeFrom="paragraph">
                  <wp:posOffset>2929890</wp:posOffset>
                </wp:positionV>
                <wp:extent cx="5343525" cy="857250"/>
                <wp:effectExtent l="0" t="0" r="9525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57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5A673BD" w:rsidR="00E66F10" w:rsidRPr="00A36872" w:rsidRDefault="00E66F10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13956040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Hlk180655256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>SPRZĘT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>U WARSZTATOWEGO– SCHODOŁAZ TRANSPORTOWY</w:t>
                            </w:r>
                          </w:p>
                          <w:bookmarkEnd w:id="0"/>
                          <w:p w14:paraId="261C3B97" w14:textId="3D57B95D" w:rsidR="00E66F10" w:rsidRPr="00A36872" w:rsidRDefault="00E66F10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0E48A4">
                              <w:rPr>
                                <w:b/>
                                <w:smallCaps/>
                                <w:sz w:val="28"/>
                                <w:szCs w:val="24"/>
                              </w:rPr>
                              <w:t>nr sprawy</w:t>
                            </w:r>
                            <w:r w:rsidRPr="00A3687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TECH</w:t>
                            </w:r>
                            <w:r w:rsidRPr="000E48A4">
                              <w:rPr>
                                <w:b/>
                                <w:smallCaps/>
                                <w:sz w:val="32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62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MD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pt;margin-top:230.7pt;width:420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" fillcolor="#f2f2f2" stroked="f">
                <v:textbox>
                  <w:txbxContent>
                    <w:p w14:paraId="0FF98BF3" w14:textId="55A673BD" w:rsidR="00E66F10" w:rsidRPr="00A36872" w:rsidRDefault="00E66F10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13956040"/>
                      <w:r w:rsidRPr="000E48A4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Start w:id="3" w:name="_Hlk180655256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 w:rsidRPr="000E48A4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>SPRZĘT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>U WARSZTATOWEGO– SCHODOŁAZ TRANSPORTOWY</w:t>
                      </w:r>
                    </w:p>
                    <w:bookmarkEnd w:id="2"/>
                    <w:p w14:paraId="261C3B97" w14:textId="3D57B95D" w:rsidR="00E66F10" w:rsidRPr="00A36872" w:rsidRDefault="00E66F10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0E48A4">
                        <w:rPr>
                          <w:b/>
                          <w:smallCaps/>
                          <w:sz w:val="28"/>
                          <w:szCs w:val="24"/>
                        </w:rPr>
                        <w:t>nr sprawy</w:t>
                      </w:r>
                      <w:r w:rsidRPr="00A36872">
                        <w:rPr>
                          <w:smallCap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TECH</w:t>
                      </w:r>
                      <w:r w:rsidRPr="000E48A4">
                        <w:rPr>
                          <w:b/>
                          <w:smallCaps/>
                          <w:sz w:val="32"/>
                          <w:szCs w:val="24"/>
                        </w:rPr>
                        <w:t>/</w:t>
                      </w:r>
                      <w:r>
                        <w:rPr>
                          <w:b/>
                          <w:smallCaps/>
                          <w:sz w:val="24"/>
                        </w:rPr>
                        <w:t>62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/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MD</w:t>
                      </w:r>
                      <w:r w:rsidRPr="000E48A4">
                        <w:rPr>
                          <w:b/>
                          <w:smallCaps/>
                          <w:sz w:val="24"/>
                          <w:szCs w:val="24"/>
                        </w:rPr>
                        <w:t>/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202</w:t>
                      </w:r>
                      <w:r>
                        <w:rPr>
                          <w:b/>
                          <w:smallCaps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1A925530">
                <wp:simplePos x="0" y="0"/>
                <wp:positionH relativeFrom="column">
                  <wp:posOffset>25400</wp:posOffset>
                </wp:positionH>
                <wp:positionV relativeFrom="paragraph">
                  <wp:posOffset>1082040</wp:posOffset>
                </wp:positionV>
                <wp:extent cx="5343525" cy="1619250"/>
                <wp:effectExtent l="0" t="0" r="9525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61925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E66F10" w:rsidRDefault="00E66F1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E66F10" w:rsidRDefault="00E66F1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E66F10" w:rsidRDefault="00E66F1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E66F10" w:rsidRDefault="00E66F1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E66F10" w:rsidRPr="00ED3CCC" w:rsidRDefault="00E66F1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E66F10" w:rsidRPr="0085704D" w:rsidRDefault="00E66F1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A591" id="Pole tekstowe 3" o:spid="_x0000_s1027" type="#_x0000_t202" style="position:absolute;margin-left:2pt;margin-top:85.2pt;width:420.7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" fillcolor="#53876f" stroked="f">
                <v:textbox>
                  <w:txbxContent>
                    <w:p w14:paraId="1D82320F" w14:textId="77777777" w:rsidR="00E66F10" w:rsidRDefault="00E66F1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E66F10" w:rsidRDefault="00E66F1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E66F10" w:rsidRDefault="00E66F1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E66F10" w:rsidRDefault="00E66F1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E66F10" w:rsidRPr="00ED3CCC" w:rsidRDefault="00E66F1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E66F10" w:rsidRPr="0085704D" w:rsidRDefault="00E66F1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2942CB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07CF2CED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31FB2D0E" w14:textId="031ABA54" w:rsidR="00E66F10" w:rsidRDefault="00E66F10" w:rsidP="008E4C76">
      <w:pPr>
        <w:ind w:left="0" w:firstLine="0"/>
        <w:jc w:val="center"/>
        <w:rPr>
          <w:sz w:val="24"/>
          <w:szCs w:val="24"/>
        </w:rPr>
      </w:pPr>
    </w:p>
    <w:p w14:paraId="336AED87" w14:textId="77777777" w:rsidR="00E66F10" w:rsidRPr="003D32CD" w:rsidRDefault="00E66F1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90B6B51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E48A4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5683CB9F" w:rsidR="004423A3" w:rsidRDefault="002942CB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9752CC" w:rsidRPr="00CE4B48">
          <w:rPr>
            <w:rStyle w:val="Hipercze"/>
            <w:sz w:val="22"/>
            <w:szCs w:val="22"/>
            <w:shd w:val="clear" w:color="auto" w:fill="FFFFFF"/>
          </w:rPr>
          <w:t>https://platformazakupowa.pl/transakcja/1073245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5CAF98AC" w:rsidR="00387883" w:rsidRPr="00387883" w:rsidRDefault="00A35ACC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</w:t>
      </w:r>
      <w:r>
        <w:rPr>
          <w:b/>
          <w:bCs/>
          <w:sz w:val="22"/>
          <w:szCs w:val="22"/>
        </w:rPr>
        <w:t>i</w:t>
      </w:r>
      <w:r w:rsidRPr="003D1F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003A0517" w14:textId="77777777" w:rsidR="002C7F8C" w:rsidRPr="008812A2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43EB6A81" w:rsidR="00F81C41" w:rsidRPr="00FB1CCB" w:rsidRDefault="00F81C41" w:rsidP="00E66F10">
      <w:pPr>
        <w:pStyle w:val="Tekstpodstawowy"/>
        <w:numPr>
          <w:ilvl w:val="0"/>
          <w:numId w:val="30"/>
        </w:numPr>
        <w:spacing w:before="240" w:after="0"/>
        <w:rPr>
          <w:b/>
          <w:smallCaps/>
          <w:color w:val="000000"/>
          <w:sz w:val="22"/>
          <w:szCs w:val="22"/>
        </w:rPr>
      </w:pPr>
      <w:r w:rsidRPr="00E66F10">
        <w:rPr>
          <w:sz w:val="22"/>
          <w:szCs w:val="22"/>
        </w:rPr>
        <w:t>Przedmiotem zamówienia jest</w:t>
      </w:r>
      <w:r w:rsidR="00013C5A" w:rsidRPr="00E66F10">
        <w:rPr>
          <w:sz w:val="22"/>
          <w:szCs w:val="22"/>
        </w:rPr>
        <w:t>:</w:t>
      </w:r>
      <w:r w:rsidR="00546153" w:rsidRPr="00E66F10">
        <w:rPr>
          <w:sz w:val="22"/>
          <w:szCs w:val="22"/>
        </w:rPr>
        <w:t xml:space="preserve"> </w:t>
      </w:r>
      <w:r w:rsidR="00E66F10" w:rsidRPr="00E66F10">
        <w:rPr>
          <w:b/>
          <w:smallCaps/>
          <w:color w:val="000000"/>
          <w:sz w:val="22"/>
          <w:szCs w:val="22"/>
        </w:rPr>
        <w:t>DOSTAWA  SPRZĘTU WARSZTATOWEGO– SCHODOŁAZ TRANSPORTOWY</w:t>
      </w:r>
      <w:r w:rsidR="00A368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2B592DF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A35ACC">
        <w:rPr>
          <w:b/>
          <w:i/>
          <w:sz w:val="22"/>
          <w:szCs w:val="22"/>
        </w:rPr>
        <w:t>43800000-1</w:t>
      </w:r>
    </w:p>
    <w:p w14:paraId="02C10493" w14:textId="2514967A" w:rsidR="00F81C41" w:rsidRPr="00B6777E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B6777E">
        <w:rPr>
          <w:b/>
          <w:i/>
          <w:color w:val="0070C0"/>
          <w:sz w:val="22"/>
          <w:szCs w:val="22"/>
        </w:rPr>
        <w:t xml:space="preserve">Załączniku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07C4EA0A" w:rsidR="00FD79E1" w:rsidRPr="007444B9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7444B9">
        <w:rPr>
          <w:b/>
          <w:sz w:val="22"/>
          <w:szCs w:val="22"/>
        </w:rPr>
        <w:t xml:space="preserve">Miejsce </w:t>
      </w:r>
      <w:r w:rsidR="00C43E2F" w:rsidRPr="007444B9">
        <w:rPr>
          <w:b/>
          <w:sz w:val="22"/>
          <w:szCs w:val="22"/>
        </w:rPr>
        <w:t>dostawy</w:t>
      </w:r>
      <w:r w:rsidR="002E0B43" w:rsidRPr="007444B9">
        <w:rPr>
          <w:sz w:val="22"/>
          <w:szCs w:val="22"/>
        </w:rPr>
        <w:t>:</w:t>
      </w:r>
      <w:r w:rsidR="00A35ACC" w:rsidRPr="007444B9">
        <w:rPr>
          <w:sz w:val="22"/>
          <w:szCs w:val="22"/>
        </w:rPr>
        <w:t xml:space="preserve"> </w:t>
      </w:r>
      <w:r w:rsidR="00521CD5" w:rsidRPr="007444B9">
        <w:rPr>
          <w:sz w:val="22"/>
          <w:szCs w:val="22"/>
        </w:rPr>
        <w:t xml:space="preserve">Skład Komorowo, 07-310 Ostrów Mazowiecka </w:t>
      </w:r>
      <w:r w:rsidR="00A3448B">
        <w:rPr>
          <w:sz w:val="22"/>
          <w:szCs w:val="22"/>
        </w:rPr>
        <w:t>ul. Kościelna b/n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B6777E">
        <w:rPr>
          <w:b/>
          <w:i/>
          <w:color w:val="0070C0"/>
          <w:sz w:val="22"/>
          <w:szCs w:val="22"/>
        </w:rPr>
        <w:t>Załącznik nr 2</w:t>
      </w:r>
      <w:r w:rsidRPr="00B6777E">
        <w:rPr>
          <w:b/>
          <w:bCs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70FFF3BC" w14:textId="72A53330" w:rsidR="00FC7EBE" w:rsidRPr="00EB7D2C" w:rsidRDefault="00B6777E" w:rsidP="00B6777E">
      <w:pPr>
        <w:pStyle w:val="Tekstpodstawowy"/>
        <w:spacing w:before="120" w:line="276" w:lineRule="auto"/>
        <w:ind w:left="360" w:firstLine="0"/>
        <w:rPr>
          <w:b/>
          <w:bCs/>
          <w:smallCaps/>
          <w:sz w:val="20"/>
          <w:u w:val="single"/>
        </w:rPr>
      </w:pPr>
      <w:r>
        <w:rPr>
          <w:sz w:val="22"/>
          <w:szCs w:val="22"/>
        </w:rPr>
        <w:t xml:space="preserve">    </w:t>
      </w:r>
      <w:r w:rsidRPr="00EB7D2C">
        <w:rPr>
          <w:sz w:val="22"/>
          <w:szCs w:val="22"/>
          <w:u w:val="single"/>
        </w:rPr>
        <w:t>Zamawiający nie dopuszcza podziału zamówienia na części.</w:t>
      </w:r>
    </w:p>
    <w:p w14:paraId="5F6A2F70" w14:textId="2C5ECA4A" w:rsidR="00A24B9D" w:rsidRPr="00A3448B" w:rsidRDefault="00B6777E" w:rsidP="00B6777E">
      <w:pPr>
        <w:pStyle w:val="Tekstpodstawowy"/>
        <w:spacing w:after="0" w:line="276" w:lineRule="auto"/>
        <w:ind w:left="567" w:firstLine="0"/>
        <w:rPr>
          <w:sz w:val="22"/>
          <w:szCs w:val="22"/>
        </w:rPr>
      </w:pPr>
      <w:r w:rsidRPr="00A3448B">
        <w:rPr>
          <w:sz w:val="22"/>
          <w:szCs w:val="22"/>
        </w:rPr>
        <w:t>Przedmiotem zamówienia jest kompletne urządzenie. Z przyczyn technicznych podział na części nie jest możliwy, ponieważ spowodowałoby, że w skład urządzenia weszłyby podzespoły różnych dostawców.</w:t>
      </w:r>
    </w:p>
    <w:p w14:paraId="67060EA6" w14:textId="780CC36F" w:rsidR="00223BC8" w:rsidRPr="00A3448B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A3448B">
        <w:rPr>
          <w:sz w:val="22"/>
          <w:szCs w:val="22"/>
        </w:rPr>
        <w:t xml:space="preserve">Prawidłowo złożona </w:t>
      </w:r>
      <w:r w:rsidR="008E0644" w:rsidRPr="00A3448B">
        <w:rPr>
          <w:sz w:val="22"/>
          <w:szCs w:val="22"/>
        </w:rPr>
        <w:t xml:space="preserve"> oferta musi zawierać wycenione wszystkie pozycje asortymentowe </w:t>
      </w:r>
      <w:r w:rsidR="00F14867" w:rsidRPr="00A3448B">
        <w:rPr>
          <w:strike/>
          <w:sz w:val="22"/>
          <w:szCs w:val="22"/>
        </w:rPr>
        <w:t>(w zakresie danej części)</w:t>
      </w:r>
      <w:r w:rsidR="00F14867" w:rsidRPr="00A3448B">
        <w:rPr>
          <w:sz w:val="22"/>
          <w:szCs w:val="22"/>
        </w:rPr>
        <w:t xml:space="preserve"> </w:t>
      </w:r>
      <w:r w:rsidR="008E0644" w:rsidRPr="00A3448B">
        <w:rPr>
          <w:sz w:val="22"/>
          <w:szCs w:val="22"/>
        </w:rPr>
        <w:t xml:space="preserve">wymienione w </w:t>
      </w:r>
      <w:r w:rsidR="008E0644" w:rsidRPr="00A3448B">
        <w:rPr>
          <w:b/>
          <w:i/>
          <w:sz w:val="22"/>
          <w:szCs w:val="22"/>
        </w:rPr>
        <w:t>Załączniku nr 1 do SWZ</w:t>
      </w:r>
      <w:r w:rsidR="008E0644" w:rsidRPr="00A3448B">
        <w:rPr>
          <w:sz w:val="22"/>
          <w:szCs w:val="22"/>
        </w:rPr>
        <w:t>.</w:t>
      </w:r>
    </w:p>
    <w:p w14:paraId="6E6CDC6E" w14:textId="0718B40E" w:rsidR="008E0644" w:rsidRPr="00A3448B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A3448B">
        <w:rPr>
          <w:sz w:val="22"/>
          <w:szCs w:val="22"/>
        </w:rPr>
        <w:t xml:space="preserve">Oferta zawierająca niewycenione pozycje </w:t>
      </w:r>
      <w:r w:rsidR="008E0644" w:rsidRPr="00A3448B">
        <w:rPr>
          <w:sz w:val="22"/>
          <w:szCs w:val="22"/>
        </w:rPr>
        <w:t xml:space="preserve"> będzie podlegała odrzuceniu w myśl art. 226 ust. 1 pkt 10 ustawy Pzp</w:t>
      </w:r>
      <w:r w:rsidR="008E0644" w:rsidRPr="00A3448B">
        <w:rPr>
          <w:b/>
          <w:sz w:val="22"/>
          <w:szCs w:val="22"/>
        </w:rPr>
        <w:t xml:space="preserve"> </w:t>
      </w:r>
    </w:p>
    <w:p w14:paraId="615157E7" w14:textId="77777777" w:rsidR="00F81C41" w:rsidRPr="00A3448B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A3448B">
        <w:rPr>
          <w:b/>
          <w:color w:val="000000"/>
          <w:sz w:val="22"/>
          <w:szCs w:val="22"/>
        </w:rPr>
        <w:t>Nie dopuszcza się składania ofert wariantowych</w:t>
      </w:r>
      <w:r w:rsidRPr="00A3448B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F388143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B40281">
        <w:rPr>
          <w:sz w:val="22"/>
          <w:szCs w:val="22"/>
        </w:rPr>
        <w:t xml:space="preserve"> nie</w:t>
      </w:r>
      <w:r w:rsidRPr="00121F6A">
        <w:rPr>
          <w:sz w:val="22"/>
          <w:szCs w:val="22"/>
        </w:rPr>
        <w:t xml:space="preserve">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 </w:t>
      </w:r>
    </w:p>
    <w:p w14:paraId="73C48364" w14:textId="25BB5217" w:rsidR="00387883" w:rsidRPr="00EB7D2C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EB7D2C">
        <w:rPr>
          <w:b/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491EA776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</w:t>
      </w:r>
      <w:r w:rsidRPr="005475E6">
        <w:rPr>
          <w:sz w:val="22"/>
          <w:szCs w:val="22"/>
        </w:rPr>
        <w:lastRenderedPageBreak/>
        <w:t xml:space="preserve">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2942CB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lastRenderedPageBreak/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5BFB6DC6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07232B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E66F10">
        <w:rPr>
          <w:b/>
          <w:sz w:val="22"/>
          <w:szCs w:val="22"/>
        </w:rPr>
        <w:t>62/MD</w:t>
      </w:r>
      <w:r w:rsidRPr="00C232F9">
        <w:rPr>
          <w:b/>
          <w:sz w:val="22"/>
          <w:szCs w:val="22"/>
        </w:rPr>
        <w:t>/202</w:t>
      </w:r>
      <w:r w:rsidR="00E66F10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1778C314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07232B">
        <w:rPr>
          <w:sz w:val="22"/>
          <w:szCs w:val="22"/>
        </w:rPr>
        <w:t>i</w:t>
      </w:r>
      <w:r w:rsidRPr="005C5024">
        <w:rPr>
          <w:sz w:val="22"/>
          <w:szCs w:val="22"/>
        </w:rPr>
        <w:t xml:space="preserve"> </w:t>
      </w:r>
      <w:r w:rsidR="0007232B">
        <w:rPr>
          <w:sz w:val="22"/>
          <w:szCs w:val="22"/>
        </w:rPr>
        <w:t>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2182B93A" w14:textId="77777777" w:rsidR="00417AD3" w:rsidRPr="00C232F9" w:rsidRDefault="00417AD3" w:rsidP="00417AD3">
      <w:pPr>
        <w:pStyle w:val="Tekstpodstawowy3"/>
        <w:spacing w:before="120" w:line="240" w:lineRule="auto"/>
        <w:ind w:hanging="17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16888119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A3448B">
        <w:rPr>
          <w:sz w:val="22"/>
          <w:szCs w:val="22"/>
        </w:rPr>
        <w:t xml:space="preserve">Wykonawcy będą związani złożoną ofertą </w:t>
      </w:r>
      <w:r w:rsidR="004C2E52" w:rsidRPr="00A3448B">
        <w:rPr>
          <w:bCs/>
          <w:sz w:val="22"/>
          <w:szCs w:val="22"/>
        </w:rPr>
        <w:t>począwszy</w:t>
      </w:r>
      <w:r w:rsidR="0087035E" w:rsidRPr="00A3448B">
        <w:rPr>
          <w:bCs/>
          <w:sz w:val="22"/>
          <w:szCs w:val="22"/>
        </w:rPr>
        <w:t xml:space="preserve"> </w:t>
      </w:r>
      <w:r w:rsidR="004C2E52" w:rsidRPr="00A3448B">
        <w:rPr>
          <w:sz w:val="22"/>
          <w:szCs w:val="22"/>
        </w:rPr>
        <w:t>od dnia upływu terminu składania ofert</w:t>
      </w:r>
      <w:r w:rsidR="00B33751" w:rsidRPr="00A3448B">
        <w:rPr>
          <w:sz w:val="22"/>
          <w:szCs w:val="22"/>
        </w:rPr>
        <w:t xml:space="preserve"> do dn. </w:t>
      </w:r>
      <w:r w:rsidR="00A3448B" w:rsidRPr="00A3448B">
        <w:rPr>
          <w:b/>
          <w:color w:val="FF0000"/>
          <w:sz w:val="22"/>
          <w:szCs w:val="22"/>
        </w:rPr>
        <w:t>23.</w:t>
      </w:r>
      <w:r w:rsidR="002B2789" w:rsidRPr="00A3448B">
        <w:rPr>
          <w:b/>
          <w:color w:val="FF0000"/>
          <w:sz w:val="22"/>
          <w:szCs w:val="22"/>
        </w:rPr>
        <w:t>0</w:t>
      </w:r>
      <w:r w:rsidR="0007232B" w:rsidRPr="00A3448B">
        <w:rPr>
          <w:b/>
          <w:color w:val="FF0000"/>
          <w:sz w:val="22"/>
          <w:szCs w:val="22"/>
        </w:rPr>
        <w:t>7</w:t>
      </w:r>
      <w:r w:rsidR="00551B7C" w:rsidRPr="00A3448B">
        <w:rPr>
          <w:b/>
          <w:color w:val="FF0000"/>
          <w:sz w:val="22"/>
          <w:szCs w:val="22"/>
        </w:rPr>
        <w:t>.</w:t>
      </w:r>
      <w:r w:rsidR="00B33751" w:rsidRPr="00A3448B">
        <w:rPr>
          <w:b/>
          <w:color w:val="FF0000"/>
          <w:sz w:val="22"/>
          <w:szCs w:val="22"/>
        </w:rPr>
        <w:t>202</w:t>
      </w:r>
      <w:r w:rsidR="002B2789" w:rsidRPr="00A3448B">
        <w:rPr>
          <w:b/>
          <w:color w:val="FF0000"/>
          <w:sz w:val="22"/>
          <w:szCs w:val="22"/>
        </w:rPr>
        <w:t>5</w:t>
      </w:r>
      <w:r w:rsidR="00B33751" w:rsidRPr="00A3448B">
        <w:rPr>
          <w:b/>
          <w:color w:val="FF0000"/>
          <w:sz w:val="22"/>
          <w:szCs w:val="22"/>
        </w:rPr>
        <w:t xml:space="preserve"> r</w:t>
      </w:r>
      <w:r w:rsidR="00B33751" w:rsidRPr="00A3448B">
        <w:rPr>
          <w:color w:val="FF0000"/>
          <w:sz w:val="22"/>
          <w:szCs w:val="22"/>
        </w:rPr>
        <w:t>.</w:t>
      </w:r>
      <w:r w:rsidR="00064478" w:rsidRPr="00A3448B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C2592">
        <w:rPr>
          <w:sz w:val="22"/>
          <w:szCs w:val="22"/>
        </w:rPr>
        <w:t>90</w:t>
      </w:r>
      <w:r w:rsidR="0007232B">
        <w:rPr>
          <w:sz w:val="22"/>
          <w:szCs w:val="22"/>
        </w:rPr>
        <w:t xml:space="preserve"> </w:t>
      </w:r>
      <w:r w:rsidR="00064478" w:rsidRPr="00546153">
        <w:rPr>
          <w:sz w:val="22"/>
          <w:szCs w:val="22"/>
        </w:rPr>
        <w:t>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23FF2B06" w:rsidR="00064478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</w:t>
      </w:r>
      <w:r w:rsidRPr="009549F8">
        <w:rPr>
          <w:sz w:val="22"/>
          <w:szCs w:val="22"/>
        </w:rPr>
        <w:lastRenderedPageBreak/>
        <w:t xml:space="preserve">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</w:t>
      </w:r>
      <w:r w:rsidRPr="00223F9D">
        <w:rPr>
          <w:sz w:val="22"/>
          <w:szCs w:val="22"/>
        </w:rPr>
        <w:lastRenderedPageBreak/>
        <w:t xml:space="preserve">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lastRenderedPageBreak/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44D8D213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E66F10">
        <w:rPr>
          <w:b/>
          <w:color w:val="FF0000"/>
          <w:sz w:val="22"/>
          <w:szCs w:val="22"/>
        </w:rPr>
        <w:t>25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</w:t>
      </w:r>
      <w:r w:rsidR="0007232B">
        <w:rPr>
          <w:b/>
          <w:color w:val="FF0000"/>
          <w:sz w:val="22"/>
          <w:szCs w:val="22"/>
        </w:rPr>
        <w:t>4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E66F10">
        <w:rPr>
          <w:b/>
          <w:color w:val="FF0000"/>
          <w:sz w:val="22"/>
          <w:szCs w:val="22"/>
        </w:rPr>
        <w:t>08:3</w:t>
      </w:r>
      <w:r w:rsidRPr="001E6FE2">
        <w:rPr>
          <w:b/>
          <w:color w:val="FF0000"/>
          <w:sz w:val="22"/>
          <w:szCs w:val="22"/>
        </w:rPr>
        <w:t>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785E49FC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E66F10">
        <w:rPr>
          <w:rStyle w:val="Hipercze"/>
          <w:b/>
          <w:color w:val="FF0000"/>
          <w:sz w:val="22"/>
          <w:szCs w:val="22"/>
          <w:u w:val="none"/>
        </w:rPr>
        <w:t>25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07232B">
        <w:rPr>
          <w:rStyle w:val="Hipercze"/>
          <w:b/>
          <w:bCs/>
          <w:color w:val="FF0000"/>
          <w:sz w:val="22"/>
          <w:szCs w:val="22"/>
          <w:u w:val="none"/>
        </w:rPr>
        <w:t>4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E66F10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B6797D7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A3448B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7C23B473" w14:textId="77777777" w:rsidR="00E66F10" w:rsidRPr="007C5F44" w:rsidRDefault="00E66F10" w:rsidP="00E66F10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7C5F44">
        <w:rPr>
          <w:b/>
          <w:bCs/>
          <w:color w:val="000000"/>
          <w:sz w:val="22"/>
          <w:szCs w:val="22"/>
        </w:rPr>
        <w:t>kryterium ceny jako jedynym kryterium oceny ofert</w:t>
      </w:r>
      <w:r w:rsidRPr="007C5F44">
        <w:rPr>
          <w:color w:val="000000"/>
          <w:sz w:val="22"/>
          <w:szCs w:val="22"/>
        </w:rPr>
        <w:t xml:space="preserve">. </w:t>
      </w:r>
    </w:p>
    <w:p w14:paraId="00CE9139" w14:textId="77777777" w:rsidR="00E66F10" w:rsidRPr="007C5F44" w:rsidRDefault="00E66F10" w:rsidP="00E66F10">
      <w:pPr>
        <w:spacing w:before="120" w:after="0"/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0FA5EB7C" w14:textId="77777777" w:rsidR="00E66F10" w:rsidRPr="007C5F44" w:rsidRDefault="00E66F10" w:rsidP="00E66F10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b/>
          <w:bCs/>
          <w:color w:val="000000"/>
          <w:sz w:val="22"/>
          <w:szCs w:val="22"/>
        </w:rPr>
        <w:t>Jako najkorzystniejszą ofertę</w:t>
      </w:r>
      <w:r w:rsidRPr="007C5F44">
        <w:rPr>
          <w:color w:val="000000"/>
          <w:sz w:val="22"/>
          <w:szCs w:val="22"/>
        </w:rPr>
        <w:t xml:space="preserve"> (spośród ofert niepodlegających odrzuceniu), </w:t>
      </w:r>
      <w:r w:rsidRPr="007C5F44">
        <w:rPr>
          <w:b/>
          <w:bCs/>
          <w:color w:val="000000"/>
          <w:sz w:val="22"/>
          <w:szCs w:val="22"/>
        </w:rPr>
        <w:t xml:space="preserve">Zamawiający wybierze ofertę z najniższą ceną </w:t>
      </w:r>
      <w:r w:rsidRPr="007C5F44">
        <w:rPr>
          <w:color w:val="000000"/>
          <w:sz w:val="22"/>
          <w:szCs w:val="22"/>
        </w:rPr>
        <w:t>(obejmującą cenę zamówienia gwarantowanego oraz cenę opcji).</w:t>
      </w:r>
    </w:p>
    <w:p w14:paraId="6B47BB3A" w14:textId="77777777" w:rsidR="00E66F10" w:rsidRPr="007C5F44" w:rsidRDefault="00E66F10" w:rsidP="00E66F10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Ranking Wykonawców </w:t>
      </w:r>
      <w:r w:rsidRPr="007C5F44">
        <w:rPr>
          <w:color w:val="000000" w:themeColor="text1"/>
          <w:sz w:val="22"/>
          <w:szCs w:val="22"/>
        </w:rPr>
        <w:t>(na etapie wyboru oferty najkorzystniejszej) ułożony</w:t>
      </w:r>
      <w:r w:rsidRPr="007C5F44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39E69AD7" w14:textId="77777777" w:rsidR="00E66F10" w:rsidRPr="007C5F44" w:rsidRDefault="00E66F10" w:rsidP="00E66F10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</w:t>
      </w:r>
      <w:r w:rsidRPr="007C5F44">
        <w:rPr>
          <w:color w:val="000000"/>
          <w:sz w:val="22"/>
          <w:szCs w:val="22"/>
        </w:rPr>
        <w:lastRenderedPageBreak/>
        <w:t xml:space="preserve">zastosowania kryterium ceny Zamawiając dolicza do przedstawionej w tej ofercie ceny kwotę podatku od towarów i usług, którą miałby obowiązek rozliczyć. </w:t>
      </w:r>
    </w:p>
    <w:p w14:paraId="5ECF0897" w14:textId="77777777" w:rsidR="00E66F10" w:rsidRPr="007C5F44" w:rsidRDefault="00E66F10" w:rsidP="00E66F10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 ofercie takiej, Wykonawca ma obowiązek: </w:t>
      </w:r>
    </w:p>
    <w:p w14:paraId="47896491" w14:textId="77777777" w:rsidR="00E66F10" w:rsidRPr="007C5F44" w:rsidRDefault="00E66F10" w:rsidP="00E66F10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7CE3F519" w14:textId="77777777" w:rsidR="00E66F10" w:rsidRPr="007C5F44" w:rsidRDefault="00E66F10" w:rsidP="00E66F10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03ECBE6" w14:textId="77777777" w:rsidR="00E66F10" w:rsidRPr="007C5F44" w:rsidRDefault="00E66F10" w:rsidP="00E66F10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4210E4C" w14:textId="77777777" w:rsidR="00E66F10" w:rsidRPr="007C5F44" w:rsidRDefault="00E66F10" w:rsidP="00E66F10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532E47FC" w14:textId="77777777" w:rsidR="00E66F10" w:rsidRPr="007C5F44" w:rsidRDefault="00E66F10" w:rsidP="00E66F10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318C683D" w14:textId="77777777" w:rsidR="00E66F10" w:rsidRPr="007C5F44" w:rsidRDefault="00E66F10" w:rsidP="00E66F10">
      <w:pPr>
        <w:spacing w:after="240"/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EB7D2C">
        <w:rPr>
          <w:b/>
          <w:i/>
          <w:color w:val="0070C0"/>
          <w:sz w:val="22"/>
          <w:szCs w:val="22"/>
        </w:rPr>
        <w:t>Załącznik</w:t>
      </w:r>
      <w:r w:rsidR="00357B32" w:rsidRPr="00EB7D2C">
        <w:rPr>
          <w:b/>
          <w:i/>
          <w:color w:val="0070C0"/>
          <w:sz w:val="22"/>
          <w:szCs w:val="22"/>
        </w:rPr>
        <w:t>u</w:t>
      </w:r>
      <w:r w:rsidRPr="00EB7D2C">
        <w:rPr>
          <w:b/>
          <w:i/>
          <w:color w:val="0070C0"/>
          <w:sz w:val="22"/>
          <w:szCs w:val="22"/>
        </w:rPr>
        <w:t xml:space="preserve"> nr 2 do SWZ</w:t>
      </w:r>
      <w:r w:rsidRPr="00EB7D2C">
        <w:rPr>
          <w:color w:val="0070C0"/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23AC9BF5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07232B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EB7D2C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</w:t>
      </w:r>
      <w:r w:rsidRPr="00357B32">
        <w:rPr>
          <w:color w:val="000000"/>
          <w:sz w:val="22"/>
          <w:szCs w:val="22"/>
        </w:rPr>
        <w:lastRenderedPageBreak/>
        <w:t xml:space="preserve">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1AB1A997" w:rsidR="00BF1157" w:rsidRPr="00EB7D2C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70C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07232B">
        <w:rPr>
          <w:b/>
          <w:bCs/>
          <w:color w:val="000000"/>
          <w:sz w:val="22"/>
          <w:szCs w:val="22"/>
        </w:rPr>
        <w:t>9²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EB7D2C">
        <w:rPr>
          <w:b/>
          <w:i/>
          <w:color w:val="0070C0"/>
          <w:sz w:val="22"/>
          <w:szCs w:val="22"/>
        </w:rPr>
        <w:t xml:space="preserve">Załącznik nr </w:t>
      </w:r>
      <w:r w:rsidR="00171EBC" w:rsidRPr="00EB7D2C">
        <w:rPr>
          <w:b/>
          <w:i/>
          <w:color w:val="0070C0"/>
          <w:sz w:val="22"/>
          <w:szCs w:val="22"/>
        </w:rPr>
        <w:t>2</w:t>
      </w:r>
      <w:r w:rsidR="00AE4605" w:rsidRPr="00EB7D2C">
        <w:rPr>
          <w:b/>
          <w:i/>
          <w:color w:val="0070C0"/>
          <w:sz w:val="22"/>
          <w:szCs w:val="22"/>
        </w:rPr>
        <w:t xml:space="preserve"> </w:t>
      </w:r>
      <w:r w:rsidR="008B388C" w:rsidRPr="00EB7D2C">
        <w:rPr>
          <w:b/>
          <w:i/>
          <w:color w:val="0070C0"/>
          <w:sz w:val="22"/>
          <w:szCs w:val="22"/>
        </w:rPr>
        <w:t xml:space="preserve">do SWZ.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038C8759" w:rsidR="00CE7A49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13120F2" w14:textId="67BE0A77" w:rsidR="00220A4D" w:rsidRDefault="00220A4D" w:rsidP="00220A4D">
      <w:pPr>
        <w:spacing w:after="0"/>
        <w:ind w:hanging="170"/>
        <w:rPr>
          <w:color w:val="000000" w:themeColor="text1"/>
          <w:sz w:val="22"/>
          <w:szCs w:val="22"/>
        </w:rPr>
      </w:pPr>
    </w:p>
    <w:p w14:paraId="00A45B44" w14:textId="6A6E2D86" w:rsidR="00220A4D" w:rsidRDefault="00220A4D" w:rsidP="00220A4D">
      <w:pPr>
        <w:spacing w:after="0"/>
        <w:ind w:hanging="170"/>
        <w:rPr>
          <w:color w:val="000000" w:themeColor="text1"/>
          <w:sz w:val="22"/>
          <w:szCs w:val="22"/>
        </w:rPr>
      </w:pPr>
    </w:p>
    <w:p w14:paraId="1FD54FFD" w14:textId="77777777" w:rsidR="00220A4D" w:rsidRPr="00655F84" w:rsidRDefault="00220A4D" w:rsidP="00220A4D">
      <w:pPr>
        <w:spacing w:after="0"/>
        <w:ind w:hanging="170"/>
        <w:rPr>
          <w:color w:val="000000" w:themeColor="text1"/>
          <w:sz w:val="22"/>
          <w:szCs w:val="22"/>
        </w:rPr>
      </w:pP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60FF2314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</w:t>
      </w:r>
      <w:r w:rsidR="0007232B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lastRenderedPageBreak/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204" w:type="dxa"/>
        <w:jc w:val="center"/>
        <w:tblLook w:val="04A0" w:firstRow="1" w:lastRow="0" w:firstColumn="1" w:lastColumn="0" w:noHBand="0" w:noVBand="1"/>
      </w:tblPr>
      <w:tblGrid>
        <w:gridCol w:w="3826"/>
        <w:gridCol w:w="855"/>
        <w:gridCol w:w="3523"/>
      </w:tblGrid>
      <w:tr w:rsidR="004E1F59" w:rsidRPr="003056FC" w14:paraId="64990974" w14:textId="77777777" w:rsidTr="00A3448B">
        <w:trPr>
          <w:trHeight w:val="934"/>
          <w:jc w:val="center"/>
        </w:trPr>
        <w:tc>
          <w:tcPr>
            <w:tcW w:w="38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55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A3448B">
        <w:trPr>
          <w:trHeight w:val="934"/>
          <w:jc w:val="center"/>
        </w:trPr>
        <w:tc>
          <w:tcPr>
            <w:tcW w:w="3826" w:type="dxa"/>
            <w:vAlign w:val="center"/>
          </w:tcPr>
          <w:p w14:paraId="214408C8" w14:textId="627A5DB7" w:rsidR="004E1F59" w:rsidRPr="003056FC" w:rsidRDefault="00A33184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07232B">
              <w:rPr>
                <w:sz w:val="24"/>
                <w:szCs w:val="24"/>
              </w:rPr>
              <w:t>pan Jakub ROZWALKA</w:t>
            </w:r>
          </w:p>
        </w:tc>
        <w:tc>
          <w:tcPr>
            <w:tcW w:w="855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4CD622F5" w14:textId="6DF8C26D" w:rsidR="004E1F59" w:rsidRPr="003056FC" w:rsidRDefault="00A33184" w:rsidP="00A3448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07232B">
              <w:rPr>
                <w:sz w:val="24"/>
                <w:szCs w:val="24"/>
              </w:rPr>
              <w:t>mjr Radosław TELEŻYŃSKI</w:t>
            </w:r>
          </w:p>
        </w:tc>
      </w:tr>
      <w:tr w:rsidR="004E1F59" w:rsidRPr="003056FC" w14:paraId="4631E194" w14:textId="77777777" w:rsidTr="00A3448B">
        <w:trPr>
          <w:trHeight w:val="373"/>
          <w:jc w:val="center"/>
        </w:trPr>
        <w:tc>
          <w:tcPr>
            <w:tcW w:w="38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22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3448B" w:rsidRPr="003056FC" w14:paraId="1B98F06C" w14:textId="77777777" w:rsidTr="00A3448B">
        <w:trPr>
          <w:trHeight w:val="2215"/>
          <w:jc w:val="center"/>
        </w:trPr>
        <w:tc>
          <w:tcPr>
            <w:tcW w:w="8204" w:type="dxa"/>
            <w:gridSpan w:val="3"/>
            <w:vAlign w:val="center"/>
          </w:tcPr>
          <w:p w14:paraId="53943D1E" w14:textId="77777777" w:rsidR="00A3448B" w:rsidRDefault="00A3448B" w:rsidP="00A3448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</w:t>
            </w:r>
          </w:p>
          <w:p w14:paraId="706D8B97" w14:textId="6E1BDD07" w:rsidR="00A3448B" w:rsidRPr="003056FC" w:rsidRDefault="00A3448B" w:rsidP="00A3448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zgodności z ustawą</w:t>
            </w:r>
          </w:p>
          <w:p w14:paraId="088D4CF2" w14:textId="359334EE" w:rsidR="00A3448B" w:rsidRDefault="00A3448B" w:rsidP="00A3448B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  <w:p w14:paraId="6B625438" w14:textId="77777777" w:rsidR="00A3448B" w:rsidRPr="003056FC" w:rsidRDefault="00A3448B" w:rsidP="00A3448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35912082" w14:textId="75B1C70D" w:rsidR="00A3448B" w:rsidRPr="003056FC" w:rsidRDefault="00A33184" w:rsidP="00A3448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bookmarkStart w:id="23" w:name="_GoBack"/>
            <w:bookmarkEnd w:id="23"/>
            <w:r w:rsidR="006C4C49">
              <w:rPr>
                <w:sz w:val="24"/>
                <w:szCs w:val="24"/>
              </w:rPr>
              <w:t>pani Patrycja ZIARNO- GARULA</w:t>
            </w:r>
          </w:p>
        </w:tc>
      </w:tr>
      <w:bookmarkEnd w:id="22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07232B">
      <w:footerReference w:type="default" r:id="rId18"/>
      <w:pgSz w:w="11907" w:h="16840"/>
      <w:pgMar w:top="1276" w:right="1418" w:bottom="1134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76EF" w14:textId="77777777" w:rsidR="002942CB" w:rsidRDefault="002942CB">
      <w:pPr>
        <w:spacing w:after="0"/>
      </w:pPr>
      <w:r>
        <w:separator/>
      </w:r>
    </w:p>
  </w:endnote>
  <w:endnote w:type="continuationSeparator" w:id="0">
    <w:p w14:paraId="7F94DEF0" w14:textId="77777777" w:rsidR="002942CB" w:rsidRDefault="00294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115A893F" w:rsidR="00E66F10" w:rsidRPr="00EF0CE1" w:rsidRDefault="00E66F10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A33184">
      <w:rPr>
        <w:noProof/>
        <w:sz w:val="18"/>
        <w:szCs w:val="18"/>
      </w:rPr>
      <w:t>19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4EB6" w14:textId="77777777" w:rsidR="002942CB" w:rsidRDefault="002942CB">
      <w:pPr>
        <w:spacing w:after="0"/>
      </w:pPr>
      <w:r>
        <w:separator/>
      </w:r>
    </w:p>
  </w:footnote>
  <w:footnote w:type="continuationSeparator" w:id="0">
    <w:p w14:paraId="18A1ED93" w14:textId="77777777" w:rsidR="002942CB" w:rsidRDefault="002942CB">
      <w:pPr>
        <w:spacing w:after="0"/>
      </w:pPr>
      <w:r>
        <w:continuationSeparator/>
      </w:r>
    </w:p>
  </w:footnote>
  <w:footnote w:id="1">
    <w:p w14:paraId="4B040935" w14:textId="77777777" w:rsidR="00E66F10" w:rsidRPr="006B27F5" w:rsidRDefault="00E66F10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15781098"/>
    <w:lvl w:ilvl="0" w:tplc="039E3A36">
      <w:start w:val="1"/>
      <w:numFmt w:val="decimal"/>
      <w:lvlText w:val="15.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CD235C7"/>
    <w:multiLevelType w:val="multilevel"/>
    <w:tmpl w:val="C5E8C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5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6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1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3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12"/>
  </w:num>
  <w:num w:numId="5">
    <w:abstractNumId w:val="7"/>
  </w:num>
  <w:num w:numId="6">
    <w:abstractNumId w:val="42"/>
  </w:num>
  <w:num w:numId="7">
    <w:abstractNumId w:val="5"/>
  </w:num>
  <w:num w:numId="8">
    <w:abstractNumId w:val="8"/>
  </w:num>
  <w:num w:numId="9">
    <w:abstractNumId w:val="2"/>
  </w:num>
  <w:num w:numId="10">
    <w:abstractNumId w:val="33"/>
  </w:num>
  <w:num w:numId="11">
    <w:abstractNumId w:val="0"/>
  </w:num>
  <w:num w:numId="12">
    <w:abstractNumId w:val="19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9"/>
  </w:num>
  <w:num w:numId="18">
    <w:abstractNumId w:val="14"/>
  </w:num>
  <w:num w:numId="19">
    <w:abstractNumId w:val="47"/>
  </w:num>
  <w:num w:numId="20">
    <w:abstractNumId w:val="36"/>
  </w:num>
  <w:num w:numId="21">
    <w:abstractNumId w:val="35"/>
  </w:num>
  <w:num w:numId="22">
    <w:abstractNumId w:val="1"/>
  </w:num>
  <w:num w:numId="23">
    <w:abstractNumId w:val="38"/>
  </w:num>
  <w:num w:numId="24">
    <w:abstractNumId w:val="16"/>
  </w:num>
  <w:num w:numId="25">
    <w:abstractNumId w:val="30"/>
  </w:num>
  <w:num w:numId="26">
    <w:abstractNumId w:val="28"/>
  </w:num>
  <w:num w:numId="27">
    <w:abstractNumId w:val="18"/>
  </w:num>
  <w:num w:numId="28">
    <w:abstractNumId w:val="20"/>
  </w:num>
  <w:num w:numId="29">
    <w:abstractNumId w:val="27"/>
  </w:num>
  <w:num w:numId="30">
    <w:abstractNumId w:val="6"/>
  </w:num>
  <w:num w:numId="31">
    <w:abstractNumId w:val="24"/>
  </w:num>
  <w:num w:numId="32">
    <w:abstractNumId w:val="13"/>
  </w:num>
  <w:num w:numId="33">
    <w:abstractNumId w:val="34"/>
  </w:num>
  <w:num w:numId="34">
    <w:abstractNumId w:val="25"/>
  </w:num>
  <w:num w:numId="35">
    <w:abstractNumId w:val="4"/>
  </w:num>
  <w:num w:numId="36">
    <w:abstractNumId w:val="32"/>
  </w:num>
  <w:num w:numId="37">
    <w:abstractNumId w:val="9"/>
  </w:num>
  <w:num w:numId="38">
    <w:abstractNumId w:val="46"/>
  </w:num>
  <w:num w:numId="39">
    <w:abstractNumId w:val="41"/>
  </w:num>
  <w:num w:numId="40">
    <w:abstractNumId w:val="40"/>
  </w:num>
  <w:num w:numId="41">
    <w:abstractNumId w:val="45"/>
  </w:num>
  <w:num w:numId="42">
    <w:abstractNumId w:val="49"/>
  </w:num>
  <w:num w:numId="43">
    <w:abstractNumId w:val="21"/>
  </w:num>
  <w:num w:numId="44">
    <w:abstractNumId w:val="11"/>
  </w:num>
  <w:num w:numId="45">
    <w:abstractNumId w:val="37"/>
  </w:num>
  <w:num w:numId="46">
    <w:abstractNumId w:val="44"/>
  </w:num>
  <w:num w:numId="47">
    <w:abstractNumId w:val="23"/>
  </w:num>
  <w:num w:numId="48">
    <w:abstractNumId w:val="22"/>
  </w:num>
  <w:num w:numId="49">
    <w:abstractNumId w:val="17"/>
  </w:num>
  <w:num w:numId="50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67C67"/>
    <w:rsid w:val="0007232B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48A4"/>
    <w:rsid w:val="000E5518"/>
    <w:rsid w:val="000E5BA9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16F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2B55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0A4D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5CA5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690"/>
    <w:rsid w:val="00291C76"/>
    <w:rsid w:val="00293F25"/>
    <w:rsid w:val="002942CB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02E8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69C2"/>
    <w:rsid w:val="003C05D3"/>
    <w:rsid w:val="003C1C7C"/>
    <w:rsid w:val="003C3042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4B4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22AE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071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1CD5"/>
    <w:rsid w:val="00522CC8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2592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518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458C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12D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4C49"/>
    <w:rsid w:val="006C50CC"/>
    <w:rsid w:val="006D0063"/>
    <w:rsid w:val="006D2D6E"/>
    <w:rsid w:val="006D562E"/>
    <w:rsid w:val="006E03A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44B9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6624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2CC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184"/>
    <w:rsid w:val="00A33C05"/>
    <w:rsid w:val="00A3448B"/>
    <w:rsid w:val="00A35ACC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5F45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0BC2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0281"/>
    <w:rsid w:val="00B4324F"/>
    <w:rsid w:val="00B434F2"/>
    <w:rsid w:val="00B4498C"/>
    <w:rsid w:val="00B453E6"/>
    <w:rsid w:val="00B459DB"/>
    <w:rsid w:val="00B4685A"/>
    <w:rsid w:val="00B55F77"/>
    <w:rsid w:val="00B6308F"/>
    <w:rsid w:val="00B647A0"/>
    <w:rsid w:val="00B6522F"/>
    <w:rsid w:val="00B6777E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622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6B7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67216"/>
    <w:rsid w:val="00D70C56"/>
    <w:rsid w:val="00D736CF"/>
    <w:rsid w:val="00D7402F"/>
    <w:rsid w:val="00D77F00"/>
    <w:rsid w:val="00D80A28"/>
    <w:rsid w:val="00D84B6C"/>
    <w:rsid w:val="00D85CCA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6F10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B7D2C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73245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8614F-39D1-4702-A18F-5461EC66AE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003A71-C446-4CB1-BDD0-8203EA57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22</Pages>
  <Words>9200</Words>
  <Characters>55200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64272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29</cp:revision>
  <cp:lastPrinted>2025-03-18T06:38:00Z</cp:lastPrinted>
  <dcterms:created xsi:type="dcterms:W3CDTF">2024-12-04T14:00:00Z</dcterms:created>
  <dcterms:modified xsi:type="dcterms:W3CDTF">2025-03-18T06:38:00Z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