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308F157D"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Pr>
          <w:rFonts w:ascii="Arial" w:hAnsi="Arial" w:cs="Arial"/>
          <w:sz w:val="22"/>
          <w:szCs w:val="22"/>
        </w:rPr>
        <w:t>„</w:t>
      </w:r>
      <w:r w:rsidR="00641D3A" w:rsidRPr="00120E80">
        <w:rPr>
          <w:rFonts w:ascii="Arial" w:hAnsi="Arial" w:cs="Arial"/>
          <w:sz w:val="22"/>
          <w:szCs w:val="22"/>
        </w:rPr>
        <w:t>Zmiany demograficzne w ewolucji regionalnego rynku pracy w perspektywie roku 2040 – wyzwania dla powiatowych i regionalnego rynku pracy</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w:t>
      </w:r>
      <w:r w:rsidR="009A169A">
        <w:rPr>
          <w:rFonts w:ascii="Arial" w:hAnsi="Arial" w:cs="Arial"/>
          <w:sz w:val="22"/>
          <w:szCs w:val="22"/>
        </w:rPr>
        <w:t> </w:t>
      </w:r>
      <w:r w:rsidRPr="006E631F">
        <w:rPr>
          <w:rFonts w:ascii="Arial" w:hAnsi="Arial" w:cs="Arial"/>
          <w:sz w:val="22"/>
          <w:szCs w:val="22"/>
        </w:rPr>
        <w:t>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badania „</w:t>
      </w:r>
      <w:r w:rsidR="00174EC9" w:rsidRPr="00120E80">
        <w:rPr>
          <w:rFonts w:ascii="Arial" w:hAnsi="Arial" w:cs="Arial"/>
          <w:sz w:val="22"/>
          <w:szCs w:val="22"/>
        </w:rPr>
        <w:t>Zmiany demograficzne w ewolucji regionalnego rynku pracy w perspektywie roku 2040 – wyzwania dla powiatowych i regionalnego rynku pracy</w:t>
      </w:r>
      <w:r w:rsidR="004B6865">
        <w:rPr>
          <w:rFonts w:ascii="Arial" w:hAnsi="Arial" w:cs="Arial"/>
          <w:sz w:val="22"/>
          <w:szCs w:val="22"/>
        </w:rPr>
        <w:t>”</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64B717B9" w:rsidR="00F71263" w:rsidRDefault="00CA1DA1"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r>
        <w:rPr>
          <w:rFonts w:ascii="Arial" w:hAnsi="Arial" w:cs="Arial"/>
          <w:b/>
          <w:bCs/>
          <w:sz w:val="22"/>
          <w:szCs w:val="22"/>
        </w:rPr>
        <w:lastRenderedPageBreak/>
        <w:tab/>
      </w:r>
      <w:r>
        <w:rPr>
          <w:rFonts w:ascii="Arial" w:hAnsi="Arial" w:cs="Arial"/>
          <w:b/>
          <w:bCs/>
          <w:sz w:val="22"/>
          <w:szCs w:val="22"/>
        </w:rPr>
        <w:tab/>
      </w:r>
    </w:p>
    <w:p w14:paraId="3F3AD6F7" w14:textId="7C3818E0"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0F1F399F" w14:textId="77777777" w:rsidR="009A169A" w:rsidRPr="00782D1D" w:rsidRDefault="009A169A"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3157EF6A"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F67DE6" w:rsidRPr="00120E80">
        <w:rPr>
          <w:rFonts w:ascii="Arial" w:hAnsi="Arial" w:cs="Arial"/>
          <w:sz w:val="22"/>
          <w:szCs w:val="22"/>
        </w:rPr>
        <w:t>Zmiany demograficzne w ewolucji regionalnego rynku pracy w perspektywie roku 2040 – wyzwania dla powiatowych i regionalnego rynku pracy</w:t>
      </w:r>
      <w:r w:rsidR="00F820B3">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3BF24022"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7933B1B" w14:textId="77777777" w:rsidR="009A169A" w:rsidRPr="00782D1D" w:rsidRDefault="009A169A"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bookmarkStart w:id="0" w:name="_GoBack"/>
      <w:bookmarkEnd w:id="0"/>
    </w:p>
    <w:p w14:paraId="3A271129" w14:textId="7D1E382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F67DE6" w:rsidRPr="00120E80">
        <w:rPr>
          <w:rFonts w:ascii="Arial" w:hAnsi="Arial" w:cs="Arial"/>
          <w:sz w:val="22"/>
          <w:szCs w:val="22"/>
        </w:rPr>
        <w:t>Zmiany demograficzne w ewolucji regionalnego rynku pracy w perspektywie roku 2040 – wyzwania dla powiatowych i regionalnego rynku pracy</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DA0DB" w14:textId="77777777" w:rsidR="0056165B" w:rsidRDefault="0056165B" w:rsidP="00A73977">
      <w:r>
        <w:separator/>
      </w:r>
    </w:p>
  </w:endnote>
  <w:endnote w:type="continuationSeparator" w:id="0">
    <w:p w14:paraId="5C08DE0B" w14:textId="77777777" w:rsidR="0056165B" w:rsidRDefault="0056165B"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61C7A" w14:textId="77777777" w:rsidR="0056165B" w:rsidRDefault="0056165B" w:rsidP="00A73977">
      <w:r>
        <w:separator/>
      </w:r>
    </w:p>
  </w:footnote>
  <w:footnote w:type="continuationSeparator" w:id="0">
    <w:p w14:paraId="00383E16" w14:textId="77777777" w:rsidR="0056165B" w:rsidRDefault="0056165B"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75"/>
    <w:rsid w:val="00054A33"/>
    <w:rsid w:val="0005577C"/>
    <w:rsid w:val="000635CF"/>
    <w:rsid w:val="000A7FB7"/>
    <w:rsid w:val="00117E68"/>
    <w:rsid w:val="00144824"/>
    <w:rsid w:val="0017491B"/>
    <w:rsid w:val="00174EC9"/>
    <w:rsid w:val="001A34A8"/>
    <w:rsid w:val="001E79CD"/>
    <w:rsid w:val="00266586"/>
    <w:rsid w:val="00280951"/>
    <w:rsid w:val="002D4FE1"/>
    <w:rsid w:val="0030000B"/>
    <w:rsid w:val="00340EED"/>
    <w:rsid w:val="003D3D2D"/>
    <w:rsid w:val="003D6A94"/>
    <w:rsid w:val="004805E8"/>
    <w:rsid w:val="004B6865"/>
    <w:rsid w:val="0052063E"/>
    <w:rsid w:val="005522BA"/>
    <w:rsid w:val="0056165B"/>
    <w:rsid w:val="005F420B"/>
    <w:rsid w:val="00641D3A"/>
    <w:rsid w:val="0065586A"/>
    <w:rsid w:val="007071AA"/>
    <w:rsid w:val="007347B4"/>
    <w:rsid w:val="00764AC1"/>
    <w:rsid w:val="00782D1D"/>
    <w:rsid w:val="00790949"/>
    <w:rsid w:val="007C4621"/>
    <w:rsid w:val="007D7F3C"/>
    <w:rsid w:val="0086514F"/>
    <w:rsid w:val="00873FB6"/>
    <w:rsid w:val="00932B34"/>
    <w:rsid w:val="009A169A"/>
    <w:rsid w:val="009C770C"/>
    <w:rsid w:val="00A129A1"/>
    <w:rsid w:val="00A42B62"/>
    <w:rsid w:val="00A73977"/>
    <w:rsid w:val="00A97900"/>
    <w:rsid w:val="00B40034"/>
    <w:rsid w:val="00B87975"/>
    <w:rsid w:val="00CA1DA1"/>
    <w:rsid w:val="00CA39F5"/>
    <w:rsid w:val="00CD0BAA"/>
    <w:rsid w:val="00D83DE3"/>
    <w:rsid w:val="00DC002A"/>
    <w:rsid w:val="00DC6784"/>
    <w:rsid w:val="00E25D8F"/>
    <w:rsid w:val="00E26A42"/>
    <w:rsid w:val="00E73E35"/>
    <w:rsid w:val="00EE439D"/>
    <w:rsid w:val="00F61E72"/>
    <w:rsid w:val="00F67DE6"/>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1472</Words>
  <Characters>8836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7</cp:revision>
  <dcterms:created xsi:type="dcterms:W3CDTF">2024-06-13T06:45:00Z</dcterms:created>
  <dcterms:modified xsi:type="dcterms:W3CDTF">2024-06-19T12:51:00Z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