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67" w:rsidRPr="00434D7D" w:rsidRDefault="00193432" w:rsidP="00193432">
      <w:pPr>
        <w:jc w:val="center"/>
        <w:rPr>
          <w:b/>
          <w:sz w:val="28"/>
          <w:szCs w:val="28"/>
        </w:rPr>
      </w:pPr>
      <w:r w:rsidRPr="00434D7D">
        <w:rPr>
          <w:b/>
          <w:sz w:val="28"/>
          <w:szCs w:val="28"/>
        </w:rPr>
        <w:t>Zmiany zapisów Wymagań Eks</w:t>
      </w:r>
      <w:bookmarkStart w:id="0" w:name="_GoBack"/>
      <w:bookmarkEnd w:id="0"/>
      <w:r w:rsidRPr="00434D7D">
        <w:rPr>
          <w:b/>
          <w:sz w:val="28"/>
          <w:szCs w:val="28"/>
        </w:rPr>
        <w:t xml:space="preserve">ploatacyjno – Technicznych na dostawę </w:t>
      </w:r>
      <w:r w:rsidR="00654837" w:rsidRPr="00434D7D">
        <w:rPr>
          <w:b/>
          <w:sz w:val="28"/>
          <w:szCs w:val="28"/>
        </w:rPr>
        <w:t>posterunków typu SANGAR/GUARD GR</w:t>
      </w:r>
      <w:r w:rsidR="00B110E8">
        <w:rPr>
          <w:b/>
          <w:sz w:val="28"/>
          <w:szCs w:val="28"/>
        </w:rPr>
        <w:t xml:space="preserve"> </w:t>
      </w:r>
      <w:r w:rsidR="00B110E8">
        <w:rPr>
          <w:b/>
          <w:sz w:val="28"/>
          <w:szCs w:val="28"/>
        </w:rPr>
        <w:br/>
        <w:t>(zadanie nr 1 – Sprawa nr 61/2025/D)</w:t>
      </w:r>
    </w:p>
    <w:p w:rsidR="00193432" w:rsidRDefault="00193432" w:rsidP="00193432">
      <w:pPr>
        <w:jc w:val="center"/>
        <w:rPr>
          <w:b/>
        </w:rPr>
      </w:pPr>
    </w:p>
    <w:p w:rsidR="00434D7D" w:rsidRDefault="00654837" w:rsidP="00193432">
      <w:pPr>
        <w:pStyle w:val="Akapitzlist"/>
        <w:numPr>
          <w:ilvl w:val="0"/>
          <w:numId w:val="1"/>
        </w:numPr>
        <w:jc w:val="both"/>
      </w:pPr>
      <w:r>
        <w:t>pkt 2.4.1; poz. nr 11 tabeli</w:t>
      </w:r>
      <w:r w:rsidR="00193432">
        <w:t xml:space="preserve"> – z: </w:t>
      </w:r>
      <w:r w:rsidR="00193432" w:rsidRPr="00434D7D">
        <w:rPr>
          <w:rFonts w:cstheme="minorHAnsi"/>
        </w:rPr>
        <w:t>„</w:t>
      </w:r>
      <w:r w:rsidRPr="00434D7D">
        <w:rPr>
          <w:rFonts w:cstheme="minorHAnsi"/>
        </w:rPr>
        <w:t xml:space="preserve">pokrycie dachu wodoodporne o wym. minimum </w:t>
      </w:r>
      <w:r w:rsidRPr="00434D7D">
        <w:rPr>
          <w:rFonts w:cstheme="minorHAnsi"/>
          <w:color w:val="000000"/>
        </w:rPr>
        <w:t>2,44(m) x 3,05(m) x 0,020</w:t>
      </w:r>
      <w:r w:rsidR="00434D7D" w:rsidRPr="00434D7D">
        <w:rPr>
          <w:rFonts w:cstheme="minorHAnsi"/>
          <w:color w:val="000000"/>
        </w:rPr>
        <w:t xml:space="preserve"> </w:t>
      </w:r>
      <w:r w:rsidRPr="00434D7D">
        <w:rPr>
          <w:rFonts w:cstheme="minorHAnsi"/>
          <w:color w:val="000000"/>
        </w:rPr>
        <w:t>(mm)</w:t>
      </w:r>
      <w:r w:rsidR="00193432" w:rsidRPr="00434D7D">
        <w:rPr>
          <w:rFonts w:cstheme="minorHAnsi"/>
        </w:rPr>
        <w:t>”</w:t>
      </w:r>
      <w:r w:rsidR="00193432">
        <w:t xml:space="preserve"> na: „</w:t>
      </w:r>
      <w:r w:rsidRPr="00434D7D">
        <w:rPr>
          <w:rFonts w:cstheme="minorHAnsi"/>
        </w:rPr>
        <w:t xml:space="preserve">pokrycie dachu wodoodporne o wym. Minimum </w:t>
      </w:r>
      <w:r w:rsidRPr="00434D7D">
        <w:rPr>
          <w:rFonts w:cstheme="minorHAnsi"/>
          <w:color w:val="000000"/>
        </w:rPr>
        <w:t>2,29(m) x 3,05(m) x 0,020(mm)</w:t>
      </w:r>
      <w:r w:rsidR="00193432">
        <w:t>”</w:t>
      </w:r>
      <w:r>
        <w:t>;</w:t>
      </w:r>
    </w:p>
    <w:p w:rsidR="00434D7D" w:rsidRDefault="00434D7D" w:rsidP="00434D7D">
      <w:pPr>
        <w:pStyle w:val="Akapitzlist"/>
        <w:jc w:val="both"/>
      </w:pPr>
    </w:p>
    <w:p w:rsidR="00434D7D" w:rsidRDefault="00654837" w:rsidP="00193432">
      <w:pPr>
        <w:pStyle w:val="Akapitzlist"/>
        <w:numPr>
          <w:ilvl w:val="0"/>
          <w:numId w:val="1"/>
        </w:numPr>
        <w:jc w:val="both"/>
      </w:pPr>
      <w:r>
        <w:t>pkt 2.4.1; poz. nr 13 tabeli</w:t>
      </w:r>
      <w:r w:rsidR="00193432">
        <w:t xml:space="preserve"> – </w:t>
      </w:r>
      <w:r w:rsidR="003F0945">
        <w:t>zapis „opakowanie pierścieni spinających” oznacza opakowanie do kompletu pierścieni wymienionego w poz. nr 12;</w:t>
      </w:r>
    </w:p>
    <w:p w:rsidR="00434D7D" w:rsidRDefault="00434D7D" w:rsidP="00434D7D">
      <w:pPr>
        <w:pStyle w:val="Akapitzlist"/>
        <w:jc w:val="both"/>
      </w:pPr>
    </w:p>
    <w:p w:rsidR="00434D7D" w:rsidRDefault="003F0945" w:rsidP="00434D7D">
      <w:pPr>
        <w:pStyle w:val="Akapitzlist"/>
        <w:numPr>
          <w:ilvl w:val="0"/>
          <w:numId w:val="1"/>
        </w:numPr>
        <w:jc w:val="both"/>
      </w:pPr>
      <w:r>
        <w:t xml:space="preserve">pkt 15.4 i 15.5 – dopuszcza się przekazanie dokumentacji na nośniku typu pendrive.  </w:t>
      </w:r>
    </w:p>
    <w:p w:rsidR="00434D7D" w:rsidRDefault="00434D7D" w:rsidP="00434D7D">
      <w:pPr>
        <w:pStyle w:val="Akapitzlist"/>
        <w:jc w:val="both"/>
      </w:pPr>
    </w:p>
    <w:p w:rsidR="00434D7D" w:rsidRPr="00434D7D" w:rsidRDefault="00434D7D" w:rsidP="00434D7D">
      <w:pPr>
        <w:pStyle w:val="Akapitzlist"/>
        <w:numPr>
          <w:ilvl w:val="0"/>
          <w:numId w:val="1"/>
        </w:numPr>
        <w:jc w:val="both"/>
      </w:pPr>
      <w:r>
        <w:t xml:space="preserve">pkt. 2.2 </w:t>
      </w:r>
      <w:r w:rsidRPr="00434D7D">
        <w:t>Wyrób powinien być zaprojektowany do łatwego transportu i rozłożenia, jako efektywne narzędzie wielorakiego zastosowania przy budowie struktur ścianowych. Powinien być konstrukcją naziemną, wielokomorową zbudowaną z zgrzewanej siatki drucianej z drutu nierdzewnego</w:t>
      </w:r>
      <w:r w:rsidRPr="00434D7D">
        <w:rPr>
          <w:vertAlign w:val="superscript"/>
        </w:rPr>
        <w:footnoteReference w:id="1"/>
      </w:r>
      <w:r w:rsidRPr="00434D7D">
        <w:rPr>
          <w:b/>
          <w:bCs/>
        </w:rPr>
        <w:t xml:space="preserve">, </w:t>
      </w:r>
      <w:r w:rsidRPr="00434D7D">
        <w:t>specjalnej tkaniny</w:t>
      </w:r>
      <w:r w:rsidRPr="00434D7D">
        <w:rPr>
          <w:vertAlign w:val="superscript"/>
        </w:rPr>
        <w:footnoteReference w:id="2"/>
      </w:r>
      <w:r w:rsidRPr="00434D7D">
        <w:rPr>
          <w:b/>
          <w:bCs/>
        </w:rPr>
        <w:t xml:space="preserve"> </w:t>
      </w:r>
      <w:r w:rsidRPr="00434D7D">
        <w:t>i/lub prętów wspierających. Panele powinny mieć możliwość połączenia wzajemnie, co powinno pozwalać na tworzenie różnego kształtu struktur. Poszczególne komory konstrukcji powinny być wyłożone specjalnym materiałem typu GEOTEXTIL lub równoważny</w:t>
      </w:r>
      <w:r w:rsidRPr="00434D7D">
        <w:rPr>
          <w:vertAlign w:val="superscript"/>
        </w:rPr>
        <w:t>2</w:t>
      </w:r>
      <w:r w:rsidRPr="00434D7D">
        <w:t xml:space="preserve">. Materiał taki pozwala na wypełnienie konstrukcji różnymi rodzajami materiału budulcowego (piasek, żwir, kamienie, gruz itp.). W terenie zestaw powinien posiadać możliwość szybkiego rozłożenia jak i ponownego złożenia. </w:t>
      </w:r>
    </w:p>
    <w:p w:rsidR="00434D7D" w:rsidRPr="00193432" w:rsidRDefault="00434D7D" w:rsidP="00193432">
      <w:pPr>
        <w:jc w:val="both"/>
      </w:pPr>
    </w:p>
    <w:sectPr w:rsidR="00434D7D" w:rsidRPr="00193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320" w:rsidRDefault="003D1320" w:rsidP="00193432">
      <w:pPr>
        <w:spacing w:after="0" w:line="240" w:lineRule="auto"/>
      </w:pPr>
      <w:r>
        <w:separator/>
      </w:r>
    </w:p>
  </w:endnote>
  <w:endnote w:type="continuationSeparator" w:id="0">
    <w:p w:rsidR="003D1320" w:rsidRDefault="003D1320" w:rsidP="0019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320" w:rsidRDefault="003D1320" w:rsidP="00193432">
      <w:pPr>
        <w:spacing w:after="0" w:line="240" w:lineRule="auto"/>
      </w:pPr>
      <w:r>
        <w:separator/>
      </w:r>
    </w:p>
  </w:footnote>
  <w:footnote w:type="continuationSeparator" w:id="0">
    <w:p w:rsidR="003D1320" w:rsidRDefault="003D1320" w:rsidP="00193432">
      <w:pPr>
        <w:spacing w:after="0" w:line="240" w:lineRule="auto"/>
      </w:pPr>
      <w:r>
        <w:continuationSeparator/>
      </w:r>
    </w:p>
  </w:footnote>
  <w:footnote w:id="1">
    <w:p w:rsidR="00434D7D" w:rsidRDefault="00434D7D" w:rsidP="00434D7D">
      <w:pPr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  <w:i/>
          <w:iCs/>
          <w:sz w:val="20"/>
          <w:szCs w:val="20"/>
        </w:rPr>
        <w:t xml:space="preserve">siatka druciana </w:t>
      </w:r>
      <w:r>
        <w:rPr>
          <w:sz w:val="20"/>
          <w:szCs w:val="20"/>
        </w:rPr>
        <w:t>– wykonana ze stali zgodnej z PN-EN 10218-2:2012, PN-EN 10244-2:2010 oraz PN-EN ISO 16120-2:2012, nierdzewnej, twardo ciągnionej o niskiej zawartości węgla i wytrzymałej na ścinanie (minimum 65% wytrzymałości drutu na rozciąganie). Drut powleczony stopem aluminiowo cynkowym (95% Cynku/5% Aluminium, tolerancja +/- 2%) o średnicy 3,95 mm +/- 0,05 mm i wytrzymałości na rozciąganie minimum 590 N/mm</w:t>
      </w:r>
      <w:r>
        <w:rPr>
          <w:sz w:val="13"/>
          <w:szCs w:val="13"/>
        </w:rPr>
        <w:t>2</w:t>
      </w:r>
      <w:r>
        <w:rPr>
          <w:sz w:val="20"/>
          <w:szCs w:val="20"/>
        </w:rPr>
        <w:t xml:space="preserve">. </w:t>
      </w:r>
    </w:p>
    <w:p w:rsidR="00434D7D" w:rsidRDefault="00434D7D" w:rsidP="00434D7D">
      <w:pPr>
        <w:pStyle w:val="Tekstprzypisudolnego"/>
      </w:pPr>
    </w:p>
  </w:footnote>
  <w:footnote w:id="2">
    <w:p w:rsidR="00434D7D" w:rsidRDefault="00434D7D" w:rsidP="00434D7D">
      <w:pPr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  <w:i/>
          <w:iCs/>
          <w:sz w:val="20"/>
          <w:szCs w:val="20"/>
        </w:rPr>
        <w:t xml:space="preserve">specjalna tkanina o parametrach równoważności </w:t>
      </w:r>
      <w:r>
        <w:rPr>
          <w:sz w:val="20"/>
          <w:szCs w:val="20"/>
        </w:rPr>
        <w:t>- geowłóknina o gęstości minimum 200g/m</w:t>
      </w:r>
      <w:r>
        <w:rPr>
          <w:sz w:val="13"/>
          <w:szCs w:val="13"/>
        </w:rPr>
        <w:t xml:space="preserve">2 </w:t>
      </w:r>
      <w:r>
        <w:rPr>
          <w:sz w:val="20"/>
          <w:szCs w:val="20"/>
        </w:rPr>
        <w:t>i grubości minimum 1mm, odporna na degradacje spowodowaną promieniowaniem UV (minimum 65%) oraz odporna względem biologicznych i chemicznych środowisk spotykanych w glebie i utlenianie (minimum 75%). Wykazująca równe właściwości w różnych warunkach klimatycznych, odporna na niskie i wysokie temperatury otoczenia (minimum od -30</w:t>
      </w:r>
      <w:r>
        <w:rPr>
          <w:sz w:val="20"/>
          <w:szCs w:val="20"/>
          <w:vertAlign w:val="superscript"/>
        </w:rPr>
        <w:t>°</w:t>
      </w:r>
      <w:r>
        <w:rPr>
          <w:sz w:val="20"/>
          <w:szCs w:val="20"/>
        </w:rPr>
        <w:t>C do +50</w:t>
      </w:r>
      <w:r>
        <w:rPr>
          <w:sz w:val="20"/>
          <w:szCs w:val="20"/>
          <w:vertAlign w:val="superscript"/>
        </w:rPr>
        <w:t>°</w:t>
      </w:r>
      <w:r>
        <w:rPr>
          <w:sz w:val="20"/>
          <w:szCs w:val="20"/>
        </w:rPr>
        <w:t xml:space="preserve">C), pozwalająca się formować i utrzymująca stabilność wymiarową względem siebie. </w:t>
      </w:r>
    </w:p>
    <w:p w:rsidR="00434D7D" w:rsidRDefault="00434D7D" w:rsidP="00434D7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0E8" w:rsidRDefault="00B110E8" w:rsidP="00B110E8">
    <w:pPr>
      <w:pStyle w:val="Nagwek"/>
      <w:jc w:val="center"/>
    </w:pPr>
    <w:r>
      <w:t>Załącznik nr 5 do SWZ – Sprawa nr 61/2025/D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53C3"/>
    <w:multiLevelType w:val="hybridMultilevel"/>
    <w:tmpl w:val="36888F88"/>
    <w:lvl w:ilvl="0" w:tplc="8000DF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44"/>
    <w:rsid w:val="000440C3"/>
    <w:rsid w:val="00193432"/>
    <w:rsid w:val="003D1320"/>
    <w:rsid w:val="003F0945"/>
    <w:rsid w:val="00434D7D"/>
    <w:rsid w:val="00654837"/>
    <w:rsid w:val="00A33467"/>
    <w:rsid w:val="00B110E8"/>
    <w:rsid w:val="00F9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48D62"/>
  <w15:chartTrackingRefBased/>
  <w15:docId w15:val="{F92E525F-0BBA-4585-A29A-641B2A35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432"/>
  </w:style>
  <w:style w:type="paragraph" w:styleId="Stopka">
    <w:name w:val="footer"/>
    <w:basedOn w:val="Normalny"/>
    <w:link w:val="StopkaZnak"/>
    <w:uiPriority w:val="99"/>
    <w:unhideWhenUsed/>
    <w:rsid w:val="0019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432"/>
  </w:style>
  <w:style w:type="paragraph" w:styleId="Tekstdymka">
    <w:name w:val="Balloon Text"/>
    <w:basedOn w:val="Normalny"/>
    <w:link w:val="TekstdymkaZnak"/>
    <w:uiPriority w:val="99"/>
    <w:semiHidden/>
    <w:unhideWhenUsed/>
    <w:rsid w:val="00044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0C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4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4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4D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5E3CA47-821E-49D5-98A8-6F4C08F17E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Gałka Aneta</dc:creator>
  <cp:keywords/>
  <dc:description/>
  <cp:lastModifiedBy>Zborowski Kamil</cp:lastModifiedBy>
  <cp:revision>5</cp:revision>
  <cp:lastPrinted>2025-03-19T08:04:00Z</cp:lastPrinted>
  <dcterms:created xsi:type="dcterms:W3CDTF">2025-03-17T13:16:00Z</dcterms:created>
  <dcterms:modified xsi:type="dcterms:W3CDTF">2025-03-19T11:21:00Z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d3c7a765-36f2-4758-903a-d8f84e46bc89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Gałka Aneta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J4AH8YtTgbFRIubx0YPiUnjaGCQi3PIi</vt:lpwstr>
  </property>
  <property fmtid="{D5CDD505-2E9C-101B-9397-08002B2CF9AE}" pid="10" name="s5636:Creator type=IP">
    <vt:lpwstr>10.80.28.206</vt:lpwstr>
  </property>
  <property fmtid="{D5CDD505-2E9C-101B-9397-08002B2CF9AE}" pid="11" name="bjPortionMark">
    <vt:lpwstr>[]</vt:lpwstr>
  </property>
</Properties>
</file>