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91" w:rsidRDefault="008350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Zamówienia publiczne</w:t>
      </w:r>
      <w:bookmarkStart w:id="0" w:name="_GoBack"/>
      <w:bookmarkEnd w:id="0"/>
    </w:p>
    <w:p w:rsidR="002E5F91" w:rsidRDefault="0083503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RODO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Zgodnie z art. 13 ust. 1 i ust. 2 Rozporządzenia Parlamentu Europejskiego i Rady (UE) 2016/679 z dnia 27 kwietnia 2016 r. w sprawie ochrony osób fizycznych w związku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</w:rPr>
        <w:t>z przetwarzaniem danych osobowych i w sprawie swobodnego przepływu takich danych oraz uchylenia dyrektywy 95/46/WE (ogólne rozporządzenie o ochronie danych – dalej RODO) informuję, iż: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Administratorem Danych Osobowych jest Dowódca 23. Bazy Lotnictwa Taktycznego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</w:rPr>
        <w:t>w Mińsku Mazowieckim, Mińsk Mazowiecki 05-300 NIP: 822-139-84-71, REGON 710037640. Z Administratorem Danych Osobowych można kontaktować się pod numerem telefonu: 261-553-505 lub mailowo: 23blt@ron.mil.pl.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 Inspektorem Ochrony Danych można kontaktować się pod numerem telefonu: 261-553-515 lub mailowo: 23blt.iod@ron.mil.pl.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Pani/Pana dane osobowe przetwarzane będą na podstawie art. 6 ust. 1 lit. c RODO,  w celach związanych z postępowaniami o udzielenie zamówienia publicznego prowadzonych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</w:rPr>
        <w:t>we wszystkich trybach przewidzianych w ustawie Prawo zamówień publicznych, a także prowadzonych na podstawie wewnętrznych uregulowań w zakresie udzielania zamówień publicznych, co do których ustawy się nie stosuje.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Odbiorcami Pani/Pana danych osobowych mogą być osoby lub podmioty, które zwrócą się do Administratora z wnioskiem o udostępnienie informacji publicznej, na podstawie ustawy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</w:rPr>
        <w:t>z dnia 6 września 2001r. o dostępie do informacji publicznej (Dz.U.2020.2176 t.j. z dnia 2020.12.07 z późn.zm.), organy publiczne i inne podmioty uprawnione do otrzymania danych osobowych na podstawie przepisów prawa, podmioty, z którymi Administrator zawarł umowę powierzenia przetwarzania danych osobowych w zakresie niezbędnym do realizacji zawartej umowy, jednostki podległe Administratorowi, jeżeli zawarta umowa jest realizowana przez Administratora na rzecz tych jednostek, bądź na ich terenie.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Pani/Pana dane osobowe będą przechowywane przez okres obowiązywania umowy, a po jej zakończeniu przez okres przedawnienia roszczeń przewidziane w przepisach prawa, nie krócej jednak niż przez okres 5 lat licząc od końca roku kalendarzowego, w którym umowa wygasła lub została rozwiązana.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Obowiązek podania przez Panią/Pana danych osobowych bezpośrednio Pani/Pana dotyczących jest wymogiem ustawowym określonym w przepisach ustawy Pzp, związanym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</w:rPr>
        <w:t xml:space="preserve">z udziałem w postępowaniu o udzielenie zamówienia publicznego; konsekwencje niepodania określonych danych wynikają z ustawy Pzp; 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odniesieniu do Pani/Pana danych osobowych decyzje nie będą podejmowane w sposób zautomatyzowany, stosownie do art. 22 RODO;</w:t>
      </w:r>
    </w:p>
    <w:p w:rsidR="00804139" w:rsidRDefault="00804139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E5F91" w:rsidRDefault="008350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Posiada Pani/Pan: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podstawie art. 15 RODO prawo dostępu do danych osobowych Pani/Pana dotyczących;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podstawie art. 16 RODO prawo do sprostowania Pani/Pana danych osobowych [1];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 podstawie art. 18 RODO prawo żądania od administratora ograniczenia przetwarzania danych osobowych z zastrzeżeniem przypadków, o których mowa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 xml:space="preserve">w art. 18 ust. 2 RODO [2]; 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prawo do wniesienia skargi do Prezesa Urzędu Ochrony Danych Osobowych, gdy uzna Pani/Pan, że przetwarzanie danych osobowych Pani/Pana dotyczących narusza przepisy RODO;</w:t>
      </w:r>
    </w:p>
    <w:p w:rsidR="002E5F91" w:rsidRDefault="008350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przysługuje Pani/Panu: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związku z art. 17 ust. 3 lit. b, d lub e RODO prawo do usunięcia danych osobowych;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prawo do przenoszenia danych osobowych, o którym mowa w art. 20 RODO;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 podstawie art. 21 RODO prawo sprzeciwu, wobec przetwarzania danych osobowych, gdyż podstawą prawną przetwarzania Pani/Pana danych osobowych </w:t>
      </w:r>
      <w:r w:rsidR="00804139">
        <w:rPr>
          <w:rFonts w:ascii="Times New Roman" w:eastAsia="Times New Roman" w:hAnsi="Times New Roman" w:cs="Times New Roman"/>
          <w:sz w:val="24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</w:rPr>
        <w:t>jest art. 6 ust. 1 lit. c RODO.</w:t>
      </w:r>
    </w:p>
    <w:p w:rsidR="002E5F91" w:rsidRDefault="0083503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2E5F91" w:rsidRDefault="002E5F91">
      <w:pPr>
        <w:spacing w:after="200" w:line="240" w:lineRule="auto"/>
        <w:rPr>
          <w:rFonts w:ascii="Calibri" w:eastAsia="Calibri" w:hAnsi="Calibri" w:cs="Calibri"/>
        </w:rPr>
      </w:pPr>
    </w:p>
    <w:p w:rsidR="002E5F91" w:rsidRDefault="002E5F91">
      <w:pPr>
        <w:spacing w:after="200" w:line="240" w:lineRule="auto"/>
        <w:rPr>
          <w:rFonts w:ascii="Calibri" w:eastAsia="Calibri" w:hAnsi="Calibri" w:cs="Calibri"/>
          <w:sz w:val="16"/>
        </w:rPr>
      </w:pPr>
    </w:p>
    <w:p w:rsidR="002E5F91" w:rsidRPr="00804139" w:rsidRDefault="00835034">
      <w:pPr>
        <w:spacing w:after="200" w:line="240" w:lineRule="auto"/>
        <w:jc w:val="both"/>
        <w:rPr>
          <w:rFonts w:ascii="Times New Roman" w:eastAsia="Calibri" w:hAnsi="Times New Roman" w:cs="Times New Roman"/>
          <w:sz w:val="14"/>
          <w:szCs w:val="14"/>
        </w:rPr>
      </w:pPr>
      <w:r w:rsidRPr="00804139">
        <w:rPr>
          <w:rFonts w:ascii="Times New Roman" w:eastAsia="Calibri" w:hAnsi="Times New Roman" w:cs="Times New Roman"/>
          <w:sz w:val="14"/>
          <w:szCs w:val="14"/>
        </w:rPr>
        <w:t>[1]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  <w:r w:rsidRPr="00804139">
        <w:rPr>
          <w:rFonts w:ascii="Times New Roman" w:eastAsia="Calibri" w:hAnsi="Times New Roman" w:cs="Times New Roman"/>
          <w:sz w:val="14"/>
          <w:szCs w:val="14"/>
        </w:rPr>
        <w:br/>
        <w:t>[2]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2E5F91" w:rsidRPr="008041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34" w:rsidRDefault="00835034" w:rsidP="008B064E">
      <w:pPr>
        <w:spacing w:after="0" w:line="240" w:lineRule="auto"/>
      </w:pPr>
      <w:r>
        <w:separator/>
      </w:r>
    </w:p>
  </w:endnote>
  <w:endnote w:type="continuationSeparator" w:id="0">
    <w:p w:rsidR="00835034" w:rsidRDefault="00835034" w:rsidP="008B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34" w:rsidRDefault="00835034" w:rsidP="008B064E">
      <w:pPr>
        <w:spacing w:after="0" w:line="240" w:lineRule="auto"/>
      </w:pPr>
      <w:r>
        <w:separator/>
      </w:r>
    </w:p>
  </w:footnote>
  <w:footnote w:type="continuationSeparator" w:id="0">
    <w:p w:rsidR="00835034" w:rsidRDefault="00835034" w:rsidP="008B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64E" w:rsidRPr="00A60041" w:rsidRDefault="008B064E" w:rsidP="008B064E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A60041">
      <w:rPr>
        <w:rFonts w:ascii="Times New Roman" w:hAnsi="Times New Roman" w:cs="Times New Roman"/>
        <w:sz w:val="20"/>
        <w:szCs w:val="20"/>
      </w:rPr>
      <w:t xml:space="preserve">Załącznik nr </w:t>
    </w:r>
    <w:r w:rsidR="00671A84">
      <w:rPr>
        <w:rFonts w:ascii="Times New Roman" w:hAnsi="Times New Roman" w:cs="Times New Roman"/>
        <w:sz w:val="20"/>
        <w:szCs w:val="20"/>
      </w:rPr>
      <w:t>6</w:t>
    </w:r>
    <w:r w:rsidR="00A60041" w:rsidRPr="00A60041">
      <w:rPr>
        <w:rFonts w:ascii="Times New Roman" w:hAnsi="Times New Roman" w:cs="Times New Roman"/>
        <w:sz w:val="20"/>
        <w:szCs w:val="20"/>
      </w:rPr>
      <w:t xml:space="preserve"> do </w:t>
    </w:r>
    <w:r w:rsidR="00BE14B9">
      <w:rPr>
        <w:rFonts w:ascii="Times New Roman" w:hAnsi="Times New Roman" w:cs="Times New Roman"/>
        <w:sz w:val="20"/>
        <w:szCs w:val="20"/>
      </w:rPr>
      <w:t xml:space="preserve">Projektu </w:t>
    </w:r>
    <w:r w:rsidR="00A60041" w:rsidRPr="00A60041">
      <w:rPr>
        <w:rFonts w:ascii="Times New Roman" w:hAnsi="Times New Roman" w:cs="Times New Roman"/>
        <w:sz w:val="20"/>
        <w:szCs w:val="20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D4F79"/>
    <w:multiLevelType w:val="multilevel"/>
    <w:tmpl w:val="55B0B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140D48"/>
    <w:multiLevelType w:val="multilevel"/>
    <w:tmpl w:val="73D2E0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F91"/>
    <w:rsid w:val="002E5F91"/>
    <w:rsid w:val="004C0599"/>
    <w:rsid w:val="00671A84"/>
    <w:rsid w:val="00804139"/>
    <w:rsid w:val="00835034"/>
    <w:rsid w:val="008B064E"/>
    <w:rsid w:val="00A60041"/>
    <w:rsid w:val="00BE14B9"/>
    <w:rsid w:val="00D7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6E09F2"/>
  <w15:docId w15:val="{88CA5BAC-4361-46C2-89A2-4F059EF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64E"/>
  </w:style>
  <w:style w:type="paragraph" w:styleId="Stopka">
    <w:name w:val="footer"/>
    <w:basedOn w:val="Normalny"/>
    <w:link w:val="StopkaZnak"/>
    <w:uiPriority w:val="99"/>
    <w:unhideWhenUsed/>
    <w:rsid w:val="008B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36382D-6AAF-4D0E-9274-2B2FD5BE30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3527</Characters>
  <Application>Microsoft Office Word</Application>
  <DocSecurity>0</DocSecurity>
  <Lines>29</Lines>
  <Paragraphs>8</Paragraphs>
  <ScaleCrop>false</ScaleCrop>
  <Company>MON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Romak Monika</cp:lastModifiedBy>
  <cp:revision>8</cp:revision>
  <dcterms:created xsi:type="dcterms:W3CDTF">2025-01-14T06:36:00Z</dcterms:created>
  <dcterms:modified xsi:type="dcterms:W3CDTF">2025-02-11T06:39:00Z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87ade396-a8c0-4e54-bef2-4a3ccf24f30d</vt:lpwstr>
  </property>
  <property fmtid="{D5CDD505-2E9C-101B-9397-08002B2CF9AE}" pid="3" name="bjSaver">
    <vt:lpwstr>+Hx+C2A82OcGu4fqtfQXR6I/8Gj1q8rR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