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7A4AFD" w14:textId="7708C3F8" w:rsidR="00077509" w:rsidRPr="00477706" w:rsidRDefault="002F36BC" w:rsidP="000323A5">
      <w:pPr>
        <w:jc w:val="right"/>
        <w:rPr>
          <w:color w:val="000000"/>
          <w:sz w:val="22"/>
          <w:szCs w:val="22"/>
        </w:rPr>
      </w:pPr>
      <w:r>
        <w:rPr>
          <w:color w:val="000000"/>
          <w:sz w:val="22"/>
          <w:szCs w:val="22"/>
        </w:rPr>
        <w:t>K</w:t>
      </w:r>
      <w:r w:rsidR="000323A5" w:rsidRPr="00B52669">
        <w:rPr>
          <w:color w:val="000000"/>
          <w:sz w:val="22"/>
          <w:szCs w:val="22"/>
        </w:rPr>
        <w:t xml:space="preserve">raków, </w:t>
      </w:r>
      <w:r>
        <w:rPr>
          <w:color w:val="000000"/>
          <w:sz w:val="22"/>
          <w:szCs w:val="22"/>
        </w:rPr>
        <w:t>13.</w:t>
      </w:r>
      <w:r w:rsidR="00E261A8" w:rsidRPr="00B52669">
        <w:rPr>
          <w:color w:val="000000"/>
          <w:sz w:val="22"/>
          <w:szCs w:val="22"/>
        </w:rPr>
        <w:t>0</w:t>
      </w:r>
      <w:r w:rsidR="00325030">
        <w:rPr>
          <w:color w:val="000000"/>
          <w:sz w:val="22"/>
          <w:szCs w:val="22"/>
        </w:rPr>
        <w:t>3</w:t>
      </w:r>
      <w:r w:rsidR="00E261A8" w:rsidRPr="00B52669">
        <w:rPr>
          <w:color w:val="000000"/>
          <w:sz w:val="22"/>
          <w:szCs w:val="22"/>
        </w:rPr>
        <w:t>.2025</w:t>
      </w:r>
    </w:p>
    <w:p w14:paraId="3C6EE28E" w14:textId="7E8AA7CB" w:rsidR="00205BF0" w:rsidRPr="00477706" w:rsidRDefault="00205BF0" w:rsidP="000323A5">
      <w:pPr>
        <w:jc w:val="right"/>
        <w:rPr>
          <w:color w:val="000000"/>
          <w:sz w:val="22"/>
          <w:szCs w:val="22"/>
        </w:rPr>
      </w:pPr>
    </w:p>
    <w:p w14:paraId="28541BE5" w14:textId="77777777" w:rsidR="00CC4F32" w:rsidRPr="00477706" w:rsidRDefault="00CC4F32" w:rsidP="000323A5">
      <w:pPr>
        <w:jc w:val="right"/>
        <w:rPr>
          <w:color w:val="000000"/>
          <w:sz w:val="22"/>
          <w:szCs w:val="22"/>
        </w:rPr>
      </w:pPr>
    </w:p>
    <w:p w14:paraId="40CA9227" w14:textId="3655C407" w:rsidR="00E340C2" w:rsidRPr="00477706" w:rsidRDefault="00E340C2" w:rsidP="000323A5">
      <w:pPr>
        <w:jc w:val="right"/>
        <w:rPr>
          <w:color w:val="000000"/>
          <w:sz w:val="22"/>
          <w:szCs w:val="22"/>
        </w:rPr>
      </w:pPr>
    </w:p>
    <w:p w14:paraId="0782F633" w14:textId="4608809F" w:rsidR="00E340C2" w:rsidRPr="00477706" w:rsidRDefault="00E261A8" w:rsidP="00E340C2">
      <w:pPr>
        <w:rPr>
          <w:rFonts w:eastAsia="Calibri"/>
          <w:sz w:val="22"/>
          <w:szCs w:val="22"/>
        </w:rPr>
      </w:pPr>
      <w:r w:rsidRPr="00B52669">
        <w:rPr>
          <w:rFonts w:eastAsia="Calibri"/>
          <w:sz w:val="22"/>
          <w:szCs w:val="22"/>
        </w:rPr>
        <w:t>DZ. 271.2</w:t>
      </w:r>
      <w:r w:rsidR="002F36BC">
        <w:rPr>
          <w:rFonts w:eastAsia="Calibri"/>
          <w:sz w:val="22"/>
          <w:szCs w:val="22"/>
        </w:rPr>
        <w:t>.259</w:t>
      </w:r>
      <w:r w:rsidRPr="00B52669">
        <w:rPr>
          <w:rFonts w:eastAsia="Calibri"/>
          <w:sz w:val="22"/>
          <w:szCs w:val="22"/>
        </w:rPr>
        <w:t>.2025</w:t>
      </w:r>
    </w:p>
    <w:p w14:paraId="11334ACE" w14:textId="77777777" w:rsidR="00E261A8" w:rsidRPr="00477706" w:rsidRDefault="00E261A8" w:rsidP="00E340C2">
      <w:pPr>
        <w:rPr>
          <w:rFonts w:eastAsia="Calibri"/>
          <w:sz w:val="22"/>
          <w:szCs w:val="22"/>
        </w:rPr>
      </w:pPr>
    </w:p>
    <w:p w14:paraId="462BACF0" w14:textId="77777777" w:rsidR="00E340C2" w:rsidRPr="00477706" w:rsidRDefault="00E340C2" w:rsidP="00E340C2">
      <w:pPr>
        <w:rPr>
          <w:rFonts w:eastAsia="Calibri"/>
          <w:sz w:val="22"/>
          <w:szCs w:val="22"/>
        </w:rPr>
      </w:pPr>
      <w:r w:rsidRPr="00477706">
        <w:rPr>
          <w:rFonts w:eastAsia="Calibri"/>
          <w:sz w:val="22"/>
          <w:szCs w:val="22"/>
        </w:rPr>
        <w:t>Dział Zamówień Publicznych</w:t>
      </w:r>
    </w:p>
    <w:p w14:paraId="149645B0" w14:textId="77777777" w:rsidR="00E340C2" w:rsidRPr="00477706" w:rsidRDefault="00E340C2" w:rsidP="00E340C2">
      <w:pPr>
        <w:rPr>
          <w:rFonts w:eastAsia="Calibri"/>
          <w:sz w:val="22"/>
          <w:szCs w:val="22"/>
        </w:rPr>
      </w:pPr>
      <w:r w:rsidRPr="00477706">
        <w:rPr>
          <w:rFonts w:eastAsia="Calibri"/>
          <w:sz w:val="22"/>
          <w:szCs w:val="22"/>
        </w:rPr>
        <w:t>tel. 0-12 614 22 61</w:t>
      </w:r>
    </w:p>
    <w:p w14:paraId="63FC23E3" w14:textId="77777777" w:rsidR="00E340C2" w:rsidRPr="00477706" w:rsidRDefault="00E340C2" w:rsidP="00E340C2">
      <w:pPr>
        <w:spacing w:after="200" w:line="276" w:lineRule="auto"/>
        <w:rPr>
          <w:rFonts w:eastAsia="Calibri"/>
          <w:sz w:val="22"/>
          <w:szCs w:val="22"/>
        </w:rPr>
      </w:pPr>
      <w:r w:rsidRPr="00477706">
        <w:rPr>
          <w:rFonts w:eastAsia="Calibri"/>
          <w:sz w:val="22"/>
          <w:szCs w:val="22"/>
        </w:rPr>
        <w:t xml:space="preserve">e-mail: </w:t>
      </w:r>
      <w:hyperlink r:id="rId9" w:history="1">
        <w:r w:rsidRPr="00477706">
          <w:rPr>
            <w:rFonts w:eastAsia="Calibri"/>
            <w:color w:val="0000FF"/>
            <w:sz w:val="22"/>
            <w:szCs w:val="22"/>
            <w:u w:val="single"/>
          </w:rPr>
          <w:t>przetargi@szpitaljp2.krakow.pl</w:t>
        </w:r>
      </w:hyperlink>
    </w:p>
    <w:p w14:paraId="134E0AF3" w14:textId="21EFC774" w:rsidR="00E340C2" w:rsidRPr="00477706" w:rsidRDefault="00E340C2" w:rsidP="00E261A8">
      <w:pPr>
        <w:jc w:val="both"/>
        <w:rPr>
          <w:color w:val="000000"/>
          <w:sz w:val="22"/>
          <w:szCs w:val="22"/>
        </w:rPr>
      </w:pPr>
      <w:r w:rsidRPr="00B52669">
        <w:rPr>
          <w:color w:val="000000"/>
          <w:sz w:val="22"/>
          <w:szCs w:val="22"/>
        </w:rPr>
        <w:t xml:space="preserve">dotyczy: </w:t>
      </w:r>
      <w:r w:rsidR="00E261A8" w:rsidRPr="00B52669">
        <w:rPr>
          <w:color w:val="000000"/>
          <w:sz w:val="22"/>
          <w:szCs w:val="22"/>
        </w:rPr>
        <w:t xml:space="preserve">DZ. 271.2.2025 </w:t>
      </w:r>
      <w:r w:rsidRPr="00B52669">
        <w:rPr>
          <w:color w:val="000000"/>
          <w:sz w:val="22"/>
          <w:szCs w:val="22"/>
        </w:rPr>
        <w:t xml:space="preserve">pn. </w:t>
      </w:r>
      <w:r w:rsidR="00E261A8" w:rsidRPr="00B52669">
        <w:rPr>
          <w:color w:val="000000"/>
          <w:sz w:val="22"/>
          <w:szCs w:val="22"/>
        </w:rPr>
        <w:t>MODERNIZACJA ODDZIAŁU TRANSPLANTOLOGII I MECHANICZNEGO WSPOMAGANIA KRĄŻENIA W PAWILONIE M5</w:t>
      </w:r>
    </w:p>
    <w:p w14:paraId="0E67EADD" w14:textId="77777777" w:rsidR="00E340C2" w:rsidRPr="00477706" w:rsidRDefault="00E340C2" w:rsidP="00E340C2">
      <w:pPr>
        <w:rPr>
          <w:color w:val="000000"/>
          <w:sz w:val="22"/>
          <w:szCs w:val="22"/>
        </w:rPr>
      </w:pPr>
    </w:p>
    <w:p w14:paraId="027FEA38" w14:textId="0E077DEE" w:rsidR="00E340C2" w:rsidRPr="00477706" w:rsidRDefault="00E340C2" w:rsidP="00E340C2">
      <w:pPr>
        <w:tabs>
          <w:tab w:val="right" w:pos="9072"/>
        </w:tabs>
        <w:jc w:val="both"/>
        <w:rPr>
          <w:rFonts w:eastAsia="Calibri"/>
          <w:sz w:val="22"/>
          <w:szCs w:val="22"/>
          <w:lang w:eastAsia="en-US"/>
        </w:rPr>
      </w:pPr>
      <w:r w:rsidRPr="00477706">
        <w:rPr>
          <w:rFonts w:eastAsia="Calibri"/>
          <w:sz w:val="22"/>
          <w:szCs w:val="22"/>
          <w:lang w:eastAsia="en-US"/>
        </w:rPr>
        <w:t>Krakowski Szpital Specjalistyczny im. św. Jana Pawła II, ul. Prądnicka 80 w Krakowie, powiadamia zainteresowane strony, że w związku z ww. postępowaniem, zostały zadane pytania:</w:t>
      </w:r>
    </w:p>
    <w:p w14:paraId="6F2AE633" w14:textId="77777777" w:rsidR="00DF7DE5" w:rsidRPr="00477706" w:rsidRDefault="00DF7DE5" w:rsidP="00E340C2">
      <w:pPr>
        <w:tabs>
          <w:tab w:val="right" w:pos="9072"/>
        </w:tabs>
        <w:jc w:val="both"/>
        <w:rPr>
          <w:rFonts w:eastAsia="Calibri"/>
          <w:sz w:val="22"/>
          <w:szCs w:val="22"/>
          <w:lang w:eastAsia="en-US"/>
        </w:rPr>
      </w:pPr>
    </w:p>
    <w:p w14:paraId="5BCE2252" w14:textId="58B85397" w:rsidR="00DF7DE5" w:rsidRPr="00477706" w:rsidRDefault="00590F3A" w:rsidP="00E340C2">
      <w:pPr>
        <w:tabs>
          <w:tab w:val="right" w:pos="9072"/>
        </w:tabs>
        <w:jc w:val="both"/>
        <w:rPr>
          <w:rFonts w:eastAsia="Calibri"/>
          <w:color w:val="FF0000"/>
          <w:sz w:val="22"/>
          <w:szCs w:val="22"/>
          <w:lang w:eastAsia="en-US"/>
        </w:rPr>
      </w:pPr>
      <w:r w:rsidRPr="00477706">
        <w:rPr>
          <w:rFonts w:eastAsia="Calibri"/>
          <w:color w:val="FF0000"/>
          <w:sz w:val="22"/>
          <w:szCs w:val="22"/>
          <w:lang w:eastAsia="en-US"/>
        </w:rPr>
        <w:t>BLOK nr I</w:t>
      </w:r>
    </w:p>
    <w:p w14:paraId="326BA943" w14:textId="77777777" w:rsidR="00590F3A" w:rsidRPr="00477706" w:rsidRDefault="00590F3A" w:rsidP="00E340C2">
      <w:pPr>
        <w:tabs>
          <w:tab w:val="right" w:pos="9072"/>
        </w:tabs>
        <w:jc w:val="both"/>
        <w:rPr>
          <w:rFonts w:eastAsia="Calibri"/>
          <w:sz w:val="22"/>
          <w:szCs w:val="22"/>
          <w:lang w:eastAsia="en-US"/>
        </w:rPr>
      </w:pPr>
    </w:p>
    <w:p w14:paraId="7C0256A6" w14:textId="0BD925FE" w:rsidR="00E261A8" w:rsidRPr="00477706" w:rsidRDefault="00E261A8" w:rsidP="00DF4FDB">
      <w:pPr>
        <w:pStyle w:val="Akapitzlist"/>
        <w:numPr>
          <w:ilvl w:val="0"/>
          <w:numId w:val="4"/>
        </w:numPr>
        <w:tabs>
          <w:tab w:val="right" w:pos="9072"/>
        </w:tabs>
        <w:jc w:val="both"/>
        <w:rPr>
          <w:rFonts w:eastAsia="Calibri"/>
          <w:sz w:val="22"/>
          <w:szCs w:val="22"/>
          <w:lang w:eastAsia="en-US"/>
        </w:rPr>
      </w:pPr>
      <w:r w:rsidRPr="00477706">
        <w:rPr>
          <w:rFonts w:eastAsia="Calibri"/>
          <w:sz w:val="22"/>
          <w:szCs w:val="22"/>
          <w:lang w:eastAsia="en-US"/>
        </w:rPr>
        <w:t>Proszę o wyjaśnienie czy droga ewakuacyjna w budynku z przedmiotowego oddziału</w:t>
      </w:r>
    </w:p>
    <w:p w14:paraId="4C3A0961" w14:textId="77777777" w:rsidR="00DF4FDB" w:rsidRPr="00477706" w:rsidRDefault="00E261A8" w:rsidP="00DF4FDB">
      <w:pPr>
        <w:pStyle w:val="Akapitzlist"/>
        <w:tabs>
          <w:tab w:val="right" w:pos="9072"/>
        </w:tabs>
        <w:jc w:val="both"/>
        <w:rPr>
          <w:rFonts w:eastAsia="Calibri"/>
          <w:sz w:val="22"/>
          <w:szCs w:val="22"/>
          <w:lang w:eastAsia="en-US"/>
        </w:rPr>
      </w:pPr>
      <w:r w:rsidRPr="00477706">
        <w:rPr>
          <w:rFonts w:eastAsia="Calibri"/>
          <w:sz w:val="22"/>
          <w:szCs w:val="22"/>
          <w:lang w:eastAsia="en-US"/>
        </w:rPr>
        <w:t>na 3 piętrze jest zgodna z o</w:t>
      </w:r>
      <w:r w:rsidR="00DF4FDB" w:rsidRPr="00477706">
        <w:rPr>
          <w:rFonts w:eastAsia="Calibri"/>
          <w:sz w:val="22"/>
          <w:szCs w:val="22"/>
          <w:lang w:eastAsia="en-US"/>
        </w:rPr>
        <w:t>becnymi warunkami technicznymi.</w:t>
      </w:r>
    </w:p>
    <w:p w14:paraId="58175751" w14:textId="7C69E47F" w:rsidR="00E261A8" w:rsidRPr="00477706" w:rsidRDefault="00E261A8" w:rsidP="00DF4FDB">
      <w:pPr>
        <w:pStyle w:val="Akapitzlist"/>
        <w:numPr>
          <w:ilvl w:val="0"/>
          <w:numId w:val="4"/>
        </w:numPr>
        <w:tabs>
          <w:tab w:val="right" w:pos="9072"/>
        </w:tabs>
        <w:jc w:val="both"/>
        <w:rPr>
          <w:rFonts w:eastAsia="Calibri"/>
          <w:sz w:val="22"/>
          <w:szCs w:val="22"/>
          <w:lang w:eastAsia="en-US"/>
        </w:rPr>
      </w:pPr>
      <w:r w:rsidRPr="00477706">
        <w:rPr>
          <w:rFonts w:eastAsia="Calibri"/>
          <w:sz w:val="22"/>
          <w:szCs w:val="22"/>
          <w:lang w:eastAsia="en-US"/>
        </w:rPr>
        <w:t>Proszę o wyjaśnienie czy nie zachodzi konieczność wykonania ekspertyzy technicznej</w:t>
      </w:r>
    </w:p>
    <w:p w14:paraId="1AA1CCF9" w14:textId="7C1A915D" w:rsidR="009E6FDE" w:rsidRPr="00477706" w:rsidRDefault="00E261A8" w:rsidP="00E261A8">
      <w:pPr>
        <w:pStyle w:val="Akapitzlist"/>
        <w:tabs>
          <w:tab w:val="right" w:pos="9072"/>
        </w:tabs>
        <w:jc w:val="both"/>
        <w:rPr>
          <w:rFonts w:eastAsia="Calibri"/>
          <w:sz w:val="22"/>
          <w:szCs w:val="22"/>
          <w:lang w:eastAsia="en-US"/>
        </w:rPr>
      </w:pPr>
      <w:r w:rsidRPr="00477706">
        <w:rPr>
          <w:rFonts w:eastAsia="Calibri"/>
          <w:sz w:val="22"/>
          <w:szCs w:val="22"/>
          <w:lang w:eastAsia="en-US"/>
        </w:rPr>
        <w:t>pod względem ochrony p.poż.</w:t>
      </w:r>
    </w:p>
    <w:p w14:paraId="22478F81" w14:textId="77777777" w:rsidR="00E261A8" w:rsidRPr="00477706" w:rsidRDefault="00E261A8" w:rsidP="00E261A8">
      <w:pPr>
        <w:pStyle w:val="Akapitzlist"/>
        <w:tabs>
          <w:tab w:val="right" w:pos="9072"/>
        </w:tabs>
        <w:jc w:val="both"/>
        <w:rPr>
          <w:rFonts w:eastAsia="Calibri"/>
          <w:sz w:val="22"/>
          <w:szCs w:val="22"/>
          <w:lang w:eastAsia="en-US"/>
        </w:rPr>
      </w:pPr>
    </w:p>
    <w:p w14:paraId="16E5BC53" w14:textId="15ED0FB2" w:rsidR="00484AE1" w:rsidRPr="00477706" w:rsidRDefault="00DF4FDB" w:rsidP="00484AE1">
      <w:pPr>
        <w:tabs>
          <w:tab w:val="right" w:pos="9072"/>
        </w:tabs>
        <w:jc w:val="both"/>
        <w:rPr>
          <w:rFonts w:eastAsia="Calibri"/>
          <w:sz w:val="22"/>
          <w:szCs w:val="22"/>
          <w:lang w:eastAsia="en-US"/>
        </w:rPr>
      </w:pPr>
      <w:r w:rsidRPr="00477706">
        <w:rPr>
          <w:rFonts w:eastAsia="Calibri"/>
          <w:sz w:val="22"/>
          <w:szCs w:val="22"/>
          <w:lang w:eastAsia="en-US"/>
        </w:rPr>
        <w:t>Odpowiedź łączna do obu pytań:</w:t>
      </w:r>
    </w:p>
    <w:p w14:paraId="427FE81F" w14:textId="77777777" w:rsidR="00DF4FDB" w:rsidRPr="00477706" w:rsidRDefault="00DF4FDB" w:rsidP="00484AE1">
      <w:pPr>
        <w:tabs>
          <w:tab w:val="right" w:pos="9072"/>
        </w:tabs>
        <w:jc w:val="both"/>
        <w:rPr>
          <w:rFonts w:eastAsia="Calibri"/>
          <w:sz w:val="22"/>
          <w:szCs w:val="22"/>
          <w:lang w:eastAsia="en-US"/>
        </w:rPr>
      </w:pPr>
    </w:p>
    <w:p w14:paraId="3E841960" w14:textId="53B5E7E9" w:rsidR="00E261A8" w:rsidRPr="00477706" w:rsidRDefault="002E1D5C"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Dla zadania pn. MODERNIZACJA ODDZIAŁU TRANSPLANTOLOGII I MECHANICZNEGO WSPOMAGANIA KRĄŻENIA W PAWILONIE M5</w:t>
      </w:r>
      <w:r w:rsidR="00484AE1" w:rsidRPr="00477706">
        <w:rPr>
          <w:rFonts w:eastAsia="Calibri"/>
          <w:color w:val="FF0000"/>
          <w:sz w:val="22"/>
          <w:szCs w:val="22"/>
          <w:lang w:eastAsia="en-US"/>
        </w:rPr>
        <w:t xml:space="preserve"> </w:t>
      </w:r>
      <w:r w:rsidR="00E261A8" w:rsidRPr="00477706">
        <w:rPr>
          <w:rFonts w:eastAsia="Calibri"/>
          <w:color w:val="FF0000"/>
          <w:sz w:val="22"/>
          <w:szCs w:val="22"/>
          <w:lang w:eastAsia="en-US"/>
        </w:rPr>
        <w:t xml:space="preserve">Zgodnie z art. 29, ust. 4, pkt.1, lit. a) ustawy z dnia 7 lipca 1994 r. – Prawo budowlane (z </w:t>
      </w:r>
      <w:proofErr w:type="spellStart"/>
      <w:r w:rsidR="00E261A8" w:rsidRPr="00477706">
        <w:rPr>
          <w:rFonts w:eastAsia="Calibri"/>
          <w:color w:val="FF0000"/>
          <w:sz w:val="22"/>
          <w:szCs w:val="22"/>
          <w:lang w:eastAsia="en-US"/>
        </w:rPr>
        <w:t>późn</w:t>
      </w:r>
      <w:proofErr w:type="spellEnd"/>
      <w:r w:rsidR="00E261A8" w:rsidRPr="00477706">
        <w:rPr>
          <w:rFonts w:eastAsia="Calibri"/>
          <w:color w:val="FF0000"/>
          <w:sz w:val="22"/>
          <w:szCs w:val="22"/>
          <w:lang w:eastAsia="en-US"/>
        </w:rPr>
        <w:t>. zm.) wykonywanie robót budowlanych polegających na przebudowie budynków, których budowa wymaga uzyskania decyzji o pozwoleniu na budowę, oraz budynków mieszkalnych jednorodzinnych z wyłączeniem przebudowy przegród zewnętrznych oraz elementów konst</w:t>
      </w:r>
      <w:r w:rsidR="00BA5B5C">
        <w:rPr>
          <w:rFonts w:eastAsia="Calibri"/>
          <w:color w:val="FF0000"/>
          <w:sz w:val="22"/>
          <w:szCs w:val="22"/>
          <w:lang w:eastAsia="en-US"/>
        </w:rPr>
        <w:t>rukcyjnych nie wymaga decyzji o </w:t>
      </w:r>
      <w:r w:rsidR="00E261A8" w:rsidRPr="00477706">
        <w:rPr>
          <w:rFonts w:eastAsia="Calibri"/>
          <w:color w:val="FF0000"/>
          <w:sz w:val="22"/>
          <w:szCs w:val="22"/>
          <w:lang w:eastAsia="en-US"/>
        </w:rPr>
        <w:t>pozwoleniu na budowę oraz zgłoszenia.</w:t>
      </w:r>
    </w:p>
    <w:p w14:paraId="6CCE3DC8" w14:textId="77777777"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 xml:space="preserve">Zgodnie z art. 29, ust. 4, pkt.3, lit. d) ustawy z dnia 7 lipca 1994 r. – Prawo budowlane (z </w:t>
      </w:r>
      <w:proofErr w:type="spellStart"/>
      <w:r w:rsidRPr="00477706">
        <w:rPr>
          <w:rFonts w:eastAsia="Calibri"/>
          <w:color w:val="FF0000"/>
          <w:sz w:val="22"/>
          <w:szCs w:val="22"/>
          <w:lang w:eastAsia="en-US"/>
        </w:rPr>
        <w:t>późn</w:t>
      </w:r>
      <w:proofErr w:type="spellEnd"/>
      <w:r w:rsidRPr="00477706">
        <w:rPr>
          <w:rFonts w:eastAsia="Calibri"/>
          <w:color w:val="FF0000"/>
          <w:sz w:val="22"/>
          <w:szCs w:val="22"/>
          <w:lang w:eastAsia="en-US"/>
        </w:rPr>
        <w:t>. zm.) wykonywanie instalacji na wewnątrz i na zewnątrz użytkowanego budynku, z wyłączeniem instalacji gazowych, nie wymaga decyzji o pozwoleniu na budowę oraz zgłoszenia.</w:t>
      </w:r>
    </w:p>
    <w:p w14:paraId="3F250D8E" w14:textId="77777777" w:rsidR="00E261A8" w:rsidRPr="00477706" w:rsidRDefault="00E261A8" w:rsidP="00E261A8">
      <w:pPr>
        <w:tabs>
          <w:tab w:val="right" w:pos="9072"/>
        </w:tabs>
        <w:jc w:val="both"/>
        <w:rPr>
          <w:rFonts w:eastAsia="Calibri"/>
          <w:color w:val="FF0000"/>
          <w:sz w:val="22"/>
          <w:szCs w:val="22"/>
          <w:lang w:eastAsia="en-US"/>
        </w:rPr>
      </w:pPr>
    </w:p>
    <w:p w14:paraId="0B85C9A5" w14:textId="77777777"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 xml:space="preserve">Jak wynika z wyroku NSA z 12 stycznia 2007 r. (sygn. akt. II OSK 460/06.) wyburzenie ścian działowych, niebędących ścianami nośnymi, nie wymaga ani zgłoszenia, ani uzyskiwania pozwolenia na budowę, gdyż stanowi jedynie bieżącą konserwację. </w:t>
      </w:r>
    </w:p>
    <w:p w14:paraId="2695763E" w14:textId="5E87AB3E"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Inne przykłady: Roboty budowlane polegające na wyburzeniu istniejących ścian działowych i powstan</w:t>
      </w:r>
      <w:r w:rsidR="00A95A22">
        <w:rPr>
          <w:rFonts w:eastAsia="Calibri"/>
          <w:color w:val="FF0000"/>
          <w:sz w:val="22"/>
          <w:szCs w:val="22"/>
          <w:lang w:eastAsia="en-US"/>
        </w:rPr>
        <w:t>iu nowych, o </w:t>
      </w:r>
      <w:r w:rsidRPr="00477706">
        <w:rPr>
          <w:rFonts w:eastAsia="Calibri"/>
          <w:color w:val="FF0000"/>
          <w:sz w:val="22"/>
          <w:szCs w:val="22"/>
          <w:lang w:eastAsia="en-US"/>
        </w:rPr>
        <w:t>ile nie ingerują w ściany nośne, nie wymagają pozwolenia na budowę ani zgłoszenia. W związku z tym w tym zakresie brak było podstaw do ingerencji organów nadzoru budowlanego (por. wyrok NSA z 25 lutego 2016 r., II OSK 1581/14; wyrok NSA z 25 stycznia 2013 r., II OSK 627/12; wyrok NSA z 4 marca 2010 r., II OSK 493/09).</w:t>
      </w:r>
    </w:p>
    <w:p w14:paraId="4EE5DDF2" w14:textId="77777777"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 xml:space="preserve">Warto również przywołać ocenę Naczelnego Sądu Administracyjnego zawartą w uzasadnieniu wyroku z dnia z dnia 15 października 2019 roku o sygnaturze akt II OSK 2847/17 „roboty budowlane w ścianach działowych, które nie ingerują w konstrukcję obiektu nie można zakwalifikować jako przebudowy (por wyrok NSA z 25 stycznia 2013 r. II OSK 627/12). </w:t>
      </w:r>
    </w:p>
    <w:p w14:paraId="63807A4F" w14:textId="384FDB0A"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Przy czym podkreślenia wymaga, że identyczne prace należy traktować odmiennie w zależności jakiej ściany dotyczą. Oczywistym jest, że roboty odnoszące się do ściany nośnej stanowią ing</w:t>
      </w:r>
      <w:r w:rsidR="00034806" w:rsidRPr="00477706">
        <w:rPr>
          <w:rFonts w:eastAsia="Calibri"/>
          <w:color w:val="FF0000"/>
          <w:sz w:val="22"/>
          <w:szCs w:val="22"/>
          <w:lang w:eastAsia="en-US"/>
        </w:rPr>
        <w:t>erencje w konstrukcję budynku i </w:t>
      </w:r>
      <w:r w:rsidRPr="00477706">
        <w:rPr>
          <w:rFonts w:eastAsia="Calibri"/>
          <w:color w:val="FF0000"/>
          <w:sz w:val="22"/>
          <w:szCs w:val="22"/>
          <w:lang w:eastAsia="en-US"/>
        </w:rPr>
        <w:t>stanowią przebudowę. Natomiast jako przebudowy w ocenie Naczelnego S</w:t>
      </w:r>
      <w:r w:rsidR="00034806" w:rsidRPr="00477706">
        <w:rPr>
          <w:rFonts w:eastAsia="Calibri"/>
          <w:color w:val="FF0000"/>
          <w:sz w:val="22"/>
          <w:szCs w:val="22"/>
          <w:lang w:eastAsia="en-US"/>
        </w:rPr>
        <w:t>ądu Administracyjnego nie można </w:t>
      </w:r>
      <w:r w:rsidRPr="00477706">
        <w:rPr>
          <w:rFonts w:eastAsia="Calibri"/>
          <w:color w:val="FF0000"/>
          <w:sz w:val="22"/>
          <w:szCs w:val="22"/>
          <w:lang w:eastAsia="en-US"/>
        </w:rPr>
        <w:t>zakwalifikować przesunięcia ścianki działowej.”</w:t>
      </w:r>
    </w:p>
    <w:p w14:paraId="52E10A08" w14:textId="77777777"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lastRenderedPageBreak/>
        <w:t>Sąd Administracyjny w Gdańsku w wyroku z dnia 17 kwietnia 2019 roku w sprawie o sygnaturze akt II SA/Gd 662/18 uznał, że „Wykonanie robót budowlanych polegających na postawieniu wewnątrz budynku ścianki działowej z płyt gipsowo-kartonowych, a także jej przesunięcie bądź usunięcie - w odróżnieniu od robót w ścianach nośnych, które niewątpliwie ingerują w konstrukcję obiektu - nie może zostać uznane za przebudowę w rozumieniu art. 3 pkt 7a ustawy z dnia 7 lipca 1994 roku prawo budowlane, gdyż w żaden sposób nie dochodzi do zmiany parametrów użytkowych lub technicznych istniejącego obiektu.”</w:t>
      </w:r>
    </w:p>
    <w:p w14:paraId="1E4AACE0" w14:textId="77777777"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Założeniem przedmiotowej dokumentacji projektowej są działania polegające na rozbiórce i wznoszeniu nowych ścian G-K, jak i prace związane z instalacjami wewnętrznymi, a więc zakres prac mieszczący się w powyżej przywołanej interpretacji, oraz w pojęciu „remontu”, dla prac mieszczących się w definicji remontu, zgodnie z art. 3, ust. 8 ustawy Prawo budowlane - należy przez to rozumieć wykonywanie w istniejącym obiekcie budowlanym robót budowlanych polegających na odtworzeniu stanu pierwotnego, a niestanowiących bieżącej konserwacji, przy czym dopuszcza się stosowanie wyrobów budowlanych innych niż użyto w stanie pierwotnym.</w:t>
      </w:r>
    </w:p>
    <w:p w14:paraId="31D6CA4B" w14:textId="77777777" w:rsidR="00E261A8" w:rsidRPr="00477706" w:rsidRDefault="00E261A8" w:rsidP="00E261A8">
      <w:pPr>
        <w:tabs>
          <w:tab w:val="right" w:pos="9072"/>
        </w:tabs>
        <w:jc w:val="both"/>
        <w:rPr>
          <w:rFonts w:eastAsia="Calibri"/>
          <w:color w:val="FF0000"/>
          <w:sz w:val="22"/>
          <w:szCs w:val="22"/>
          <w:lang w:eastAsia="en-US"/>
        </w:rPr>
      </w:pPr>
    </w:p>
    <w:p w14:paraId="181B6C93" w14:textId="213E9C93"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W związku z powyższym na podstawie § 2. 1. Rozporządzenia Ministra Infrastruktu</w:t>
      </w:r>
      <w:r w:rsidR="00034806" w:rsidRPr="00477706">
        <w:rPr>
          <w:rFonts w:eastAsia="Calibri"/>
          <w:color w:val="FF0000"/>
          <w:sz w:val="22"/>
          <w:szCs w:val="22"/>
          <w:lang w:eastAsia="en-US"/>
        </w:rPr>
        <w:t>ry z dnia 12 kwietnia 2002r., w </w:t>
      </w:r>
      <w:r w:rsidRPr="00477706">
        <w:rPr>
          <w:rFonts w:eastAsia="Calibri"/>
          <w:color w:val="FF0000"/>
          <w:sz w:val="22"/>
          <w:szCs w:val="22"/>
          <w:lang w:eastAsia="en-US"/>
        </w:rPr>
        <w:t>sprawie warunków technicznych, jakim powinny odpowiadać budynki i ich usytuowanie, dla niniejszego zadania (obejmującego remont i modernizację pomieszczeń) nie ma obowiązku stosowania zapisów przedmiotowego rozporządzenia, jak i nie ma obowiązku uzgodnienia dokumentacji projektowej z rzeczoznawcami.</w:t>
      </w:r>
    </w:p>
    <w:p w14:paraId="6F210842" w14:textId="61B27BF2" w:rsidR="00E261A8" w:rsidRPr="00477706" w:rsidRDefault="00E261A8"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Zakres planowanych prac nie wpływa również na sposób użytkowania obiektu budowlanego (sposób użytkowania bez zmian). Przed i po zrealizowaniu prac objętych przedmiotową dokumentacją</w:t>
      </w:r>
      <w:r w:rsidR="00A6131B">
        <w:rPr>
          <w:rFonts w:eastAsia="Calibri"/>
          <w:color w:val="FF0000"/>
          <w:sz w:val="22"/>
          <w:szCs w:val="22"/>
          <w:lang w:eastAsia="en-US"/>
        </w:rPr>
        <w:t xml:space="preserve"> Pawilon M-V w całości (jak i </w:t>
      </w:r>
      <w:r w:rsidR="00034806" w:rsidRPr="00477706">
        <w:rPr>
          <w:rFonts w:eastAsia="Calibri"/>
          <w:color w:val="FF0000"/>
          <w:sz w:val="22"/>
          <w:szCs w:val="22"/>
          <w:lang w:eastAsia="en-US"/>
        </w:rPr>
        <w:t>w </w:t>
      </w:r>
      <w:r w:rsidRPr="00477706">
        <w:rPr>
          <w:rFonts w:eastAsia="Calibri"/>
          <w:color w:val="FF0000"/>
          <w:sz w:val="22"/>
          <w:szCs w:val="22"/>
          <w:lang w:eastAsia="en-US"/>
        </w:rPr>
        <w:t>obszarze objętym zadaniem) pełnić będzie funkcję budynku służby zdrowia.</w:t>
      </w:r>
    </w:p>
    <w:p w14:paraId="6146C968" w14:textId="77777777" w:rsidR="00E261A8" w:rsidRPr="00477706" w:rsidRDefault="00E261A8" w:rsidP="00E261A8">
      <w:pPr>
        <w:tabs>
          <w:tab w:val="right" w:pos="9072"/>
        </w:tabs>
        <w:jc w:val="both"/>
        <w:rPr>
          <w:rFonts w:eastAsia="Calibri"/>
          <w:color w:val="FF0000"/>
          <w:sz w:val="22"/>
          <w:szCs w:val="22"/>
          <w:lang w:eastAsia="en-US"/>
        </w:rPr>
      </w:pPr>
    </w:p>
    <w:p w14:paraId="62A705CA" w14:textId="247040B7" w:rsidR="00E261A8" w:rsidRDefault="00330D9C" w:rsidP="00330D9C">
      <w:pPr>
        <w:tabs>
          <w:tab w:val="right" w:pos="9072"/>
        </w:tabs>
        <w:jc w:val="both"/>
        <w:rPr>
          <w:rFonts w:eastAsia="Calibri"/>
          <w:color w:val="FF0000"/>
          <w:sz w:val="22"/>
          <w:szCs w:val="22"/>
          <w:lang w:eastAsia="en-US"/>
        </w:rPr>
      </w:pPr>
      <w:r>
        <w:rPr>
          <w:rFonts w:eastAsia="Calibri"/>
          <w:color w:val="FF0000"/>
          <w:sz w:val="22"/>
          <w:szCs w:val="22"/>
          <w:lang w:eastAsia="en-US"/>
        </w:rPr>
        <w:t>N</w:t>
      </w:r>
      <w:r w:rsidRPr="00330D9C">
        <w:rPr>
          <w:rFonts w:eastAsia="Calibri"/>
          <w:color w:val="FF0000"/>
          <w:sz w:val="22"/>
          <w:szCs w:val="22"/>
          <w:lang w:eastAsia="en-US"/>
        </w:rPr>
        <w:t xml:space="preserve">ie zachodzi konieczność wykonania </w:t>
      </w:r>
      <w:r w:rsidRPr="00330D9C">
        <w:rPr>
          <w:color w:val="FF0000"/>
        </w:rPr>
        <w:t>ekspertyzy technicznej z zakresu ochrony przeciwpożarowej</w:t>
      </w:r>
      <w:r>
        <w:rPr>
          <w:rFonts w:eastAsia="Calibri"/>
          <w:color w:val="FF0000"/>
          <w:sz w:val="22"/>
          <w:szCs w:val="22"/>
          <w:lang w:eastAsia="en-US"/>
        </w:rPr>
        <w:t>.</w:t>
      </w:r>
      <w:r w:rsidRPr="00330D9C">
        <w:rPr>
          <w:rFonts w:eastAsia="Calibri"/>
          <w:color w:val="FF0000"/>
          <w:sz w:val="22"/>
          <w:szCs w:val="22"/>
          <w:lang w:eastAsia="en-US"/>
        </w:rPr>
        <w:t xml:space="preserve"> </w:t>
      </w:r>
      <w:r>
        <w:rPr>
          <w:rFonts w:eastAsia="Calibri"/>
          <w:color w:val="FF0000"/>
          <w:sz w:val="22"/>
          <w:szCs w:val="22"/>
          <w:lang w:eastAsia="en-US"/>
        </w:rPr>
        <w:t xml:space="preserve">Zadanie należy zrealizować zgodnie z zapisami PFU. Jeżeli </w:t>
      </w:r>
      <w:r w:rsidR="00E261A8" w:rsidRPr="00330D9C">
        <w:rPr>
          <w:rFonts w:eastAsia="Calibri"/>
          <w:color w:val="FF0000"/>
          <w:sz w:val="22"/>
          <w:szCs w:val="22"/>
          <w:lang w:eastAsia="en-US"/>
        </w:rPr>
        <w:t>w trakcie wykonywania zadania Wykonawca nie wyjdzie poza opisany zakres planowanych prac projektowych</w:t>
      </w:r>
      <w:r w:rsidR="00E261A8" w:rsidRPr="00477706">
        <w:rPr>
          <w:rFonts w:eastAsia="Calibri"/>
          <w:color w:val="FF0000"/>
          <w:sz w:val="22"/>
          <w:szCs w:val="22"/>
          <w:lang w:eastAsia="en-US"/>
        </w:rPr>
        <w:t>, w szczególności poza zwolniony z obowiązku pozwolenia i zgłoszenia katalog prac opis</w:t>
      </w:r>
      <w:r>
        <w:rPr>
          <w:rFonts w:eastAsia="Calibri"/>
          <w:color w:val="FF0000"/>
          <w:sz w:val="22"/>
          <w:szCs w:val="22"/>
          <w:lang w:eastAsia="en-US"/>
        </w:rPr>
        <w:t>any w art. 29 prawa budowlanego</w:t>
      </w:r>
      <w:r w:rsidR="00E261A8" w:rsidRPr="00477706">
        <w:rPr>
          <w:rFonts w:eastAsia="Calibri"/>
          <w:color w:val="FF0000"/>
          <w:sz w:val="22"/>
          <w:szCs w:val="22"/>
          <w:lang w:eastAsia="en-US"/>
        </w:rPr>
        <w:t>, to nie ma potrzeby opracowywania ekspertyzy pożarow</w:t>
      </w:r>
      <w:r w:rsidR="00A6131B">
        <w:rPr>
          <w:rFonts w:eastAsia="Calibri"/>
          <w:color w:val="FF0000"/>
          <w:sz w:val="22"/>
          <w:szCs w:val="22"/>
          <w:lang w:eastAsia="en-US"/>
        </w:rPr>
        <w:t>ej czy dostosowywania budynku w </w:t>
      </w:r>
      <w:r w:rsidR="00E261A8" w:rsidRPr="00477706">
        <w:rPr>
          <w:rFonts w:eastAsia="Calibri"/>
          <w:color w:val="FF0000"/>
          <w:sz w:val="22"/>
          <w:szCs w:val="22"/>
          <w:lang w:eastAsia="en-US"/>
        </w:rPr>
        <w:t xml:space="preserve">innym zakresie do obowiązujących przepisów (rozporządzenie </w:t>
      </w:r>
      <w:proofErr w:type="spellStart"/>
      <w:r w:rsidR="00E261A8" w:rsidRPr="00477706">
        <w:rPr>
          <w:rFonts w:eastAsia="Calibri"/>
          <w:color w:val="FF0000"/>
          <w:sz w:val="22"/>
          <w:szCs w:val="22"/>
          <w:lang w:eastAsia="en-US"/>
        </w:rPr>
        <w:t>ws</w:t>
      </w:r>
      <w:proofErr w:type="spellEnd"/>
      <w:r w:rsidR="00E261A8" w:rsidRPr="00477706">
        <w:rPr>
          <w:rFonts w:eastAsia="Calibri"/>
          <w:color w:val="FF0000"/>
          <w:sz w:val="22"/>
          <w:szCs w:val="22"/>
          <w:lang w:eastAsia="en-US"/>
        </w:rPr>
        <w:t>. warunków technicznych</w:t>
      </w:r>
      <w:r w:rsidR="002A56BF" w:rsidRPr="00477706">
        <w:rPr>
          <w:rFonts w:eastAsia="Calibri"/>
          <w:color w:val="FF0000"/>
          <w:sz w:val="22"/>
          <w:szCs w:val="22"/>
          <w:lang w:eastAsia="en-US"/>
        </w:rPr>
        <w:t xml:space="preserve"> w tym wypadku nie obowiązuje).</w:t>
      </w:r>
    </w:p>
    <w:p w14:paraId="7974D3F8" w14:textId="38094C12" w:rsidR="00A95A22" w:rsidRDefault="00A95A22" w:rsidP="00E261A8">
      <w:pPr>
        <w:tabs>
          <w:tab w:val="right" w:pos="9072"/>
        </w:tabs>
        <w:jc w:val="both"/>
        <w:rPr>
          <w:rFonts w:eastAsia="Calibri"/>
          <w:color w:val="FF0000"/>
          <w:sz w:val="22"/>
          <w:szCs w:val="22"/>
          <w:lang w:eastAsia="en-US"/>
        </w:rPr>
      </w:pPr>
    </w:p>
    <w:p w14:paraId="57B82F32" w14:textId="0D901DE0" w:rsidR="00A95A22" w:rsidRPr="00477706" w:rsidRDefault="00A95A22"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t>BLOK nr I</w:t>
      </w:r>
      <w:r>
        <w:rPr>
          <w:rFonts w:eastAsia="Calibri"/>
          <w:color w:val="FF0000"/>
          <w:sz w:val="22"/>
          <w:szCs w:val="22"/>
          <w:lang w:eastAsia="en-US"/>
        </w:rPr>
        <w:t>I</w:t>
      </w:r>
    </w:p>
    <w:p w14:paraId="547AD1E2" w14:textId="03D7622A" w:rsidR="002A56BF" w:rsidRPr="00477706" w:rsidRDefault="002A56BF" w:rsidP="00E261A8">
      <w:pPr>
        <w:tabs>
          <w:tab w:val="right" w:pos="9072"/>
        </w:tabs>
        <w:jc w:val="both"/>
        <w:rPr>
          <w:rFonts w:eastAsia="Calibri"/>
          <w:color w:val="FF0000"/>
          <w:sz w:val="22"/>
          <w:szCs w:val="22"/>
          <w:lang w:eastAsia="en-US"/>
        </w:rPr>
      </w:pPr>
    </w:p>
    <w:p w14:paraId="2B07EB9A" w14:textId="2169A937"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udostępnienie instrukcji pożarowej dla budynku</w:t>
      </w:r>
      <w:r w:rsidR="006423F2" w:rsidRPr="00477706">
        <w:rPr>
          <w:rFonts w:eastAsia="Calibri"/>
          <w:sz w:val="22"/>
          <w:szCs w:val="22"/>
          <w:lang w:eastAsia="en-US"/>
        </w:rPr>
        <w:t>.</w:t>
      </w:r>
    </w:p>
    <w:p w14:paraId="1A8CE78D" w14:textId="0D9DA11A" w:rsidR="00034806" w:rsidRDefault="006423F2" w:rsidP="00167A56">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FD0FC8" w:rsidRPr="00477706">
        <w:rPr>
          <w:rFonts w:eastAsia="Calibri"/>
          <w:sz w:val="22"/>
          <w:szCs w:val="22"/>
          <w:lang w:eastAsia="en-US"/>
        </w:rPr>
        <w:t>:</w:t>
      </w:r>
      <w:r w:rsidR="0077415B">
        <w:rPr>
          <w:rFonts w:eastAsia="Calibri"/>
          <w:sz w:val="22"/>
          <w:szCs w:val="22"/>
          <w:lang w:eastAsia="en-US"/>
        </w:rPr>
        <w:t xml:space="preserve"> </w:t>
      </w:r>
      <w:r w:rsidR="0077415B" w:rsidRPr="0077415B">
        <w:rPr>
          <w:rFonts w:eastAsia="Calibri"/>
          <w:color w:val="FF0000"/>
          <w:sz w:val="22"/>
          <w:szCs w:val="22"/>
          <w:lang w:eastAsia="en-US"/>
        </w:rPr>
        <w:t xml:space="preserve">Instrukcja pożarowa w </w:t>
      </w:r>
      <w:bookmarkStart w:id="0" w:name="_GoBack"/>
      <w:r w:rsidR="0077415B" w:rsidRPr="0077415B">
        <w:rPr>
          <w:rFonts w:eastAsia="Calibri"/>
          <w:color w:val="FF0000"/>
          <w:sz w:val="22"/>
          <w:szCs w:val="22"/>
          <w:lang w:eastAsia="en-US"/>
        </w:rPr>
        <w:t>załączeniu</w:t>
      </w:r>
      <w:bookmarkEnd w:id="0"/>
      <w:r w:rsidR="0077415B">
        <w:rPr>
          <w:rFonts w:eastAsia="Calibri"/>
          <w:sz w:val="22"/>
          <w:szCs w:val="22"/>
          <w:lang w:eastAsia="en-US"/>
        </w:rPr>
        <w:t>.</w:t>
      </w:r>
    </w:p>
    <w:p w14:paraId="733A1C83" w14:textId="77777777" w:rsidR="0077415B" w:rsidRPr="00477706" w:rsidRDefault="0077415B" w:rsidP="00167A56">
      <w:pPr>
        <w:pStyle w:val="Akapitzlist"/>
        <w:suppressAutoHyphens w:val="0"/>
        <w:autoSpaceDE w:val="0"/>
        <w:autoSpaceDN w:val="0"/>
        <w:adjustRightInd w:val="0"/>
        <w:rPr>
          <w:rFonts w:eastAsia="Calibri"/>
          <w:sz w:val="22"/>
          <w:szCs w:val="22"/>
          <w:lang w:eastAsia="en-US"/>
        </w:rPr>
      </w:pPr>
    </w:p>
    <w:p w14:paraId="69E64032" w14:textId="78FBBC5A"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informację odnośnie szerokości biegów i s</w:t>
      </w:r>
      <w:r w:rsidR="006423F2" w:rsidRPr="00477706">
        <w:rPr>
          <w:rFonts w:eastAsia="Calibri"/>
          <w:sz w:val="22"/>
          <w:szCs w:val="22"/>
          <w:lang w:eastAsia="en-US"/>
        </w:rPr>
        <w:t>poczników obu klatek schodowych.</w:t>
      </w:r>
    </w:p>
    <w:p w14:paraId="34384C90" w14:textId="77777777" w:rsidR="00034806" w:rsidRPr="00477706" w:rsidRDefault="006423F2" w:rsidP="00167A56">
      <w:pPr>
        <w:suppressAutoHyphens w:val="0"/>
        <w:autoSpaceDE w:val="0"/>
        <w:autoSpaceDN w:val="0"/>
        <w:adjustRightInd w:val="0"/>
        <w:ind w:firstLine="708"/>
        <w:rPr>
          <w:rFonts w:eastAsia="Calibri"/>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p>
    <w:p w14:paraId="37D5344D" w14:textId="5D824039" w:rsidR="00AC6D18" w:rsidRDefault="00AC6D18" w:rsidP="00AC6D18">
      <w:pPr>
        <w:pStyle w:val="Akapitzlist"/>
        <w:suppressAutoHyphens w:val="0"/>
        <w:autoSpaceDE w:val="0"/>
        <w:autoSpaceDN w:val="0"/>
        <w:adjustRightInd w:val="0"/>
        <w:ind w:left="643"/>
        <w:rPr>
          <w:rFonts w:eastAsia="Calibri"/>
          <w:color w:val="FF0000"/>
          <w:sz w:val="22"/>
          <w:szCs w:val="22"/>
          <w:lang w:eastAsia="en-US"/>
        </w:rPr>
      </w:pPr>
      <w:r>
        <w:rPr>
          <w:rFonts w:eastAsia="Calibri"/>
          <w:color w:val="FF0000"/>
          <w:sz w:val="22"/>
          <w:szCs w:val="22"/>
          <w:lang w:eastAsia="en-US"/>
        </w:rPr>
        <w:t>S</w:t>
      </w:r>
      <w:r w:rsidRPr="000546EF">
        <w:rPr>
          <w:rFonts w:eastAsia="Calibri"/>
          <w:color w:val="FF0000"/>
          <w:sz w:val="22"/>
          <w:szCs w:val="22"/>
          <w:lang w:eastAsia="en-US"/>
        </w:rPr>
        <w:t xml:space="preserve">zerokość biegów od 118 do 121 cm, </w:t>
      </w:r>
      <w:r w:rsidRPr="00AC6D18">
        <w:rPr>
          <w:rFonts w:eastAsia="Calibri"/>
          <w:color w:val="FF0000"/>
          <w:sz w:val="22"/>
          <w:szCs w:val="22"/>
          <w:lang w:eastAsia="en-US"/>
        </w:rPr>
        <w:t>szerokość spoczników od 120 do 125 cm</w:t>
      </w:r>
      <w:r>
        <w:rPr>
          <w:rFonts w:eastAsia="Calibri"/>
          <w:color w:val="FF0000"/>
          <w:sz w:val="22"/>
          <w:szCs w:val="22"/>
          <w:lang w:eastAsia="en-US"/>
        </w:rPr>
        <w:t>.</w:t>
      </w:r>
    </w:p>
    <w:p w14:paraId="68E69FF9" w14:textId="77777777" w:rsidR="00EA2765" w:rsidRPr="00AC6D18" w:rsidRDefault="00EA2765" w:rsidP="00AC6D18">
      <w:pPr>
        <w:pStyle w:val="Akapitzlist"/>
        <w:suppressAutoHyphens w:val="0"/>
        <w:autoSpaceDE w:val="0"/>
        <w:autoSpaceDN w:val="0"/>
        <w:adjustRightInd w:val="0"/>
        <w:ind w:left="643"/>
        <w:rPr>
          <w:rFonts w:eastAsia="Calibri"/>
          <w:color w:val="FF0000"/>
          <w:sz w:val="22"/>
          <w:szCs w:val="22"/>
          <w:lang w:eastAsia="en-US"/>
        </w:rPr>
      </w:pPr>
    </w:p>
    <w:p w14:paraId="4139A26B" w14:textId="0DA89CBA"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informację czy piętro objęte przebudową jest osobną strefą pożarową w budynku.</w:t>
      </w:r>
    </w:p>
    <w:p w14:paraId="0B901C95" w14:textId="5F64087B" w:rsidR="006423F2" w:rsidRDefault="006423F2" w:rsidP="00034806">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D364FD" w:rsidRPr="00477706">
        <w:rPr>
          <w:rFonts w:eastAsia="Calibri"/>
          <w:color w:val="FF0000"/>
          <w:sz w:val="22"/>
          <w:szCs w:val="22"/>
          <w:lang w:eastAsia="en-US"/>
        </w:rPr>
        <w:t>Tak</w:t>
      </w:r>
      <w:r w:rsidR="007B4DD9">
        <w:rPr>
          <w:rFonts w:eastAsia="Calibri"/>
          <w:color w:val="FF0000"/>
          <w:sz w:val="22"/>
          <w:szCs w:val="22"/>
          <w:lang w:eastAsia="en-US"/>
        </w:rPr>
        <w:t>.</w:t>
      </w:r>
    </w:p>
    <w:p w14:paraId="1BA648BA" w14:textId="77777777" w:rsidR="00EA2765" w:rsidRPr="00477706" w:rsidRDefault="00EA2765" w:rsidP="00034806">
      <w:pPr>
        <w:pStyle w:val="Akapitzlist"/>
        <w:suppressAutoHyphens w:val="0"/>
        <w:autoSpaceDE w:val="0"/>
        <w:autoSpaceDN w:val="0"/>
        <w:adjustRightInd w:val="0"/>
        <w:rPr>
          <w:rFonts w:eastAsia="Calibri"/>
          <w:sz w:val="22"/>
          <w:szCs w:val="22"/>
          <w:lang w:eastAsia="en-US"/>
        </w:rPr>
      </w:pPr>
    </w:p>
    <w:p w14:paraId="5F402176" w14:textId="20590671" w:rsidR="002A56BF" w:rsidRPr="00477706" w:rsidRDefault="00FD0FC8"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w:t>
      </w:r>
      <w:r w:rsidR="002A56BF" w:rsidRPr="00477706">
        <w:rPr>
          <w:rFonts w:eastAsia="Calibri"/>
          <w:sz w:val="22"/>
          <w:szCs w:val="22"/>
          <w:lang w:eastAsia="en-US"/>
        </w:rPr>
        <w:t>roszę o informację czy istniejące instalacje wewnętrzne budynku przechodzące przez</w:t>
      </w:r>
      <w:r w:rsidR="006423F2" w:rsidRPr="00477706">
        <w:rPr>
          <w:rFonts w:eastAsia="Calibri"/>
          <w:sz w:val="22"/>
          <w:szCs w:val="22"/>
          <w:lang w:eastAsia="en-US"/>
        </w:rPr>
        <w:t xml:space="preserve"> </w:t>
      </w:r>
      <w:r w:rsidR="002A56BF" w:rsidRPr="00477706">
        <w:rPr>
          <w:rFonts w:eastAsia="Calibri"/>
          <w:sz w:val="22"/>
          <w:szCs w:val="22"/>
          <w:lang w:eastAsia="en-US"/>
        </w:rPr>
        <w:t>przebudowywane piętro posiadają przepusty instalacyjne zabezpieczone pożarowo.</w:t>
      </w:r>
    </w:p>
    <w:p w14:paraId="31A497F9" w14:textId="2BA68F8F" w:rsidR="00590F3A" w:rsidRDefault="006423F2" w:rsidP="005D5774">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C712D3">
        <w:rPr>
          <w:rFonts w:eastAsia="Calibri"/>
          <w:color w:val="FF0000"/>
          <w:sz w:val="22"/>
          <w:szCs w:val="22"/>
          <w:lang w:eastAsia="en-US"/>
        </w:rPr>
        <w:t xml:space="preserve">Nie, należy zabezpieczyć zgodnie z przepisami. </w:t>
      </w:r>
    </w:p>
    <w:p w14:paraId="3D3C2868" w14:textId="77777777" w:rsidR="00EA2765" w:rsidRPr="00477706" w:rsidRDefault="00EA2765" w:rsidP="005D5774">
      <w:pPr>
        <w:pStyle w:val="Akapitzlist"/>
        <w:suppressAutoHyphens w:val="0"/>
        <w:autoSpaceDE w:val="0"/>
        <w:autoSpaceDN w:val="0"/>
        <w:adjustRightInd w:val="0"/>
        <w:rPr>
          <w:rFonts w:eastAsia="Calibri"/>
          <w:color w:val="FF0000"/>
          <w:sz w:val="22"/>
          <w:szCs w:val="22"/>
          <w:lang w:eastAsia="en-US"/>
        </w:rPr>
      </w:pPr>
    </w:p>
    <w:p w14:paraId="3A5087CE" w14:textId="4ACA3EF7" w:rsidR="002A56BF" w:rsidRPr="00477706" w:rsidRDefault="002A56BF" w:rsidP="002A56BF">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podanie rodzaju konstrukcji budynku</w:t>
      </w:r>
    </w:p>
    <w:p w14:paraId="4BDE5508" w14:textId="2C93BD2A" w:rsidR="006423F2" w:rsidRDefault="006423F2" w:rsidP="006423F2">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D364FD" w:rsidRPr="00477706">
        <w:rPr>
          <w:rFonts w:eastAsia="Calibri"/>
          <w:color w:val="FF0000"/>
          <w:sz w:val="22"/>
          <w:szCs w:val="22"/>
          <w:lang w:eastAsia="en-US"/>
        </w:rPr>
        <w:t>Konstrukcja budynku: tradycyjna</w:t>
      </w:r>
      <w:r w:rsidR="00FD0FC8" w:rsidRPr="00477706">
        <w:rPr>
          <w:rFonts w:eastAsia="Calibri"/>
          <w:color w:val="FF0000"/>
          <w:sz w:val="22"/>
          <w:szCs w:val="22"/>
          <w:lang w:eastAsia="en-US"/>
        </w:rPr>
        <w:t xml:space="preserve">. </w:t>
      </w:r>
    </w:p>
    <w:p w14:paraId="3ACCB226" w14:textId="77777777" w:rsidR="00EA2765" w:rsidRPr="00477706" w:rsidRDefault="00EA2765" w:rsidP="006423F2">
      <w:pPr>
        <w:pStyle w:val="Akapitzlist"/>
        <w:suppressAutoHyphens w:val="0"/>
        <w:autoSpaceDE w:val="0"/>
        <w:autoSpaceDN w:val="0"/>
        <w:adjustRightInd w:val="0"/>
        <w:rPr>
          <w:rFonts w:eastAsia="Calibri"/>
          <w:sz w:val="22"/>
          <w:szCs w:val="22"/>
          <w:lang w:eastAsia="en-US"/>
        </w:rPr>
      </w:pPr>
    </w:p>
    <w:p w14:paraId="3E76BECE" w14:textId="45EA548F"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 xml:space="preserve">proszę o podanie informacji na temat pasów </w:t>
      </w:r>
      <w:proofErr w:type="spellStart"/>
      <w:r w:rsidRPr="00477706">
        <w:rPr>
          <w:rFonts w:eastAsia="Calibri"/>
          <w:sz w:val="22"/>
          <w:szCs w:val="22"/>
          <w:lang w:eastAsia="en-US"/>
        </w:rPr>
        <w:t>międzykondygnacyjnych</w:t>
      </w:r>
      <w:proofErr w:type="spellEnd"/>
      <w:r w:rsidRPr="00477706">
        <w:rPr>
          <w:rFonts w:eastAsia="Calibri"/>
          <w:sz w:val="22"/>
          <w:szCs w:val="22"/>
          <w:lang w:eastAsia="en-US"/>
        </w:rPr>
        <w:t xml:space="preserve"> budynku</w:t>
      </w:r>
    </w:p>
    <w:p w14:paraId="49BAC0C6" w14:textId="06AA30EA" w:rsidR="006423F2" w:rsidRDefault="006423F2" w:rsidP="006423F2">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C712D3">
        <w:rPr>
          <w:rFonts w:eastAsia="Calibri"/>
          <w:color w:val="FF0000"/>
          <w:sz w:val="22"/>
          <w:szCs w:val="22"/>
          <w:lang w:eastAsia="en-US"/>
        </w:rPr>
        <w:t xml:space="preserve">Budynek nie posiada. </w:t>
      </w:r>
    </w:p>
    <w:p w14:paraId="30FC4CF9" w14:textId="77777777" w:rsidR="00EA2765" w:rsidRPr="00477706" w:rsidRDefault="00EA2765" w:rsidP="006423F2">
      <w:pPr>
        <w:pStyle w:val="Akapitzlist"/>
        <w:suppressAutoHyphens w:val="0"/>
        <w:autoSpaceDE w:val="0"/>
        <w:autoSpaceDN w:val="0"/>
        <w:adjustRightInd w:val="0"/>
        <w:rPr>
          <w:rFonts w:eastAsia="Calibri"/>
          <w:sz w:val="22"/>
          <w:szCs w:val="22"/>
          <w:lang w:eastAsia="en-US"/>
        </w:rPr>
      </w:pPr>
    </w:p>
    <w:p w14:paraId="6C82BDEC" w14:textId="41262166"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lastRenderedPageBreak/>
        <w:t>proszę o podanie informacji o rodzaju ocieplenia oraz jego grubości budynku</w:t>
      </w:r>
    </w:p>
    <w:p w14:paraId="6EDC0DD5" w14:textId="4E5523CC" w:rsidR="006423F2" w:rsidRDefault="006423F2" w:rsidP="006423F2">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D364FD" w:rsidRPr="00477706">
        <w:rPr>
          <w:rFonts w:eastAsia="Calibri"/>
          <w:color w:val="FF0000"/>
          <w:sz w:val="22"/>
          <w:szCs w:val="22"/>
          <w:lang w:eastAsia="en-US"/>
        </w:rPr>
        <w:t>Styropian 8cm.</w:t>
      </w:r>
    </w:p>
    <w:p w14:paraId="334B3622" w14:textId="77777777" w:rsidR="00EA2765" w:rsidRPr="00477706" w:rsidRDefault="00EA2765" w:rsidP="006423F2">
      <w:pPr>
        <w:pStyle w:val="Akapitzlist"/>
        <w:suppressAutoHyphens w:val="0"/>
        <w:autoSpaceDE w:val="0"/>
        <w:autoSpaceDN w:val="0"/>
        <w:adjustRightInd w:val="0"/>
        <w:rPr>
          <w:rFonts w:eastAsia="Calibri"/>
          <w:sz w:val="22"/>
          <w:szCs w:val="22"/>
          <w:lang w:eastAsia="en-US"/>
        </w:rPr>
      </w:pPr>
    </w:p>
    <w:p w14:paraId="6EBD05CF" w14:textId="6E9A8992"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informacji czy klatki schodowe prowadzą bezpośrednio na zewnątrz budynku</w:t>
      </w:r>
    </w:p>
    <w:p w14:paraId="399CA51E" w14:textId="6F82C5F4" w:rsidR="006423F2" w:rsidRDefault="006423F2" w:rsidP="006423F2">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D364FD" w:rsidRPr="00477706">
        <w:rPr>
          <w:rFonts w:eastAsia="Calibri"/>
          <w:sz w:val="22"/>
          <w:szCs w:val="22"/>
          <w:lang w:eastAsia="en-US"/>
        </w:rPr>
        <w:t xml:space="preserve">: </w:t>
      </w:r>
      <w:r w:rsidR="00D364FD" w:rsidRPr="00477706">
        <w:rPr>
          <w:rFonts w:eastAsia="Calibri"/>
          <w:color w:val="FF0000"/>
          <w:sz w:val="22"/>
          <w:szCs w:val="22"/>
          <w:lang w:eastAsia="en-US"/>
        </w:rPr>
        <w:t>Nie</w:t>
      </w:r>
      <w:r w:rsidR="00FD0FC8" w:rsidRPr="00477706">
        <w:rPr>
          <w:rFonts w:eastAsia="Calibri"/>
          <w:color w:val="FF0000"/>
          <w:sz w:val="22"/>
          <w:szCs w:val="22"/>
          <w:lang w:eastAsia="en-US"/>
        </w:rPr>
        <w:t>.</w:t>
      </w:r>
    </w:p>
    <w:p w14:paraId="06F124B2" w14:textId="77777777" w:rsidR="00EA2765" w:rsidRPr="00477706" w:rsidRDefault="00EA2765" w:rsidP="006423F2">
      <w:pPr>
        <w:pStyle w:val="Akapitzlist"/>
        <w:suppressAutoHyphens w:val="0"/>
        <w:autoSpaceDE w:val="0"/>
        <w:autoSpaceDN w:val="0"/>
        <w:adjustRightInd w:val="0"/>
        <w:rPr>
          <w:rFonts w:eastAsia="Calibri"/>
          <w:sz w:val="22"/>
          <w:szCs w:val="22"/>
          <w:lang w:eastAsia="en-US"/>
        </w:rPr>
      </w:pPr>
    </w:p>
    <w:p w14:paraId="3D4DFB07" w14:textId="139426E4"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informację czy dla budynku są jakieś aktualne odstępstwa od przepisów pożarowych, jeśli tak</w:t>
      </w:r>
      <w:r w:rsidR="006423F2" w:rsidRPr="00477706">
        <w:rPr>
          <w:rFonts w:eastAsia="Calibri"/>
          <w:sz w:val="22"/>
          <w:szCs w:val="22"/>
          <w:lang w:eastAsia="en-US"/>
        </w:rPr>
        <w:t xml:space="preserve"> </w:t>
      </w:r>
      <w:r w:rsidRPr="00477706">
        <w:rPr>
          <w:rFonts w:eastAsia="Calibri"/>
          <w:sz w:val="22"/>
          <w:szCs w:val="22"/>
          <w:lang w:eastAsia="en-US"/>
        </w:rPr>
        <w:t>to proszę o udostępnienie wraz z odpowiednią ekspertyzą.</w:t>
      </w:r>
    </w:p>
    <w:p w14:paraId="35A4C435" w14:textId="6641379A" w:rsidR="002B0CAA" w:rsidRDefault="002B0CAA" w:rsidP="002B0CAA">
      <w:pPr>
        <w:pStyle w:val="Akapitzlist"/>
        <w:suppressAutoHyphens w:val="0"/>
        <w:autoSpaceDE w:val="0"/>
        <w:autoSpaceDN w:val="0"/>
        <w:adjustRightInd w:val="0"/>
        <w:rPr>
          <w:rFonts w:eastAsia="Calibri"/>
          <w:color w:val="FF0000"/>
          <w:sz w:val="22"/>
          <w:szCs w:val="22"/>
          <w:lang w:eastAsia="en-US"/>
        </w:rPr>
      </w:pPr>
      <w:r w:rsidRPr="00477706">
        <w:rPr>
          <w:rFonts w:eastAsia="Calibri"/>
          <w:sz w:val="22"/>
          <w:szCs w:val="22"/>
          <w:lang w:eastAsia="en-US"/>
        </w:rPr>
        <w:t>Odpowiedź</w:t>
      </w:r>
      <w:r w:rsidR="004A4444" w:rsidRPr="00477706">
        <w:rPr>
          <w:rFonts w:eastAsia="Calibri"/>
          <w:sz w:val="22"/>
          <w:szCs w:val="22"/>
          <w:lang w:eastAsia="en-US"/>
        </w:rPr>
        <w:t xml:space="preserve">: </w:t>
      </w:r>
      <w:r w:rsidR="00FD0FC8" w:rsidRPr="00477706">
        <w:rPr>
          <w:rFonts w:eastAsia="Calibri"/>
          <w:color w:val="FF0000"/>
          <w:sz w:val="22"/>
          <w:szCs w:val="22"/>
          <w:lang w:eastAsia="en-US"/>
        </w:rPr>
        <w:t>Nie.</w:t>
      </w:r>
    </w:p>
    <w:p w14:paraId="6EFEFB4A" w14:textId="77777777" w:rsidR="00EA2765" w:rsidRPr="00477706" w:rsidRDefault="00EA2765" w:rsidP="002B0CAA">
      <w:pPr>
        <w:pStyle w:val="Akapitzlist"/>
        <w:suppressAutoHyphens w:val="0"/>
        <w:autoSpaceDE w:val="0"/>
        <w:autoSpaceDN w:val="0"/>
        <w:adjustRightInd w:val="0"/>
        <w:rPr>
          <w:rFonts w:eastAsia="Calibri"/>
          <w:sz w:val="22"/>
          <w:szCs w:val="22"/>
          <w:lang w:eastAsia="en-US"/>
        </w:rPr>
      </w:pPr>
    </w:p>
    <w:p w14:paraId="73A40B1D" w14:textId="4DF98FB2" w:rsidR="002A56BF" w:rsidRPr="00477706" w:rsidRDefault="002A56BF" w:rsidP="00C712D3">
      <w:pPr>
        <w:pStyle w:val="Akapitzlist"/>
        <w:keepNext/>
        <w:numPr>
          <w:ilvl w:val="0"/>
          <w:numId w:val="6"/>
        </w:numPr>
        <w:suppressAutoHyphens w:val="0"/>
        <w:autoSpaceDE w:val="0"/>
        <w:autoSpaceDN w:val="0"/>
        <w:adjustRightInd w:val="0"/>
        <w:ind w:left="641" w:hanging="357"/>
        <w:rPr>
          <w:rFonts w:eastAsia="Calibri"/>
          <w:sz w:val="22"/>
          <w:szCs w:val="22"/>
          <w:lang w:eastAsia="en-US"/>
        </w:rPr>
      </w:pPr>
      <w:r w:rsidRPr="00477706">
        <w:rPr>
          <w:rFonts w:eastAsia="Calibri"/>
          <w:sz w:val="22"/>
          <w:szCs w:val="22"/>
          <w:lang w:eastAsia="en-US"/>
        </w:rPr>
        <w:t>proszę o podanie informacji na temat nośności stropów w budynku</w:t>
      </w:r>
    </w:p>
    <w:p w14:paraId="01C98685" w14:textId="77777777" w:rsidR="00034806" w:rsidRPr="00477706" w:rsidRDefault="002B0CAA" w:rsidP="00C712D3">
      <w:pPr>
        <w:pStyle w:val="Akapitzlist"/>
        <w:keepNex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4A4444" w:rsidRPr="00477706">
        <w:rPr>
          <w:rFonts w:eastAsia="Calibri"/>
          <w:sz w:val="22"/>
          <w:szCs w:val="22"/>
          <w:lang w:eastAsia="en-US"/>
        </w:rPr>
        <w:t>:</w:t>
      </w:r>
      <w:r w:rsidR="0027552F" w:rsidRPr="00477706">
        <w:rPr>
          <w:rFonts w:eastAsia="Calibri"/>
          <w:sz w:val="22"/>
          <w:szCs w:val="22"/>
          <w:lang w:eastAsia="en-US"/>
        </w:rPr>
        <w:t xml:space="preserve"> </w:t>
      </w:r>
    </w:p>
    <w:p w14:paraId="5E100DDD" w14:textId="0F799263" w:rsidR="0027552F" w:rsidRPr="00477706" w:rsidRDefault="0027552F" w:rsidP="002B0CAA">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Zestawienie obciążeń dla płyty stropowej</w:t>
      </w:r>
      <w:r w:rsidRPr="00477706">
        <w:rPr>
          <w:rFonts w:eastAsia="Calibri"/>
          <w:noProof/>
          <w:color w:val="FF0000"/>
          <w:sz w:val="22"/>
          <w:szCs w:val="22"/>
          <w:lang w:eastAsia="pl-PL"/>
        </w:rPr>
        <w:drawing>
          <wp:inline distT="0" distB="0" distL="0" distR="0" wp14:anchorId="081A210F" wp14:editId="30B4E5EB">
            <wp:extent cx="5330047" cy="3053738"/>
            <wp:effectExtent l="0" t="0" r="444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2120" cy="3054926"/>
                    </a:xfrm>
                    <a:prstGeom prst="rect">
                      <a:avLst/>
                    </a:prstGeom>
                    <a:noFill/>
                    <a:ln>
                      <a:noFill/>
                    </a:ln>
                  </pic:spPr>
                </pic:pic>
              </a:graphicData>
            </a:graphic>
          </wp:inline>
        </w:drawing>
      </w:r>
    </w:p>
    <w:p w14:paraId="61179877" w14:textId="7421B37C" w:rsidR="00E9011C" w:rsidRPr="00624C2C" w:rsidRDefault="00E9011C" w:rsidP="00624C2C">
      <w:pPr>
        <w:suppressAutoHyphens w:val="0"/>
        <w:autoSpaceDE w:val="0"/>
        <w:autoSpaceDN w:val="0"/>
        <w:adjustRightInd w:val="0"/>
        <w:rPr>
          <w:rFonts w:eastAsia="Calibri"/>
          <w:sz w:val="22"/>
          <w:szCs w:val="22"/>
          <w:lang w:eastAsia="en-US"/>
        </w:rPr>
      </w:pPr>
    </w:p>
    <w:p w14:paraId="774B53FD" w14:textId="72543390" w:rsidR="002A56BF" w:rsidRPr="00070ABA" w:rsidRDefault="002A56BF" w:rsidP="00624C2C">
      <w:pPr>
        <w:pStyle w:val="Akapitzlist"/>
        <w:keepNext/>
        <w:numPr>
          <w:ilvl w:val="0"/>
          <w:numId w:val="6"/>
        </w:numPr>
        <w:suppressAutoHyphens w:val="0"/>
        <w:autoSpaceDE w:val="0"/>
        <w:autoSpaceDN w:val="0"/>
        <w:adjustRightInd w:val="0"/>
        <w:ind w:left="641" w:hanging="357"/>
        <w:rPr>
          <w:rFonts w:eastAsia="Calibri"/>
          <w:sz w:val="22"/>
          <w:szCs w:val="22"/>
          <w:lang w:eastAsia="en-US"/>
        </w:rPr>
      </w:pPr>
      <w:r w:rsidRPr="00070ABA">
        <w:rPr>
          <w:rFonts w:eastAsia="Calibri"/>
          <w:sz w:val="22"/>
          <w:szCs w:val="22"/>
          <w:lang w:eastAsia="en-US"/>
        </w:rPr>
        <w:t>proszę o podanie lokalizacji central wentylacyjnych</w:t>
      </w:r>
    </w:p>
    <w:p w14:paraId="7F6ECA00" w14:textId="3F2D8D14" w:rsidR="002B0CAA" w:rsidRDefault="002B0CAA" w:rsidP="002B0CAA">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856038">
        <w:rPr>
          <w:rFonts w:eastAsia="Calibri"/>
          <w:sz w:val="22"/>
          <w:szCs w:val="22"/>
          <w:lang w:eastAsia="en-US"/>
        </w:rPr>
        <w:t>:</w:t>
      </w:r>
    </w:p>
    <w:p w14:paraId="5189FBDA" w14:textId="76070116" w:rsidR="00070ABA" w:rsidRPr="00477706" w:rsidRDefault="00070ABA" w:rsidP="002B0CAA">
      <w:pPr>
        <w:pStyle w:val="Akapitzlist"/>
        <w:suppressAutoHyphens w:val="0"/>
        <w:autoSpaceDE w:val="0"/>
        <w:autoSpaceDN w:val="0"/>
        <w:adjustRightInd w:val="0"/>
        <w:rPr>
          <w:rFonts w:eastAsia="Calibri"/>
          <w:sz w:val="22"/>
          <w:szCs w:val="22"/>
          <w:lang w:eastAsia="en-US"/>
        </w:rPr>
      </w:pPr>
      <w:r w:rsidRPr="00161BE1">
        <w:rPr>
          <w:color w:val="FF0000"/>
          <w:sz w:val="22"/>
          <w:szCs w:val="22"/>
          <w:lang w:eastAsia="en-US"/>
        </w:rPr>
        <w:t xml:space="preserve">Centrale </w:t>
      </w:r>
      <w:r>
        <w:rPr>
          <w:color w:val="FF0000"/>
          <w:sz w:val="22"/>
          <w:szCs w:val="22"/>
          <w:lang w:eastAsia="en-US"/>
        </w:rPr>
        <w:t xml:space="preserve">K2, K3, K4 i KNW7 </w:t>
      </w:r>
      <w:r w:rsidRPr="00161BE1">
        <w:rPr>
          <w:color w:val="FF0000"/>
          <w:sz w:val="22"/>
          <w:szCs w:val="22"/>
          <w:lang w:eastAsia="en-US"/>
        </w:rPr>
        <w:t>wchodzące w zakres realizacji znajdują się w maszynowni w</w:t>
      </w:r>
      <w:r>
        <w:rPr>
          <w:color w:val="FF0000"/>
          <w:sz w:val="22"/>
          <w:szCs w:val="22"/>
          <w:lang w:eastAsia="en-US"/>
        </w:rPr>
        <w:t>entylacji na IV</w:t>
      </w:r>
      <w:r w:rsidR="00624C2C">
        <w:rPr>
          <w:color w:val="FF0000"/>
          <w:sz w:val="22"/>
          <w:szCs w:val="22"/>
          <w:lang w:eastAsia="en-US"/>
        </w:rPr>
        <w:t> </w:t>
      </w:r>
      <w:r>
        <w:rPr>
          <w:color w:val="FF0000"/>
          <w:sz w:val="22"/>
          <w:szCs w:val="22"/>
          <w:lang w:eastAsia="en-US"/>
        </w:rPr>
        <w:t>p. (na poddaszu) w pawilonie M5B.</w:t>
      </w:r>
    </w:p>
    <w:p w14:paraId="234B0796" w14:textId="77777777" w:rsidR="002B0CAA" w:rsidRPr="00477706" w:rsidRDefault="002B0CAA" w:rsidP="002B0CAA">
      <w:pPr>
        <w:pStyle w:val="Akapitzlist"/>
        <w:suppressAutoHyphens w:val="0"/>
        <w:autoSpaceDE w:val="0"/>
        <w:autoSpaceDN w:val="0"/>
        <w:adjustRightInd w:val="0"/>
        <w:rPr>
          <w:rFonts w:eastAsia="Calibri"/>
          <w:sz w:val="22"/>
          <w:szCs w:val="22"/>
          <w:lang w:eastAsia="en-US"/>
        </w:rPr>
      </w:pPr>
    </w:p>
    <w:p w14:paraId="1FE205E0" w14:textId="12B52C07" w:rsidR="002A56BF" w:rsidRPr="00306733"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306733">
        <w:rPr>
          <w:rFonts w:eastAsia="Calibri"/>
          <w:sz w:val="22"/>
          <w:szCs w:val="22"/>
          <w:lang w:eastAsia="en-US"/>
        </w:rPr>
        <w:t>proszę o udostępnienie aktualnej charakterystyki energetycznej budynku</w:t>
      </w:r>
    </w:p>
    <w:p w14:paraId="737468FE" w14:textId="77777777" w:rsidR="00C951C7" w:rsidRDefault="002B0CAA" w:rsidP="00C951C7">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C951C7">
        <w:rPr>
          <w:rFonts w:eastAsia="Calibri"/>
          <w:sz w:val="22"/>
          <w:szCs w:val="22"/>
          <w:lang w:eastAsia="en-US"/>
        </w:rPr>
        <w:t>:</w:t>
      </w:r>
    </w:p>
    <w:p w14:paraId="529C7F50" w14:textId="5C386F32" w:rsidR="00C951C7" w:rsidRPr="00C951C7" w:rsidRDefault="00C951C7" w:rsidP="00C951C7">
      <w:pPr>
        <w:pStyle w:val="Akapitzlist"/>
        <w:suppressAutoHyphens w:val="0"/>
        <w:autoSpaceDE w:val="0"/>
        <w:autoSpaceDN w:val="0"/>
        <w:adjustRightInd w:val="0"/>
        <w:rPr>
          <w:rFonts w:eastAsia="Calibri"/>
          <w:color w:val="FF0000"/>
          <w:sz w:val="22"/>
          <w:szCs w:val="22"/>
          <w:lang w:eastAsia="en-US"/>
        </w:rPr>
      </w:pPr>
      <w:r w:rsidRPr="00C951C7">
        <w:rPr>
          <w:rFonts w:eastAsia="Calibri"/>
          <w:color w:val="FF0000"/>
          <w:sz w:val="22"/>
          <w:szCs w:val="22"/>
          <w:lang w:eastAsia="en-US"/>
        </w:rPr>
        <w:t xml:space="preserve">Zamawiający nie posiada aktualnej charakterystyki energetycznej budynku. </w:t>
      </w:r>
    </w:p>
    <w:p w14:paraId="7C0EB4BE" w14:textId="77777777" w:rsidR="00C951C7" w:rsidRPr="00C951C7" w:rsidRDefault="00C951C7" w:rsidP="00C951C7">
      <w:pPr>
        <w:pStyle w:val="Akapitzlist"/>
        <w:suppressAutoHyphens w:val="0"/>
        <w:autoSpaceDE w:val="0"/>
        <w:autoSpaceDN w:val="0"/>
        <w:adjustRightInd w:val="0"/>
        <w:rPr>
          <w:rFonts w:eastAsia="Calibri"/>
          <w:sz w:val="22"/>
          <w:szCs w:val="22"/>
          <w:lang w:eastAsia="en-US"/>
        </w:rPr>
      </w:pPr>
    </w:p>
    <w:p w14:paraId="7D5A39E9" w14:textId="51415667" w:rsidR="002A56BF" w:rsidRPr="00070ABA" w:rsidRDefault="002A56BF" w:rsidP="00C951C7">
      <w:pPr>
        <w:pStyle w:val="Akapitzlist"/>
        <w:numPr>
          <w:ilvl w:val="0"/>
          <w:numId w:val="6"/>
        </w:numPr>
        <w:suppressAutoHyphens w:val="0"/>
        <w:autoSpaceDE w:val="0"/>
        <w:autoSpaceDN w:val="0"/>
        <w:adjustRightInd w:val="0"/>
        <w:rPr>
          <w:rFonts w:eastAsia="Calibri"/>
          <w:sz w:val="22"/>
          <w:szCs w:val="22"/>
          <w:lang w:eastAsia="en-US"/>
        </w:rPr>
      </w:pPr>
      <w:r w:rsidRPr="00070ABA">
        <w:rPr>
          <w:rFonts w:eastAsia="Calibri"/>
          <w:sz w:val="22"/>
          <w:szCs w:val="22"/>
          <w:lang w:eastAsia="en-US"/>
        </w:rPr>
        <w:t xml:space="preserve">proszę o wskazanie lokalizacji pionów kanałów wentylacyjnych (niekolidujących z pomieszczeniami </w:t>
      </w:r>
      <w:proofErr w:type="spellStart"/>
      <w:r w:rsidRPr="00070ABA">
        <w:rPr>
          <w:rFonts w:eastAsia="Calibri"/>
          <w:sz w:val="22"/>
          <w:szCs w:val="22"/>
          <w:lang w:eastAsia="en-US"/>
        </w:rPr>
        <w:t>nawyższych</w:t>
      </w:r>
      <w:proofErr w:type="spellEnd"/>
      <w:r w:rsidRPr="00070ABA">
        <w:rPr>
          <w:rFonts w:eastAsia="Calibri"/>
          <w:sz w:val="22"/>
          <w:szCs w:val="22"/>
          <w:lang w:eastAsia="en-US"/>
        </w:rPr>
        <w:t xml:space="preserve"> kondygnacjach).</w:t>
      </w:r>
    </w:p>
    <w:p w14:paraId="2A6AA073" w14:textId="07561A9D" w:rsidR="002B0CAA" w:rsidRPr="00477706" w:rsidRDefault="002B0CAA" w:rsidP="002B0CAA">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856038">
        <w:rPr>
          <w:rFonts w:eastAsia="Calibri"/>
          <w:sz w:val="22"/>
          <w:szCs w:val="22"/>
          <w:lang w:eastAsia="en-US"/>
        </w:rPr>
        <w:t>:</w:t>
      </w:r>
    </w:p>
    <w:p w14:paraId="7854E4E7" w14:textId="6072ECFF" w:rsidR="00FC385D" w:rsidRPr="00477706" w:rsidRDefault="00070ABA" w:rsidP="00FC385D">
      <w:pPr>
        <w:pStyle w:val="Akapitzlist"/>
        <w:suppressAutoHyphens w:val="0"/>
        <w:autoSpaceDE w:val="0"/>
        <w:autoSpaceDN w:val="0"/>
        <w:adjustRightInd w:val="0"/>
        <w:rPr>
          <w:rFonts w:eastAsia="Calibri"/>
          <w:color w:val="FF0000"/>
          <w:sz w:val="22"/>
          <w:szCs w:val="22"/>
          <w:lang w:eastAsia="en-US"/>
        </w:rPr>
      </w:pPr>
      <w:r w:rsidRPr="00001E93">
        <w:rPr>
          <w:bCs/>
          <w:color w:val="FF0000"/>
          <w:sz w:val="22"/>
          <w:szCs w:val="22"/>
        </w:rPr>
        <w:t xml:space="preserve">Inwentaryzacja </w:t>
      </w:r>
      <w:r>
        <w:rPr>
          <w:bCs/>
          <w:color w:val="FF0000"/>
          <w:sz w:val="22"/>
          <w:szCs w:val="22"/>
        </w:rPr>
        <w:t>lokalizacji pionów kanałów wentylacyjnych w zakresie Wykonawcy– zapis w PFU pkt. 3.4.1</w:t>
      </w:r>
      <w:r w:rsidR="00FC385D">
        <w:rPr>
          <w:bCs/>
          <w:color w:val="FF0000"/>
          <w:sz w:val="22"/>
          <w:szCs w:val="22"/>
        </w:rPr>
        <w:t xml:space="preserve">. </w:t>
      </w:r>
      <w:r w:rsidR="00FC385D" w:rsidRPr="00477706">
        <w:rPr>
          <w:rFonts w:eastAsia="Calibri"/>
          <w:color w:val="FF0000"/>
          <w:sz w:val="22"/>
          <w:szCs w:val="22"/>
          <w:lang w:eastAsia="en-US"/>
        </w:rPr>
        <w:t>Przedmiotem zadania jest wykonanie prac przedprojektowych w t</w:t>
      </w:r>
      <w:r w:rsidR="00624C2C">
        <w:rPr>
          <w:rFonts w:eastAsia="Calibri"/>
          <w:color w:val="FF0000"/>
          <w:sz w:val="22"/>
          <w:szCs w:val="22"/>
          <w:lang w:eastAsia="en-US"/>
        </w:rPr>
        <w:t>ym inwentaryzacji pomieszczeń i </w:t>
      </w:r>
      <w:r w:rsidR="00FC385D" w:rsidRPr="00477706">
        <w:rPr>
          <w:rFonts w:eastAsia="Calibri"/>
          <w:color w:val="FF0000"/>
          <w:sz w:val="22"/>
          <w:szCs w:val="22"/>
          <w:lang w:eastAsia="en-US"/>
        </w:rPr>
        <w:t>instalacji w obszarze objętym zadaniem.</w:t>
      </w:r>
    </w:p>
    <w:p w14:paraId="6BC6A60A" w14:textId="6B9D974D" w:rsidR="002B0CAA" w:rsidRPr="00FC385D" w:rsidRDefault="002B0CAA" w:rsidP="00FC385D">
      <w:pPr>
        <w:suppressAutoHyphens w:val="0"/>
        <w:autoSpaceDE w:val="0"/>
        <w:autoSpaceDN w:val="0"/>
        <w:adjustRightInd w:val="0"/>
        <w:rPr>
          <w:rFonts w:eastAsia="Calibri"/>
          <w:sz w:val="22"/>
          <w:szCs w:val="22"/>
          <w:lang w:eastAsia="en-US"/>
        </w:rPr>
      </w:pPr>
    </w:p>
    <w:p w14:paraId="096CA4A5" w14:textId="440C6FD8" w:rsidR="002A56BF" w:rsidRPr="00477706" w:rsidRDefault="002A56BF" w:rsidP="00C712D3">
      <w:pPr>
        <w:pStyle w:val="Akapitzlist"/>
        <w:keepNext/>
        <w:numPr>
          <w:ilvl w:val="0"/>
          <w:numId w:val="6"/>
        </w:numPr>
        <w:suppressAutoHyphens w:val="0"/>
        <w:autoSpaceDE w:val="0"/>
        <w:autoSpaceDN w:val="0"/>
        <w:adjustRightInd w:val="0"/>
        <w:ind w:left="641" w:hanging="357"/>
        <w:rPr>
          <w:rFonts w:eastAsia="Calibri"/>
          <w:sz w:val="22"/>
          <w:szCs w:val="22"/>
          <w:lang w:eastAsia="en-US"/>
        </w:rPr>
      </w:pPr>
      <w:r w:rsidRPr="00477706">
        <w:rPr>
          <w:rFonts w:eastAsia="Calibri"/>
          <w:sz w:val="22"/>
          <w:szCs w:val="22"/>
          <w:lang w:eastAsia="en-US"/>
        </w:rPr>
        <w:lastRenderedPageBreak/>
        <w:t>proszę o wskazanie lokalizacji istniejących hydrantów oraz udostępnienie badań ich wydajności.</w:t>
      </w:r>
    </w:p>
    <w:p w14:paraId="1B15B17E" w14:textId="77777777" w:rsidR="00AA1F90" w:rsidRDefault="002B0CAA" w:rsidP="00C712D3">
      <w:pPr>
        <w:pStyle w:val="Akapitzlist"/>
        <w:keepNex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D87B22" w:rsidRPr="00477706">
        <w:rPr>
          <w:rFonts w:eastAsia="Calibri"/>
          <w:sz w:val="22"/>
          <w:szCs w:val="22"/>
          <w:lang w:eastAsia="en-US"/>
        </w:rPr>
        <w:t>:</w:t>
      </w:r>
      <w:r w:rsidR="005D5774" w:rsidRPr="00477706">
        <w:rPr>
          <w:rFonts w:eastAsia="Calibri"/>
          <w:sz w:val="22"/>
          <w:szCs w:val="22"/>
          <w:lang w:eastAsia="en-US"/>
        </w:rPr>
        <w:t xml:space="preserve"> </w:t>
      </w:r>
    </w:p>
    <w:p w14:paraId="6B8AB9F8" w14:textId="67E0186B" w:rsidR="00D1402D" w:rsidRPr="00477706" w:rsidRDefault="005D5774" w:rsidP="002B0CAA">
      <w:pPr>
        <w:pStyle w:val="Akapitzlist"/>
        <w:suppressAutoHyphens w:val="0"/>
        <w:autoSpaceDE w:val="0"/>
        <w:autoSpaceDN w:val="0"/>
        <w:adjustRightInd w:val="0"/>
        <w:rPr>
          <w:rFonts w:eastAsia="Calibri"/>
          <w:sz w:val="22"/>
          <w:szCs w:val="22"/>
          <w:lang w:eastAsia="en-US"/>
        </w:rPr>
      </w:pPr>
      <w:r w:rsidRPr="00477706">
        <w:rPr>
          <w:rFonts w:eastAsia="Calibri"/>
          <w:color w:val="FF0000"/>
          <w:sz w:val="22"/>
          <w:szCs w:val="22"/>
          <w:lang w:eastAsia="en-US"/>
        </w:rPr>
        <w:t xml:space="preserve">Lokalizacja przedstawiona na rysunku poniżej. </w:t>
      </w:r>
      <w:r w:rsidR="00D1402D" w:rsidRPr="00477706">
        <w:rPr>
          <w:rFonts w:eastAsia="Calibri"/>
          <w:noProof/>
          <w:sz w:val="22"/>
          <w:szCs w:val="22"/>
          <w:lang w:eastAsia="pl-PL"/>
        </w:rPr>
        <w:drawing>
          <wp:inline distT="0" distB="0" distL="0" distR="0" wp14:anchorId="603B8A1D" wp14:editId="378800D6">
            <wp:extent cx="5809130" cy="4091480"/>
            <wp:effectExtent l="0" t="0" r="1270" b="44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4371" cy="4095171"/>
                    </a:xfrm>
                    <a:prstGeom prst="rect">
                      <a:avLst/>
                    </a:prstGeom>
                    <a:noFill/>
                    <a:ln>
                      <a:noFill/>
                    </a:ln>
                  </pic:spPr>
                </pic:pic>
              </a:graphicData>
            </a:graphic>
          </wp:inline>
        </w:drawing>
      </w:r>
    </w:p>
    <w:p w14:paraId="56E7BAB5" w14:textId="0AF28AFB" w:rsidR="005D5774" w:rsidRDefault="005D5774" w:rsidP="002B0CAA">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Zestawienie z badania ciśnienia statycznego i wydajności hydratów wewnętrznych</w:t>
      </w:r>
      <w:r w:rsidR="00EF6E6B" w:rsidRPr="00477706">
        <w:rPr>
          <w:rFonts w:eastAsia="Calibri"/>
          <w:color w:val="FF0000"/>
          <w:sz w:val="22"/>
          <w:szCs w:val="22"/>
          <w:lang w:eastAsia="en-US"/>
        </w:rPr>
        <w:t xml:space="preserve"> z dn. 29</w:t>
      </w:r>
      <w:r w:rsidRPr="00477706">
        <w:rPr>
          <w:rFonts w:eastAsia="Calibri"/>
          <w:color w:val="FF0000"/>
          <w:sz w:val="22"/>
          <w:szCs w:val="22"/>
          <w:lang w:eastAsia="en-US"/>
        </w:rPr>
        <w:t>.10.2024</w:t>
      </w:r>
    </w:p>
    <w:p w14:paraId="45EE1968" w14:textId="1E42E77B" w:rsidR="00C712D3" w:rsidRDefault="00C712D3" w:rsidP="002B0CAA">
      <w:pPr>
        <w:pStyle w:val="Akapitzlist"/>
        <w:suppressAutoHyphens w:val="0"/>
        <w:autoSpaceDE w:val="0"/>
        <w:autoSpaceDN w:val="0"/>
        <w:adjustRightInd w:val="0"/>
        <w:rPr>
          <w:rFonts w:eastAsia="Calibri"/>
          <w:color w:val="FF0000"/>
          <w:sz w:val="22"/>
          <w:szCs w:val="22"/>
          <w:lang w:eastAsia="en-US"/>
        </w:rPr>
      </w:pPr>
    </w:p>
    <w:p w14:paraId="07B72A9C" w14:textId="0C25EC2F" w:rsidR="00C712D3" w:rsidRDefault="00C712D3" w:rsidP="00C712D3">
      <w:pPr>
        <w:pStyle w:val="Akapitzlist"/>
        <w:suppressAutoHyphens w:val="0"/>
        <w:autoSpaceDE w:val="0"/>
        <w:autoSpaceDN w:val="0"/>
        <w:adjustRightInd w:val="0"/>
        <w:jc w:val="center"/>
        <w:rPr>
          <w:rFonts w:eastAsia="Calibri"/>
          <w:color w:val="FF0000"/>
          <w:sz w:val="22"/>
          <w:szCs w:val="22"/>
          <w:lang w:eastAsia="en-US"/>
        </w:rPr>
      </w:pPr>
      <w:r w:rsidRPr="00477706">
        <w:rPr>
          <w:rFonts w:eastAsia="Calibri"/>
          <w:noProof/>
          <w:color w:val="FF0000"/>
          <w:sz w:val="22"/>
          <w:szCs w:val="22"/>
          <w:lang w:eastAsia="pl-PL"/>
        </w:rPr>
        <w:drawing>
          <wp:inline distT="0" distB="0" distL="0" distR="0" wp14:anchorId="25E277C8" wp14:editId="7C19E9AD">
            <wp:extent cx="3398438" cy="2680878"/>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05702" cy="2686608"/>
                    </a:xfrm>
                    <a:prstGeom prst="rect">
                      <a:avLst/>
                    </a:prstGeom>
                    <a:noFill/>
                    <a:ln>
                      <a:noFill/>
                    </a:ln>
                  </pic:spPr>
                </pic:pic>
              </a:graphicData>
            </a:graphic>
          </wp:inline>
        </w:drawing>
      </w:r>
    </w:p>
    <w:p w14:paraId="2C2B9174" w14:textId="75BA6AD6" w:rsidR="002B0CAA" w:rsidRPr="00C712D3" w:rsidRDefault="002B0CAA" w:rsidP="00C712D3">
      <w:pPr>
        <w:suppressAutoHyphens w:val="0"/>
        <w:autoSpaceDE w:val="0"/>
        <w:autoSpaceDN w:val="0"/>
        <w:adjustRightInd w:val="0"/>
        <w:rPr>
          <w:rFonts w:eastAsia="Calibri"/>
          <w:color w:val="FF0000"/>
          <w:sz w:val="22"/>
          <w:szCs w:val="22"/>
          <w:lang w:eastAsia="en-US"/>
        </w:rPr>
      </w:pPr>
    </w:p>
    <w:p w14:paraId="27F5114E" w14:textId="6DC65357" w:rsidR="002A56BF" w:rsidRPr="00477706" w:rsidRDefault="002A56BF" w:rsidP="00610876">
      <w:pPr>
        <w:pStyle w:val="Akapitzlist"/>
        <w:keepNext/>
        <w:numPr>
          <w:ilvl w:val="0"/>
          <w:numId w:val="6"/>
        </w:numPr>
        <w:suppressAutoHyphens w:val="0"/>
        <w:autoSpaceDE w:val="0"/>
        <w:autoSpaceDN w:val="0"/>
        <w:adjustRightInd w:val="0"/>
        <w:ind w:left="641" w:hanging="357"/>
        <w:rPr>
          <w:rFonts w:eastAsia="Calibri"/>
          <w:sz w:val="22"/>
          <w:szCs w:val="22"/>
          <w:lang w:eastAsia="en-US"/>
        </w:rPr>
      </w:pPr>
      <w:r w:rsidRPr="00477706">
        <w:rPr>
          <w:rFonts w:eastAsia="Calibri"/>
          <w:sz w:val="22"/>
          <w:szCs w:val="22"/>
          <w:lang w:eastAsia="en-US"/>
        </w:rPr>
        <w:lastRenderedPageBreak/>
        <w:t>proszę o wskazanie lokalizacji istniejących pionów kanalizacyjnych oraz wody.</w:t>
      </w:r>
    </w:p>
    <w:p w14:paraId="63C0A41A" w14:textId="77777777" w:rsidR="00034806" w:rsidRPr="00477706" w:rsidRDefault="002B0CAA" w:rsidP="00610876">
      <w:pPr>
        <w:pStyle w:val="Akapitzlist"/>
        <w:keepNex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D1402D" w:rsidRPr="00477706">
        <w:rPr>
          <w:rFonts w:eastAsia="Calibri"/>
          <w:sz w:val="22"/>
          <w:szCs w:val="22"/>
          <w:lang w:eastAsia="en-US"/>
        </w:rPr>
        <w:t xml:space="preserve">: </w:t>
      </w:r>
    </w:p>
    <w:p w14:paraId="2CDB6B6D" w14:textId="150411F4" w:rsidR="009B106E" w:rsidRDefault="00D1402D" w:rsidP="006D4E5E">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 xml:space="preserve">Zamawiający nie dysponuję dokumentacją. </w:t>
      </w:r>
      <w:r w:rsidR="008E5BD6" w:rsidRPr="00477706">
        <w:rPr>
          <w:rFonts w:eastAsia="Calibri"/>
          <w:color w:val="FF0000"/>
          <w:sz w:val="22"/>
          <w:szCs w:val="22"/>
          <w:lang w:eastAsia="en-US"/>
        </w:rPr>
        <w:t>Przedmiotem zadania</w:t>
      </w:r>
      <w:r w:rsidRPr="00477706">
        <w:rPr>
          <w:rFonts w:eastAsia="Calibri"/>
          <w:color w:val="FF0000"/>
          <w:sz w:val="22"/>
          <w:szCs w:val="22"/>
          <w:lang w:eastAsia="en-US"/>
        </w:rPr>
        <w:t xml:space="preserve"> jest wykonanie prac przedprojektowych w tym inwentaryzacji pomieszczeń i instalacji w obszarze objętym zadaniem.</w:t>
      </w:r>
    </w:p>
    <w:p w14:paraId="58318858" w14:textId="07D2C33F" w:rsidR="006D4E5E" w:rsidRDefault="006D4E5E" w:rsidP="006D4E5E">
      <w:pPr>
        <w:pStyle w:val="Akapitzlist"/>
        <w:suppressAutoHyphens w:val="0"/>
        <w:autoSpaceDE w:val="0"/>
        <w:autoSpaceDN w:val="0"/>
        <w:adjustRightInd w:val="0"/>
        <w:rPr>
          <w:rFonts w:eastAsia="Calibri"/>
          <w:color w:val="FF0000"/>
          <w:sz w:val="22"/>
          <w:szCs w:val="22"/>
          <w:lang w:eastAsia="en-US"/>
        </w:rPr>
      </w:pPr>
    </w:p>
    <w:p w14:paraId="01836D21" w14:textId="77777777" w:rsidR="006D4E5E" w:rsidRPr="006D4E5E" w:rsidRDefault="006D4E5E" w:rsidP="006D4E5E">
      <w:pPr>
        <w:pStyle w:val="Akapitzlist"/>
        <w:suppressAutoHyphens w:val="0"/>
        <w:autoSpaceDE w:val="0"/>
        <w:autoSpaceDN w:val="0"/>
        <w:adjustRightInd w:val="0"/>
        <w:rPr>
          <w:rFonts w:eastAsia="Calibri"/>
          <w:color w:val="FF0000"/>
          <w:sz w:val="22"/>
          <w:szCs w:val="22"/>
          <w:lang w:eastAsia="en-US"/>
        </w:rPr>
      </w:pPr>
    </w:p>
    <w:p w14:paraId="7FA59C1F" w14:textId="6360D990" w:rsidR="002A56BF" w:rsidRPr="0061087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610876">
        <w:rPr>
          <w:rFonts w:eastAsia="Calibri"/>
          <w:sz w:val="22"/>
          <w:szCs w:val="22"/>
          <w:lang w:eastAsia="en-US"/>
        </w:rPr>
        <w:t>proszę o podanie informacji o rezerwie mocy zasilania energii elektrycznej przeznaczonej dla</w:t>
      </w:r>
    </w:p>
    <w:p w14:paraId="0F6359B6" w14:textId="7B3999D5" w:rsidR="002A56BF" w:rsidRPr="00477706" w:rsidRDefault="002A56BF" w:rsidP="002B0CAA">
      <w:pPr>
        <w:pStyle w:val="Akapitzlist"/>
        <w:suppressAutoHyphens w:val="0"/>
        <w:autoSpaceDE w:val="0"/>
        <w:autoSpaceDN w:val="0"/>
        <w:adjustRightInd w:val="0"/>
        <w:rPr>
          <w:rFonts w:eastAsia="Calibri"/>
          <w:sz w:val="22"/>
          <w:szCs w:val="22"/>
          <w:lang w:eastAsia="en-US"/>
        </w:rPr>
      </w:pPr>
      <w:r w:rsidRPr="00610876">
        <w:rPr>
          <w:rFonts w:eastAsia="Calibri"/>
          <w:sz w:val="22"/>
          <w:szCs w:val="22"/>
          <w:lang w:eastAsia="en-US"/>
        </w:rPr>
        <w:t>przebudowywanego piętra</w:t>
      </w:r>
    </w:p>
    <w:p w14:paraId="1D20739D" w14:textId="77777777" w:rsidR="006D4E5E" w:rsidRDefault="002B0CAA" w:rsidP="002B0CAA">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034806" w:rsidRPr="00477706">
        <w:rPr>
          <w:rFonts w:eastAsia="Calibri"/>
          <w:sz w:val="22"/>
          <w:szCs w:val="22"/>
          <w:lang w:eastAsia="en-US"/>
        </w:rPr>
        <w:t>:</w:t>
      </w:r>
      <w:r w:rsidR="00610876">
        <w:rPr>
          <w:rFonts w:eastAsia="Calibri"/>
          <w:sz w:val="22"/>
          <w:szCs w:val="22"/>
          <w:lang w:eastAsia="en-US"/>
        </w:rPr>
        <w:t xml:space="preserve"> </w:t>
      </w:r>
    </w:p>
    <w:p w14:paraId="5CF3D858" w14:textId="75DF933D" w:rsidR="002B0CAA" w:rsidRPr="00477706" w:rsidRDefault="00610876" w:rsidP="002B0CAA">
      <w:pPr>
        <w:pStyle w:val="Akapitzlist"/>
        <w:suppressAutoHyphens w:val="0"/>
        <w:autoSpaceDE w:val="0"/>
        <w:autoSpaceDN w:val="0"/>
        <w:adjustRightInd w:val="0"/>
        <w:rPr>
          <w:rFonts w:eastAsia="Calibri"/>
          <w:sz w:val="22"/>
          <w:szCs w:val="22"/>
          <w:lang w:eastAsia="en-US"/>
        </w:rPr>
      </w:pPr>
      <w:r w:rsidRPr="00511245">
        <w:rPr>
          <w:rFonts w:eastAsia="Calibri"/>
          <w:color w:val="FF0000"/>
          <w:sz w:val="22"/>
          <w:szCs w:val="22"/>
          <w:lang w:eastAsia="en-US"/>
        </w:rPr>
        <w:t>Poziom pobieranej mocy nie ulegnie zmianie</w:t>
      </w:r>
      <w:r>
        <w:rPr>
          <w:rFonts w:eastAsia="Calibri"/>
          <w:color w:val="FF0000"/>
          <w:sz w:val="22"/>
          <w:szCs w:val="22"/>
          <w:lang w:eastAsia="en-US"/>
        </w:rPr>
        <w:t>.</w:t>
      </w:r>
    </w:p>
    <w:p w14:paraId="6BCF847A" w14:textId="77777777" w:rsidR="002B0CAA" w:rsidRPr="006D4E5E" w:rsidRDefault="002B0CAA" w:rsidP="006D4E5E">
      <w:pPr>
        <w:suppressAutoHyphens w:val="0"/>
        <w:autoSpaceDE w:val="0"/>
        <w:autoSpaceDN w:val="0"/>
        <w:adjustRightInd w:val="0"/>
        <w:rPr>
          <w:rFonts w:eastAsia="Calibri"/>
          <w:sz w:val="22"/>
          <w:szCs w:val="22"/>
          <w:lang w:eastAsia="en-US"/>
        </w:rPr>
      </w:pPr>
    </w:p>
    <w:p w14:paraId="717545C0" w14:textId="22DA195E" w:rsidR="002A56BF" w:rsidRPr="00EA2765"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EA2765">
        <w:rPr>
          <w:rFonts w:eastAsia="Calibri"/>
          <w:sz w:val="22"/>
          <w:szCs w:val="22"/>
          <w:lang w:eastAsia="en-US"/>
        </w:rPr>
        <w:t>proszę o udostepnienie zdjęcia głównej rozdzielnicy dla piętra</w:t>
      </w:r>
    </w:p>
    <w:p w14:paraId="7583AD78" w14:textId="41A918AA" w:rsidR="002B0CAA" w:rsidRDefault="002B0CAA" w:rsidP="006D4E5E">
      <w:pPr>
        <w:pStyle w:val="Akapitzlist"/>
        <w:keepNex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034806" w:rsidRPr="00477706">
        <w:rPr>
          <w:rFonts w:eastAsia="Calibri"/>
          <w:sz w:val="22"/>
          <w:szCs w:val="22"/>
          <w:lang w:eastAsia="en-US"/>
        </w:rPr>
        <w:t>:</w:t>
      </w:r>
    </w:p>
    <w:p w14:paraId="2E40187E" w14:textId="54E910E2" w:rsidR="00A039C6" w:rsidRPr="00A039C6" w:rsidRDefault="009679F8" w:rsidP="00A039C6">
      <w:pPr>
        <w:pStyle w:val="Akapitzlist"/>
        <w:keepNext/>
        <w:suppressAutoHyphens w:val="0"/>
        <w:autoSpaceDE w:val="0"/>
        <w:autoSpaceDN w:val="0"/>
        <w:adjustRightInd w:val="0"/>
        <w:rPr>
          <w:rFonts w:eastAsia="Calibri"/>
          <w:color w:val="FF0000"/>
          <w:sz w:val="22"/>
          <w:szCs w:val="22"/>
          <w:lang w:eastAsia="en-US"/>
        </w:rPr>
      </w:pPr>
      <w:r w:rsidRPr="00A039C6">
        <w:rPr>
          <w:rFonts w:eastAsia="Calibri"/>
          <w:color w:val="FF0000"/>
          <w:sz w:val="22"/>
          <w:szCs w:val="22"/>
          <w:lang w:eastAsia="en-US"/>
        </w:rPr>
        <w:t>R</w:t>
      </w:r>
      <w:r w:rsidR="00A039C6" w:rsidRPr="00A039C6">
        <w:rPr>
          <w:rFonts w:eastAsia="Calibri"/>
          <w:color w:val="FF0000"/>
          <w:sz w:val="22"/>
          <w:szCs w:val="22"/>
          <w:lang w:eastAsia="en-US"/>
        </w:rPr>
        <w:t xml:space="preserve">ozdzielnica Główna </w:t>
      </w:r>
      <w:r w:rsidR="00A039C6">
        <w:rPr>
          <w:rFonts w:eastAsia="Calibri"/>
          <w:color w:val="FF0000"/>
          <w:sz w:val="22"/>
          <w:szCs w:val="22"/>
          <w:lang w:eastAsia="en-US"/>
        </w:rPr>
        <w:t xml:space="preserve">Budynkowa </w:t>
      </w:r>
    </w:p>
    <w:p w14:paraId="0F23F978" w14:textId="1087ADE3" w:rsidR="00EA2765" w:rsidRDefault="00EA2765" w:rsidP="006D4E5E">
      <w:pPr>
        <w:pStyle w:val="Akapitzlist"/>
        <w:keepNext/>
        <w:suppressAutoHyphens w:val="0"/>
        <w:autoSpaceDE w:val="0"/>
        <w:autoSpaceDN w:val="0"/>
        <w:adjustRightInd w:val="0"/>
        <w:rPr>
          <w:rFonts w:eastAsia="Calibri"/>
          <w:color w:val="FF0000"/>
          <w:sz w:val="22"/>
          <w:szCs w:val="22"/>
          <w:lang w:eastAsia="en-US"/>
        </w:rPr>
      </w:pPr>
    </w:p>
    <w:p w14:paraId="40268A92" w14:textId="576B6B16" w:rsidR="00C712D3" w:rsidRPr="00A039C6" w:rsidRDefault="00C712D3" w:rsidP="006D4E5E">
      <w:pPr>
        <w:pStyle w:val="Akapitzlist"/>
        <w:keepNext/>
        <w:suppressAutoHyphens w:val="0"/>
        <w:autoSpaceDE w:val="0"/>
        <w:autoSpaceDN w:val="0"/>
        <w:adjustRightInd w:val="0"/>
        <w:rPr>
          <w:rFonts w:eastAsia="Calibri"/>
          <w:color w:val="FF0000"/>
          <w:sz w:val="22"/>
          <w:szCs w:val="22"/>
          <w:lang w:eastAsia="en-US"/>
        </w:rPr>
      </w:pPr>
      <w:r>
        <w:rPr>
          <w:rFonts w:eastAsia="Calibri"/>
          <w:noProof/>
          <w:sz w:val="22"/>
          <w:szCs w:val="22"/>
          <w:lang w:eastAsia="pl-PL"/>
        </w:rPr>
        <w:drawing>
          <wp:inline distT="0" distB="0" distL="0" distR="0" wp14:anchorId="4EF804FB" wp14:editId="1BE3F0CB">
            <wp:extent cx="5647023" cy="4895557"/>
            <wp:effectExtent l="0" t="0" r="0" b="63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2793" cy="4900559"/>
                    </a:xfrm>
                    <a:prstGeom prst="rect">
                      <a:avLst/>
                    </a:prstGeom>
                    <a:noFill/>
                    <a:ln>
                      <a:noFill/>
                    </a:ln>
                  </pic:spPr>
                </pic:pic>
              </a:graphicData>
            </a:graphic>
          </wp:inline>
        </w:drawing>
      </w:r>
    </w:p>
    <w:p w14:paraId="1D6F465D" w14:textId="121EF572" w:rsidR="00EA2765" w:rsidRPr="00477706" w:rsidRDefault="00EA2765" w:rsidP="006D4E5E">
      <w:pPr>
        <w:pStyle w:val="Akapitzlist"/>
        <w:keepNext/>
        <w:suppressAutoHyphens w:val="0"/>
        <w:autoSpaceDE w:val="0"/>
        <w:autoSpaceDN w:val="0"/>
        <w:adjustRightInd w:val="0"/>
        <w:rPr>
          <w:rFonts w:eastAsia="Calibri"/>
          <w:sz w:val="22"/>
          <w:szCs w:val="22"/>
          <w:lang w:eastAsia="en-US"/>
        </w:rPr>
      </w:pPr>
    </w:p>
    <w:p w14:paraId="03411DF9" w14:textId="2777C968" w:rsidR="002B0CAA" w:rsidRDefault="002B0CAA" w:rsidP="002B0CAA">
      <w:pPr>
        <w:pStyle w:val="Akapitzlist"/>
        <w:suppressAutoHyphens w:val="0"/>
        <w:autoSpaceDE w:val="0"/>
        <w:autoSpaceDN w:val="0"/>
        <w:adjustRightInd w:val="0"/>
        <w:rPr>
          <w:rFonts w:eastAsia="Calibri"/>
          <w:sz w:val="22"/>
          <w:szCs w:val="22"/>
          <w:lang w:eastAsia="en-US"/>
        </w:rPr>
      </w:pPr>
    </w:p>
    <w:p w14:paraId="3976743F" w14:textId="4BED6B86" w:rsidR="00EA2765" w:rsidRDefault="00EA2765" w:rsidP="002B0CAA">
      <w:pPr>
        <w:pStyle w:val="Akapitzlist"/>
        <w:suppressAutoHyphens w:val="0"/>
        <w:autoSpaceDE w:val="0"/>
        <w:autoSpaceDN w:val="0"/>
        <w:adjustRightInd w:val="0"/>
        <w:rPr>
          <w:rFonts w:eastAsia="Calibri"/>
          <w:sz w:val="22"/>
          <w:szCs w:val="22"/>
          <w:lang w:eastAsia="en-US"/>
        </w:rPr>
      </w:pPr>
    </w:p>
    <w:p w14:paraId="0719BA88" w14:textId="77777777" w:rsidR="00A039C6" w:rsidRDefault="00A039C6" w:rsidP="002B0CAA">
      <w:pPr>
        <w:pStyle w:val="Akapitzlist"/>
        <w:suppressAutoHyphens w:val="0"/>
        <w:autoSpaceDE w:val="0"/>
        <w:autoSpaceDN w:val="0"/>
        <w:adjustRightInd w:val="0"/>
        <w:rPr>
          <w:rFonts w:eastAsia="Calibri"/>
          <w:sz w:val="22"/>
          <w:szCs w:val="22"/>
          <w:lang w:eastAsia="en-US"/>
        </w:rPr>
      </w:pPr>
    </w:p>
    <w:p w14:paraId="4F9E08A9" w14:textId="31A80C4C" w:rsidR="00A039C6" w:rsidRPr="00A039C6" w:rsidRDefault="00A039C6" w:rsidP="00A039C6">
      <w:pPr>
        <w:pStyle w:val="Akapitzlist"/>
        <w:keepNext/>
        <w:suppressAutoHyphens w:val="0"/>
        <w:autoSpaceDE w:val="0"/>
        <w:autoSpaceDN w:val="0"/>
        <w:adjustRightInd w:val="0"/>
        <w:rPr>
          <w:rFonts w:eastAsia="Calibri"/>
          <w:color w:val="FF0000"/>
          <w:sz w:val="22"/>
          <w:szCs w:val="22"/>
          <w:lang w:eastAsia="en-US"/>
        </w:rPr>
      </w:pPr>
      <w:r w:rsidRPr="00A039C6">
        <w:rPr>
          <w:rFonts w:eastAsia="Calibri"/>
          <w:color w:val="FF0000"/>
          <w:sz w:val="22"/>
          <w:szCs w:val="22"/>
          <w:lang w:eastAsia="en-US"/>
        </w:rPr>
        <w:lastRenderedPageBreak/>
        <w:t xml:space="preserve">Rozdzielnica Główna </w:t>
      </w:r>
      <w:r>
        <w:rPr>
          <w:rFonts w:eastAsia="Calibri"/>
          <w:color w:val="FF0000"/>
          <w:sz w:val="22"/>
          <w:szCs w:val="22"/>
          <w:lang w:eastAsia="en-US"/>
        </w:rPr>
        <w:t xml:space="preserve">Budynkowa </w:t>
      </w:r>
    </w:p>
    <w:p w14:paraId="596A388E" w14:textId="1BBBA758" w:rsidR="00EA2765" w:rsidRDefault="00EA2765" w:rsidP="002B0CAA">
      <w:pPr>
        <w:pStyle w:val="Akapitzlist"/>
        <w:suppressAutoHyphens w:val="0"/>
        <w:autoSpaceDE w:val="0"/>
        <w:autoSpaceDN w:val="0"/>
        <w:adjustRightInd w:val="0"/>
        <w:rPr>
          <w:rFonts w:eastAsia="Calibri"/>
          <w:sz w:val="22"/>
          <w:szCs w:val="22"/>
          <w:lang w:eastAsia="en-US"/>
        </w:rPr>
      </w:pPr>
    </w:p>
    <w:p w14:paraId="090F9F15" w14:textId="4C09DDEA" w:rsidR="00EA2765" w:rsidRDefault="00C712D3" w:rsidP="002B0CAA">
      <w:pPr>
        <w:pStyle w:val="Akapitzlist"/>
        <w:suppressAutoHyphens w:val="0"/>
        <w:autoSpaceDE w:val="0"/>
        <w:autoSpaceDN w:val="0"/>
        <w:adjustRightInd w:val="0"/>
        <w:rPr>
          <w:rFonts w:eastAsia="Calibri"/>
          <w:sz w:val="22"/>
          <w:szCs w:val="22"/>
          <w:lang w:eastAsia="en-US"/>
        </w:rPr>
      </w:pPr>
      <w:r>
        <w:rPr>
          <w:rFonts w:eastAsia="Calibri"/>
          <w:noProof/>
          <w:sz w:val="22"/>
          <w:szCs w:val="22"/>
          <w:lang w:eastAsia="pl-PL"/>
        </w:rPr>
        <w:drawing>
          <wp:inline distT="0" distB="0" distL="0" distR="0" wp14:anchorId="31933127" wp14:editId="76D16228">
            <wp:extent cx="5915465" cy="4398309"/>
            <wp:effectExtent l="0" t="0" r="9525" b="25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8982" cy="4400924"/>
                    </a:xfrm>
                    <a:prstGeom prst="rect">
                      <a:avLst/>
                    </a:prstGeom>
                    <a:noFill/>
                    <a:ln>
                      <a:noFill/>
                    </a:ln>
                  </pic:spPr>
                </pic:pic>
              </a:graphicData>
            </a:graphic>
          </wp:inline>
        </w:drawing>
      </w:r>
    </w:p>
    <w:p w14:paraId="13E3AB36" w14:textId="65EC1685" w:rsidR="00D33B5E" w:rsidRDefault="00D33B5E">
      <w:pPr>
        <w:suppressAutoHyphens w:val="0"/>
        <w:spacing w:after="160" w:line="259" w:lineRule="auto"/>
        <w:rPr>
          <w:rFonts w:eastAsia="Calibri"/>
          <w:sz w:val="22"/>
          <w:szCs w:val="22"/>
          <w:lang w:eastAsia="en-US"/>
        </w:rPr>
      </w:pPr>
      <w:r>
        <w:rPr>
          <w:rFonts w:eastAsia="Calibri"/>
          <w:sz w:val="22"/>
          <w:szCs w:val="22"/>
          <w:lang w:eastAsia="en-US"/>
        </w:rPr>
        <w:br w:type="page"/>
      </w:r>
    </w:p>
    <w:p w14:paraId="2D28EA7F" w14:textId="77777777" w:rsidR="00EA2765" w:rsidRPr="00C712D3" w:rsidRDefault="00EA2765" w:rsidP="00C712D3">
      <w:pPr>
        <w:suppressAutoHyphens w:val="0"/>
        <w:autoSpaceDE w:val="0"/>
        <w:autoSpaceDN w:val="0"/>
        <w:adjustRightInd w:val="0"/>
        <w:rPr>
          <w:rFonts w:eastAsia="Calibri"/>
          <w:sz w:val="22"/>
          <w:szCs w:val="22"/>
          <w:lang w:eastAsia="en-US"/>
        </w:rPr>
      </w:pPr>
    </w:p>
    <w:p w14:paraId="36AB8300" w14:textId="2C48307E" w:rsidR="00EA2765" w:rsidRDefault="00A039C6" w:rsidP="008123B8">
      <w:pPr>
        <w:pStyle w:val="Akapitzlist"/>
        <w:keepNext/>
        <w:suppressAutoHyphens w:val="0"/>
        <w:autoSpaceDE w:val="0"/>
        <w:autoSpaceDN w:val="0"/>
        <w:adjustRightInd w:val="0"/>
        <w:rPr>
          <w:rFonts w:eastAsia="Calibri"/>
          <w:sz w:val="22"/>
          <w:szCs w:val="22"/>
          <w:lang w:eastAsia="en-US"/>
        </w:rPr>
      </w:pPr>
      <w:r w:rsidRPr="00A039C6">
        <w:rPr>
          <w:rFonts w:eastAsia="Calibri"/>
          <w:color w:val="FF0000"/>
          <w:sz w:val="22"/>
          <w:szCs w:val="22"/>
          <w:lang w:eastAsia="en-US"/>
        </w:rPr>
        <w:t>Rozdzielnica Główna</w:t>
      </w:r>
      <w:r>
        <w:rPr>
          <w:rFonts w:eastAsia="Calibri"/>
          <w:color w:val="FF0000"/>
          <w:sz w:val="22"/>
          <w:szCs w:val="22"/>
          <w:lang w:eastAsia="en-US"/>
        </w:rPr>
        <w:t xml:space="preserve"> Piętrowa</w:t>
      </w:r>
    </w:p>
    <w:p w14:paraId="62643CD8" w14:textId="1523F6A4" w:rsidR="00EA2765" w:rsidRDefault="00EA2765" w:rsidP="002B0CAA">
      <w:pPr>
        <w:pStyle w:val="Akapitzlist"/>
        <w:suppressAutoHyphens w:val="0"/>
        <w:autoSpaceDE w:val="0"/>
        <w:autoSpaceDN w:val="0"/>
        <w:adjustRightInd w:val="0"/>
        <w:rPr>
          <w:rFonts w:eastAsia="Calibri"/>
          <w:sz w:val="22"/>
          <w:szCs w:val="22"/>
          <w:lang w:eastAsia="en-US"/>
        </w:rPr>
      </w:pPr>
    </w:p>
    <w:p w14:paraId="697E9BC7" w14:textId="4CD35A21" w:rsidR="00EA2765" w:rsidRPr="008123B8" w:rsidRDefault="00C712D3" w:rsidP="008123B8">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drawing>
          <wp:inline distT="0" distB="0" distL="0" distR="0" wp14:anchorId="105C902C" wp14:editId="596AB030">
            <wp:extent cx="4653174" cy="4360985"/>
            <wp:effectExtent l="0" t="0" r="0" b="190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59861" cy="4367252"/>
                    </a:xfrm>
                    <a:prstGeom prst="rect">
                      <a:avLst/>
                    </a:prstGeom>
                    <a:noFill/>
                    <a:ln>
                      <a:noFill/>
                    </a:ln>
                  </pic:spPr>
                </pic:pic>
              </a:graphicData>
            </a:graphic>
          </wp:inline>
        </w:drawing>
      </w:r>
    </w:p>
    <w:p w14:paraId="67BAE227" w14:textId="5274036D" w:rsidR="00EA2765" w:rsidRDefault="00EA2765" w:rsidP="002B0CAA">
      <w:pPr>
        <w:pStyle w:val="Akapitzlist"/>
        <w:suppressAutoHyphens w:val="0"/>
        <w:autoSpaceDE w:val="0"/>
        <w:autoSpaceDN w:val="0"/>
        <w:adjustRightInd w:val="0"/>
        <w:rPr>
          <w:rFonts w:eastAsia="Calibri"/>
          <w:sz w:val="22"/>
          <w:szCs w:val="22"/>
          <w:lang w:eastAsia="en-US"/>
        </w:rPr>
      </w:pPr>
    </w:p>
    <w:p w14:paraId="045AB0BE" w14:textId="39B145B1" w:rsidR="00EA2765" w:rsidRDefault="00C712D3" w:rsidP="00C712D3">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drawing>
          <wp:inline distT="0" distB="0" distL="0" distR="0" wp14:anchorId="60CB6C45" wp14:editId="7698BA0D">
            <wp:extent cx="2933039" cy="2736166"/>
            <wp:effectExtent l="0" t="0" r="127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9778" cy="2742452"/>
                    </a:xfrm>
                    <a:prstGeom prst="rect">
                      <a:avLst/>
                    </a:prstGeom>
                    <a:noFill/>
                    <a:ln>
                      <a:noFill/>
                    </a:ln>
                  </pic:spPr>
                </pic:pic>
              </a:graphicData>
            </a:graphic>
          </wp:inline>
        </w:drawing>
      </w:r>
    </w:p>
    <w:p w14:paraId="4421C1D8" w14:textId="77777777" w:rsidR="00A039C6" w:rsidRDefault="00A039C6" w:rsidP="002B0CAA">
      <w:pPr>
        <w:pStyle w:val="Akapitzlist"/>
        <w:suppressAutoHyphens w:val="0"/>
        <w:autoSpaceDE w:val="0"/>
        <w:autoSpaceDN w:val="0"/>
        <w:adjustRightInd w:val="0"/>
        <w:rPr>
          <w:rFonts w:eastAsia="Calibri"/>
          <w:sz w:val="22"/>
          <w:szCs w:val="22"/>
          <w:lang w:eastAsia="en-US"/>
        </w:rPr>
      </w:pPr>
    </w:p>
    <w:p w14:paraId="313CAC54" w14:textId="7DB72F55" w:rsidR="00EA2765" w:rsidRPr="00C034D7" w:rsidRDefault="00C034D7" w:rsidP="006318A3">
      <w:pPr>
        <w:pStyle w:val="Akapitzlist"/>
        <w:keepNext/>
        <w:suppressAutoHyphens w:val="0"/>
        <w:autoSpaceDE w:val="0"/>
        <w:autoSpaceDN w:val="0"/>
        <w:adjustRightInd w:val="0"/>
        <w:rPr>
          <w:rFonts w:eastAsia="Calibri"/>
          <w:color w:val="FF0000"/>
          <w:sz w:val="22"/>
          <w:szCs w:val="22"/>
          <w:lang w:eastAsia="en-US"/>
        </w:rPr>
      </w:pPr>
      <w:r w:rsidRPr="00C034D7">
        <w:rPr>
          <w:color w:val="FF0000"/>
          <w:sz w:val="22"/>
          <w:szCs w:val="22"/>
        </w:rPr>
        <w:lastRenderedPageBreak/>
        <w:t>Rozdzielnice medyczna IT</w:t>
      </w:r>
    </w:p>
    <w:p w14:paraId="1A67D0E7" w14:textId="792BBDD4" w:rsidR="00EA2765" w:rsidRDefault="00C712D3" w:rsidP="008123B8">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drawing>
          <wp:inline distT="0" distB="0" distL="0" distR="0" wp14:anchorId="130A7412" wp14:editId="131393E9">
            <wp:extent cx="3334043" cy="7608829"/>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36882" cy="7615309"/>
                    </a:xfrm>
                    <a:prstGeom prst="rect">
                      <a:avLst/>
                    </a:prstGeom>
                    <a:noFill/>
                    <a:ln>
                      <a:noFill/>
                    </a:ln>
                  </pic:spPr>
                </pic:pic>
              </a:graphicData>
            </a:graphic>
          </wp:inline>
        </w:drawing>
      </w:r>
    </w:p>
    <w:p w14:paraId="7BAEE3AB" w14:textId="55617EF2" w:rsidR="00EA2765" w:rsidRPr="008123B8" w:rsidRDefault="00EA2765" w:rsidP="008123B8">
      <w:pPr>
        <w:suppressAutoHyphens w:val="0"/>
        <w:autoSpaceDE w:val="0"/>
        <w:autoSpaceDN w:val="0"/>
        <w:adjustRightInd w:val="0"/>
        <w:rPr>
          <w:rFonts w:eastAsia="Calibri"/>
          <w:sz w:val="22"/>
          <w:szCs w:val="22"/>
          <w:lang w:eastAsia="en-US"/>
        </w:rPr>
      </w:pPr>
    </w:p>
    <w:p w14:paraId="26231F3C" w14:textId="28675C46" w:rsidR="00EA2765" w:rsidRDefault="00C712D3" w:rsidP="008123B8">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lastRenderedPageBreak/>
        <w:drawing>
          <wp:inline distT="0" distB="0" distL="0" distR="0" wp14:anchorId="4B383016" wp14:editId="4599A019">
            <wp:extent cx="4121834" cy="8151061"/>
            <wp:effectExtent l="0" t="0" r="0" b="254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2274" cy="8151932"/>
                    </a:xfrm>
                    <a:prstGeom prst="rect">
                      <a:avLst/>
                    </a:prstGeom>
                    <a:noFill/>
                    <a:ln>
                      <a:noFill/>
                    </a:ln>
                  </pic:spPr>
                </pic:pic>
              </a:graphicData>
            </a:graphic>
          </wp:inline>
        </w:drawing>
      </w:r>
    </w:p>
    <w:p w14:paraId="204BA8AC" w14:textId="2C32E432" w:rsidR="00C712D3" w:rsidRDefault="00C712D3" w:rsidP="008123B8">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lastRenderedPageBreak/>
        <w:drawing>
          <wp:inline distT="0" distB="0" distL="0" distR="0" wp14:anchorId="4F79B4F5" wp14:editId="0B1FFB4A">
            <wp:extent cx="3291840" cy="7908169"/>
            <wp:effectExtent l="0" t="0" r="381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3247" cy="7911548"/>
                    </a:xfrm>
                    <a:prstGeom prst="rect">
                      <a:avLst/>
                    </a:prstGeom>
                    <a:noFill/>
                    <a:ln>
                      <a:noFill/>
                    </a:ln>
                  </pic:spPr>
                </pic:pic>
              </a:graphicData>
            </a:graphic>
          </wp:inline>
        </w:drawing>
      </w:r>
    </w:p>
    <w:p w14:paraId="587436FA" w14:textId="5D537DA9" w:rsidR="00EA2765" w:rsidRPr="003406A7" w:rsidRDefault="00C712D3" w:rsidP="003406A7">
      <w:pPr>
        <w:pStyle w:val="Akapitzlist"/>
        <w:suppressAutoHyphens w:val="0"/>
        <w:autoSpaceDE w:val="0"/>
        <w:autoSpaceDN w:val="0"/>
        <w:adjustRightInd w:val="0"/>
        <w:jc w:val="center"/>
        <w:rPr>
          <w:rFonts w:eastAsia="Calibri"/>
          <w:sz w:val="22"/>
          <w:szCs w:val="22"/>
          <w:lang w:eastAsia="en-US"/>
        </w:rPr>
      </w:pPr>
      <w:r>
        <w:rPr>
          <w:rFonts w:eastAsia="Calibri"/>
          <w:noProof/>
          <w:sz w:val="22"/>
          <w:szCs w:val="22"/>
          <w:lang w:eastAsia="pl-PL"/>
        </w:rPr>
        <w:lastRenderedPageBreak/>
        <w:drawing>
          <wp:inline distT="0" distB="0" distL="0" distR="0" wp14:anchorId="18B67E2A" wp14:editId="2C12BF31">
            <wp:extent cx="3777175" cy="8190101"/>
            <wp:effectExtent l="0" t="0" r="0" b="190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1047" cy="8198498"/>
                    </a:xfrm>
                    <a:prstGeom prst="rect">
                      <a:avLst/>
                    </a:prstGeom>
                    <a:noFill/>
                    <a:ln>
                      <a:noFill/>
                    </a:ln>
                  </pic:spPr>
                </pic:pic>
              </a:graphicData>
            </a:graphic>
          </wp:inline>
        </w:drawing>
      </w:r>
    </w:p>
    <w:p w14:paraId="3B01BE27" w14:textId="561A1D37"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lastRenderedPageBreak/>
        <w:t>proszę o udostępnienie charakterystycznego przekroju przez wszystkie kondygnacje budynku</w:t>
      </w:r>
    </w:p>
    <w:p w14:paraId="38F4F1D1" w14:textId="77777777" w:rsidR="00FE6F3D" w:rsidRDefault="002B0CAA" w:rsidP="00FC385D">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4A4444" w:rsidRPr="00477706">
        <w:rPr>
          <w:rFonts w:eastAsia="Calibri"/>
          <w:sz w:val="22"/>
          <w:szCs w:val="22"/>
          <w:lang w:eastAsia="en-US"/>
        </w:rPr>
        <w:t xml:space="preserve">: </w:t>
      </w:r>
    </w:p>
    <w:p w14:paraId="50C7F956" w14:textId="3BA4B65D" w:rsidR="00FC385D" w:rsidRPr="00477706" w:rsidRDefault="00FC385D" w:rsidP="00A333D4">
      <w:pPr>
        <w:pStyle w:val="Akapitzlist"/>
        <w:suppressAutoHyphens w:val="0"/>
        <w:autoSpaceDE w:val="0"/>
        <w:autoSpaceDN w:val="0"/>
        <w:adjustRightInd w:val="0"/>
        <w:jc w:val="both"/>
        <w:rPr>
          <w:rFonts w:eastAsia="Calibri"/>
          <w:color w:val="FF0000"/>
          <w:sz w:val="22"/>
          <w:szCs w:val="22"/>
          <w:lang w:eastAsia="en-US"/>
        </w:rPr>
      </w:pPr>
      <w:r w:rsidRPr="00477706">
        <w:rPr>
          <w:rFonts w:eastAsia="Calibri"/>
          <w:color w:val="FF0000"/>
          <w:sz w:val="22"/>
          <w:szCs w:val="22"/>
          <w:lang w:eastAsia="en-US"/>
        </w:rPr>
        <w:t>Zamawiający nie dysponuję aktualną dokumentacją. Przedmiotem zadania jest wykonanie prac przedprojektowych w tym inwentaryzacji pomieszczeń i instalacji w obszarze objętym zadaniem.</w:t>
      </w:r>
    </w:p>
    <w:p w14:paraId="42DFB5F4" w14:textId="23E976B7" w:rsidR="002B0CAA" w:rsidRPr="00FC385D" w:rsidRDefault="002B0CAA" w:rsidP="00FC385D">
      <w:pPr>
        <w:suppressAutoHyphens w:val="0"/>
        <w:autoSpaceDE w:val="0"/>
        <w:autoSpaceDN w:val="0"/>
        <w:adjustRightInd w:val="0"/>
        <w:rPr>
          <w:rFonts w:eastAsia="Calibri"/>
          <w:sz w:val="22"/>
          <w:szCs w:val="22"/>
          <w:lang w:eastAsia="en-US"/>
        </w:rPr>
      </w:pPr>
    </w:p>
    <w:p w14:paraId="4CE8AB1E" w14:textId="30E2FC2F" w:rsidR="002A56BF" w:rsidRPr="00477706" w:rsidRDefault="002A56BF" w:rsidP="006423F2">
      <w:pPr>
        <w:pStyle w:val="Akapitzlist"/>
        <w:numPr>
          <w:ilvl w:val="0"/>
          <w:numId w:val="6"/>
        </w:numPr>
        <w:suppressAutoHyphens w:val="0"/>
        <w:autoSpaceDE w:val="0"/>
        <w:autoSpaceDN w:val="0"/>
        <w:adjustRightInd w:val="0"/>
        <w:rPr>
          <w:rFonts w:eastAsia="Calibri"/>
          <w:sz w:val="22"/>
          <w:szCs w:val="22"/>
          <w:lang w:eastAsia="en-US"/>
        </w:rPr>
      </w:pPr>
      <w:r w:rsidRPr="00477706">
        <w:rPr>
          <w:rFonts w:eastAsia="Calibri"/>
          <w:sz w:val="22"/>
          <w:szCs w:val="22"/>
          <w:lang w:eastAsia="en-US"/>
        </w:rPr>
        <w:t>proszę o udostępnienie aktualnego rzutu dachu</w:t>
      </w:r>
    </w:p>
    <w:p w14:paraId="5344720D" w14:textId="77777777" w:rsidR="00FE6F3D" w:rsidRDefault="002B0CAA" w:rsidP="00FC385D">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4A4444" w:rsidRPr="00477706">
        <w:rPr>
          <w:rFonts w:eastAsia="Calibri"/>
          <w:sz w:val="22"/>
          <w:szCs w:val="22"/>
          <w:lang w:eastAsia="en-US"/>
        </w:rPr>
        <w:t xml:space="preserve">: </w:t>
      </w:r>
    </w:p>
    <w:p w14:paraId="3F0A7EAB" w14:textId="4F629C55" w:rsidR="00FC385D" w:rsidRPr="00477706" w:rsidRDefault="004A4444" w:rsidP="00A333D4">
      <w:pPr>
        <w:pStyle w:val="Akapitzlist"/>
        <w:suppressAutoHyphens w:val="0"/>
        <w:autoSpaceDE w:val="0"/>
        <w:autoSpaceDN w:val="0"/>
        <w:adjustRightInd w:val="0"/>
        <w:jc w:val="both"/>
        <w:rPr>
          <w:rFonts w:eastAsia="Calibri"/>
          <w:color w:val="FF0000"/>
          <w:sz w:val="22"/>
          <w:szCs w:val="22"/>
          <w:lang w:eastAsia="en-US"/>
        </w:rPr>
      </w:pPr>
      <w:r w:rsidRPr="00477706">
        <w:rPr>
          <w:rFonts w:eastAsia="Calibri"/>
          <w:color w:val="FF0000"/>
          <w:sz w:val="22"/>
          <w:szCs w:val="22"/>
          <w:lang w:eastAsia="en-US"/>
        </w:rPr>
        <w:t>Zamawiający nie d</w:t>
      </w:r>
      <w:r w:rsidR="0056779E">
        <w:rPr>
          <w:rFonts w:eastAsia="Calibri"/>
          <w:color w:val="FF0000"/>
          <w:sz w:val="22"/>
          <w:szCs w:val="22"/>
          <w:lang w:eastAsia="en-US"/>
        </w:rPr>
        <w:t xml:space="preserve">ysponuję aktualną dokumentacją. </w:t>
      </w:r>
      <w:r w:rsidR="00FC385D" w:rsidRPr="00477706">
        <w:rPr>
          <w:rFonts w:eastAsia="Calibri"/>
          <w:color w:val="FF0000"/>
          <w:sz w:val="22"/>
          <w:szCs w:val="22"/>
          <w:lang w:eastAsia="en-US"/>
        </w:rPr>
        <w:t>Przedmiotem zadania jest wykonanie prac przedprojektowych w tym inwentaryzacji pomieszczeń i instalacji w obszarze objętym zadaniem.</w:t>
      </w:r>
    </w:p>
    <w:p w14:paraId="10AA47FB" w14:textId="77777777" w:rsidR="00FC385D" w:rsidRPr="00477706" w:rsidRDefault="00FC385D" w:rsidP="00FC385D">
      <w:pPr>
        <w:pStyle w:val="Akapitzlist"/>
        <w:suppressAutoHyphens w:val="0"/>
        <w:autoSpaceDE w:val="0"/>
        <w:autoSpaceDN w:val="0"/>
        <w:adjustRightInd w:val="0"/>
        <w:rPr>
          <w:rFonts w:eastAsia="Calibri"/>
          <w:color w:val="FF0000"/>
          <w:sz w:val="22"/>
          <w:szCs w:val="22"/>
          <w:lang w:eastAsia="en-US"/>
        </w:rPr>
      </w:pPr>
    </w:p>
    <w:p w14:paraId="3DCCE0AE" w14:textId="09DBDEE8" w:rsidR="006D4E5E" w:rsidRDefault="006D4E5E">
      <w:pPr>
        <w:suppressAutoHyphens w:val="0"/>
        <w:spacing w:after="160" w:line="259" w:lineRule="auto"/>
        <w:rPr>
          <w:rFonts w:eastAsia="Calibri"/>
          <w:color w:val="FF0000"/>
          <w:sz w:val="22"/>
          <w:szCs w:val="22"/>
          <w:lang w:eastAsia="en-US"/>
        </w:rPr>
      </w:pPr>
      <w:r>
        <w:rPr>
          <w:rFonts w:eastAsia="Calibri"/>
          <w:color w:val="FF0000"/>
          <w:sz w:val="22"/>
          <w:szCs w:val="22"/>
          <w:lang w:eastAsia="en-US"/>
        </w:rPr>
        <w:br w:type="page"/>
      </w:r>
    </w:p>
    <w:p w14:paraId="2DB737E5" w14:textId="14D39453" w:rsidR="00E261A8" w:rsidRDefault="00590F3A" w:rsidP="00E261A8">
      <w:pPr>
        <w:tabs>
          <w:tab w:val="right" w:pos="9072"/>
        </w:tabs>
        <w:jc w:val="both"/>
        <w:rPr>
          <w:rFonts w:eastAsia="Calibri"/>
          <w:color w:val="FF0000"/>
          <w:sz w:val="22"/>
          <w:szCs w:val="22"/>
          <w:lang w:eastAsia="en-US"/>
        </w:rPr>
      </w:pPr>
      <w:r w:rsidRPr="00477706">
        <w:rPr>
          <w:rFonts w:eastAsia="Calibri"/>
          <w:color w:val="FF0000"/>
          <w:sz w:val="22"/>
          <w:szCs w:val="22"/>
          <w:lang w:eastAsia="en-US"/>
        </w:rPr>
        <w:lastRenderedPageBreak/>
        <w:t>BLOK nr III</w:t>
      </w:r>
    </w:p>
    <w:p w14:paraId="13EDF531" w14:textId="77777777" w:rsidR="006D4E5E" w:rsidRPr="00477706" w:rsidRDefault="006D4E5E" w:rsidP="00E261A8">
      <w:pPr>
        <w:tabs>
          <w:tab w:val="right" w:pos="9072"/>
        </w:tabs>
        <w:jc w:val="both"/>
        <w:rPr>
          <w:rFonts w:eastAsia="Calibri"/>
          <w:color w:val="FF0000"/>
          <w:sz w:val="22"/>
          <w:szCs w:val="22"/>
          <w:lang w:eastAsia="en-US"/>
        </w:rPr>
      </w:pPr>
    </w:p>
    <w:p w14:paraId="7897C285" w14:textId="77777777" w:rsidR="00D1402D" w:rsidRPr="00477706" w:rsidRDefault="002E1D5C" w:rsidP="00D1402D">
      <w:pPr>
        <w:pStyle w:val="Akapitzlist"/>
        <w:numPr>
          <w:ilvl w:val="0"/>
          <w:numId w:val="5"/>
        </w:numPr>
        <w:suppressAutoHyphens w:val="0"/>
        <w:spacing w:after="160" w:line="259" w:lineRule="auto"/>
        <w:rPr>
          <w:sz w:val="22"/>
          <w:szCs w:val="22"/>
        </w:rPr>
      </w:pPr>
      <w:r w:rsidRPr="00477706">
        <w:rPr>
          <w:sz w:val="22"/>
          <w:szCs w:val="22"/>
        </w:rPr>
        <w:t>Czy wymiana wszystkich okien jest w zakresie przetargu?</w:t>
      </w:r>
    </w:p>
    <w:p w14:paraId="2C826FA4" w14:textId="77777777" w:rsidR="006D4E5E" w:rsidRDefault="00747D34" w:rsidP="00D1402D">
      <w:pPr>
        <w:pStyle w:val="Akapitzlist"/>
        <w:suppressAutoHyphens w:val="0"/>
        <w:spacing w:after="160" w:line="259" w:lineRule="auto"/>
        <w:rPr>
          <w:rFonts w:eastAsia="Calibri"/>
          <w:sz w:val="22"/>
          <w:szCs w:val="22"/>
          <w:lang w:eastAsia="en-US"/>
        </w:rPr>
      </w:pPr>
      <w:r w:rsidRPr="00477706">
        <w:rPr>
          <w:rFonts w:eastAsia="Calibri"/>
          <w:sz w:val="22"/>
          <w:szCs w:val="22"/>
          <w:lang w:eastAsia="en-US"/>
        </w:rPr>
        <w:t>Odpowiedź:</w:t>
      </w:r>
      <w:r w:rsidR="00D1402D" w:rsidRPr="00477706">
        <w:rPr>
          <w:rFonts w:eastAsia="Calibri"/>
          <w:sz w:val="22"/>
          <w:szCs w:val="22"/>
          <w:lang w:eastAsia="en-US"/>
        </w:rPr>
        <w:t xml:space="preserve"> </w:t>
      </w:r>
    </w:p>
    <w:p w14:paraId="7AD81527" w14:textId="2CF820B7" w:rsidR="00747D34" w:rsidRDefault="00747D34" w:rsidP="00A333D4">
      <w:pPr>
        <w:pStyle w:val="Akapitzlist"/>
        <w:suppressAutoHyphens w:val="0"/>
        <w:spacing w:after="160" w:line="259" w:lineRule="auto"/>
        <w:jc w:val="both"/>
        <w:rPr>
          <w:rFonts w:eastAsia="Calibri"/>
          <w:color w:val="FF0000"/>
          <w:sz w:val="22"/>
          <w:szCs w:val="22"/>
          <w:lang w:eastAsia="en-US"/>
        </w:rPr>
      </w:pPr>
      <w:r w:rsidRPr="00477706">
        <w:rPr>
          <w:rFonts w:eastAsia="Calibri"/>
          <w:color w:val="FF0000"/>
          <w:sz w:val="22"/>
          <w:szCs w:val="22"/>
          <w:lang w:eastAsia="en-US"/>
        </w:rPr>
        <w:t xml:space="preserve">Zgodnie z załączanym rysunkiem </w:t>
      </w:r>
      <w:r w:rsidR="00D1402D" w:rsidRPr="00477706">
        <w:rPr>
          <w:rFonts w:eastAsia="Calibri"/>
          <w:color w:val="FF0000"/>
          <w:sz w:val="22"/>
          <w:szCs w:val="22"/>
          <w:lang w:eastAsia="en-US"/>
        </w:rPr>
        <w:t xml:space="preserve">nr 1 </w:t>
      </w:r>
      <w:r w:rsidR="003406A7">
        <w:rPr>
          <w:rFonts w:eastAsia="Calibri"/>
          <w:color w:val="FF0000"/>
          <w:sz w:val="22"/>
          <w:szCs w:val="22"/>
          <w:lang w:eastAsia="en-US"/>
        </w:rPr>
        <w:t xml:space="preserve">do PFU dodatkowo do wyceny proszę uwzględnić okno </w:t>
      </w:r>
      <w:r w:rsidR="00A136AE">
        <w:rPr>
          <w:rFonts w:eastAsia="Calibri"/>
          <w:color w:val="FF0000"/>
          <w:sz w:val="22"/>
          <w:szCs w:val="22"/>
          <w:lang w:eastAsia="en-US"/>
        </w:rPr>
        <w:t xml:space="preserve">w pom. 32 od strony Południowej. </w:t>
      </w:r>
    </w:p>
    <w:p w14:paraId="4866082B" w14:textId="77777777" w:rsidR="006D4E5E" w:rsidRPr="00477706" w:rsidRDefault="006D4E5E" w:rsidP="00D1402D">
      <w:pPr>
        <w:pStyle w:val="Akapitzlist"/>
        <w:suppressAutoHyphens w:val="0"/>
        <w:spacing w:after="160" w:line="259" w:lineRule="auto"/>
        <w:rPr>
          <w:sz w:val="22"/>
          <w:szCs w:val="22"/>
        </w:rPr>
      </w:pPr>
    </w:p>
    <w:p w14:paraId="42933FA0" w14:textId="4FC7E110"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Z czego należy wykonać parapety wewnętrzne?</w:t>
      </w:r>
    </w:p>
    <w:p w14:paraId="2FA31CEC" w14:textId="77777777" w:rsidR="006D4E5E" w:rsidRDefault="00747D34" w:rsidP="00D1402D">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r w:rsidR="00FE201B" w:rsidRPr="00477706">
        <w:rPr>
          <w:rFonts w:eastAsia="Calibri"/>
          <w:sz w:val="22"/>
          <w:szCs w:val="22"/>
          <w:lang w:eastAsia="en-US"/>
        </w:rPr>
        <w:t xml:space="preserve"> </w:t>
      </w:r>
    </w:p>
    <w:p w14:paraId="0DD466D5" w14:textId="22238B57" w:rsidR="006D4E5E" w:rsidRPr="00642CDF" w:rsidRDefault="00642CDF" w:rsidP="00D1402D">
      <w:pPr>
        <w:pStyle w:val="Akapitzlist"/>
        <w:suppressAutoHyphens w:val="0"/>
        <w:autoSpaceDE w:val="0"/>
        <w:autoSpaceDN w:val="0"/>
        <w:adjustRightInd w:val="0"/>
        <w:rPr>
          <w:rFonts w:eastAsia="Calibri"/>
          <w:color w:val="FF0000"/>
          <w:sz w:val="22"/>
          <w:szCs w:val="22"/>
          <w:lang w:eastAsia="en-US"/>
        </w:rPr>
      </w:pPr>
      <w:r w:rsidRPr="00642CDF">
        <w:rPr>
          <w:rFonts w:eastAsia="Calibri"/>
          <w:color w:val="FF0000"/>
          <w:sz w:val="22"/>
          <w:szCs w:val="22"/>
          <w:lang w:eastAsia="en-US"/>
        </w:rPr>
        <w:t>Parapety wewnętrzne – należy wykonać z konglomeratu, narożniki zaokrąglone, gr. 3cm</w:t>
      </w:r>
    </w:p>
    <w:p w14:paraId="60DF3616" w14:textId="77777777" w:rsidR="00642CDF" w:rsidRPr="00477706" w:rsidRDefault="00642CDF" w:rsidP="00D1402D">
      <w:pPr>
        <w:pStyle w:val="Akapitzlist"/>
        <w:suppressAutoHyphens w:val="0"/>
        <w:autoSpaceDE w:val="0"/>
        <w:autoSpaceDN w:val="0"/>
        <w:adjustRightInd w:val="0"/>
        <w:rPr>
          <w:rFonts w:eastAsia="Calibri"/>
          <w:sz w:val="22"/>
          <w:szCs w:val="22"/>
          <w:lang w:eastAsia="en-US"/>
        </w:rPr>
      </w:pPr>
    </w:p>
    <w:p w14:paraId="25FCAD86" w14:textId="685F96AA"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Z czego należy wykonać parapety zewnętrzne?</w:t>
      </w:r>
    </w:p>
    <w:p w14:paraId="0B5BEA9A" w14:textId="77777777" w:rsidR="006D4E5E" w:rsidRDefault="00FE201B" w:rsidP="00D1402D">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 xml:space="preserve">Odpowiedź: </w:t>
      </w:r>
    </w:p>
    <w:p w14:paraId="781F4B1D" w14:textId="0E94B050" w:rsidR="005D5774" w:rsidRDefault="005D5774" w:rsidP="00D1402D">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Wymiana parapetów metalowych z blachy powlekanej gr. 0,7mm w kolorze RAL.</w:t>
      </w:r>
    </w:p>
    <w:p w14:paraId="793CB61D" w14:textId="77777777" w:rsidR="006D4E5E" w:rsidRPr="00477706" w:rsidRDefault="006D4E5E" w:rsidP="00D1402D">
      <w:pPr>
        <w:pStyle w:val="Akapitzlist"/>
        <w:suppressAutoHyphens w:val="0"/>
        <w:autoSpaceDE w:val="0"/>
        <w:autoSpaceDN w:val="0"/>
        <w:adjustRightInd w:val="0"/>
        <w:rPr>
          <w:rFonts w:eastAsia="Calibri"/>
          <w:color w:val="FF0000"/>
          <w:sz w:val="22"/>
          <w:szCs w:val="22"/>
          <w:lang w:eastAsia="en-US"/>
        </w:rPr>
      </w:pPr>
    </w:p>
    <w:p w14:paraId="6999C3B2" w14:textId="6864C372"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parapety wewnętrzne wymieniamy we wszystkich oknach czy tylko w oknach wymienianych?</w:t>
      </w:r>
    </w:p>
    <w:p w14:paraId="4ADF41BE" w14:textId="77777777" w:rsidR="006D4E5E" w:rsidRDefault="00FE201B" w:rsidP="00D1402D">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Odpowiedź:</w:t>
      </w:r>
    </w:p>
    <w:p w14:paraId="7C083698" w14:textId="276124E5" w:rsidR="00FE201B" w:rsidRDefault="00CF1A50" w:rsidP="00D1402D">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Wymienić we wszystkich oknach na Oddziale.</w:t>
      </w:r>
    </w:p>
    <w:p w14:paraId="2C7E9780" w14:textId="77777777" w:rsidR="006D4E5E" w:rsidRPr="00477706" w:rsidRDefault="006D4E5E" w:rsidP="00D1402D">
      <w:pPr>
        <w:pStyle w:val="Akapitzlist"/>
        <w:suppressAutoHyphens w:val="0"/>
        <w:autoSpaceDE w:val="0"/>
        <w:autoSpaceDN w:val="0"/>
        <w:adjustRightInd w:val="0"/>
        <w:rPr>
          <w:rFonts w:eastAsia="Calibri"/>
          <w:color w:val="FF0000"/>
          <w:sz w:val="22"/>
          <w:szCs w:val="22"/>
          <w:lang w:eastAsia="en-US"/>
        </w:rPr>
      </w:pPr>
    </w:p>
    <w:p w14:paraId="7DB9C191" w14:textId="2C1AE710" w:rsidR="006D4E5E" w:rsidRPr="006D4E5E" w:rsidRDefault="002E1D5C" w:rsidP="006D4E5E">
      <w:pPr>
        <w:pStyle w:val="Akapitzlist"/>
        <w:numPr>
          <w:ilvl w:val="0"/>
          <w:numId w:val="5"/>
        </w:numPr>
        <w:suppressAutoHyphens w:val="0"/>
        <w:spacing w:after="160" w:line="259" w:lineRule="auto"/>
        <w:rPr>
          <w:sz w:val="22"/>
          <w:szCs w:val="22"/>
        </w:rPr>
      </w:pPr>
      <w:r w:rsidRPr="00477706">
        <w:rPr>
          <w:sz w:val="22"/>
          <w:szCs w:val="22"/>
        </w:rPr>
        <w:t>Czy parapety zewnętrzne wymieniamy we wszystkich oknach czy tylko w oknach wymienianych?</w:t>
      </w:r>
    </w:p>
    <w:p w14:paraId="3A27A419" w14:textId="77777777" w:rsidR="006D4E5E" w:rsidRDefault="00FE201B" w:rsidP="00D218F9">
      <w:pPr>
        <w:pStyle w:val="Akapitzlist"/>
        <w:suppressAutoHyphens w:val="0"/>
        <w:autoSpaceDE w:val="0"/>
        <w:autoSpaceDN w:val="0"/>
        <w:adjustRightInd w:val="0"/>
        <w:rPr>
          <w:rFonts w:eastAsia="Calibri"/>
          <w:sz w:val="22"/>
          <w:szCs w:val="22"/>
          <w:lang w:eastAsia="en-US"/>
        </w:rPr>
      </w:pPr>
      <w:r w:rsidRPr="00477706">
        <w:rPr>
          <w:rFonts w:eastAsia="Calibri"/>
          <w:sz w:val="22"/>
          <w:szCs w:val="22"/>
          <w:lang w:eastAsia="en-US"/>
        </w:rPr>
        <w:t xml:space="preserve">Odpowiedź: </w:t>
      </w:r>
    </w:p>
    <w:p w14:paraId="34067EA4" w14:textId="1E874455" w:rsidR="005D5774" w:rsidRDefault="00FE201B" w:rsidP="00D218F9">
      <w:pPr>
        <w:pStyle w:val="Akapitzlist"/>
        <w:suppressAutoHyphens w:val="0"/>
        <w:autoSpaceDE w:val="0"/>
        <w:autoSpaceDN w:val="0"/>
        <w:adjustRightInd w:val="0"/>
        <w:rPr>
          <w:rFonts w:eastAsia="Calibri"/>
          <w:color w:val="FF0000"/>
          <w:sz w:val="22"/>
          <w:szCs w:val="22"/>
          <w:lang w:eastAsia="en-US"/>
        </w:rPr>
      </w:pPr>
      <w:r w:rsidRPr="00477706">
        <w:rPr>
          <w:rFonts w:eastAsia="Calibri"/>
          <w:color w:val="FF0000"/>
          <w:sz w:val="22"/>
          <w:szCs w:val="22"/>
          <w:lang w:eastAsia="en-US"/>
        </w:rPr>
        <w:t>Parapety wymienić tylko w oknach przewidzianych do wymiany.</w:t>
      </w:r>
    </w:p>
    <w:p w14:paraId="46553523" w14:textId="77777777" w:rsidR="006D4E5E" w:rsidRPr="00477706" w:rsidRDefault="006D4E5E" w:rsidP="00D218F9">
      <w:pPr>
        <w:pStyle w:val="Akapitzlist"/>
        <w:suppressAutoHyphens w:val="0"/>
        <w:autoSpaceDE w:val="0"/>
        <w:autoSpaceDN w:val="0"/>
        <w:adjustRightInd w:val="0"/>
        <w:rPr>
          <w:rFonts w:eastAsia="Calibri"/>
          <w:color w:val="FF0000"/>
          <w:sz w:val="22"/>
          <w:szCs w:val="22"/>
          <w:lang w:eastAsia="en-US"/>
        </w:rPr>
      </w:pPr>
    </w:p>
    <w:p w14:paraId="45B8E348" w14:textId="63D7C5AD" w:rsidR="00C951C7" w:rsidRPr="00DB2E12" w:rsidRDefault="002E1D5C" w:rsidP="00C951C7">
      <w:pPr>
        <w:pStyle w:val="Akapitzlist"/>
        <w:numPr>
          <w:ilvl w:val="0"/>
          <w:numId w:val="5"/>
        </w:numPr>
        <w:suppressAutoHyphens w:val="0"/>
        <w:spacing w:after="160" w:line="259" w:lineRule="auto"/>
        <w:rPr>
          <w:sz w:val="22"/>
          <w:szCs w:val="22"/>
        </w:rPr>
      </w:pPr>
      <w:r w:rsidRPr="00DB2E12">
        <w:rPr>
          <w:sz w:val="22"/>
          <w:szCs w:val="22"/>
        </w:rPr>
        <w:t>Jakie urządzenia przeciwsłoneczne należy zamontować na elewacji zachodniej?</w:t>
      </w:r>
    </w:p>
    <w:p w14:paraId="26E09B3E" w14:textId="79B4B270" w:rsidR="00FE201B" w:rsidRDefault="00FE201B" w:rsidP="00FE201B">
      <w:pPr>
        <w:pStyle w:val="Akapitzlist"/>
        <w:suppressAutoHyphens w:val="0"/>
        <w:spacing w:after="160" w:line="259" w:lineRule="auto"/>
        <w:rPr>
          <w:rFonts w:eastAsia="Calibri"/>
          <w:sz w:val="22"/>
          <w:szCs w:val="22"/>
          <w:lang w:eastAsia="en-US"/>
        </w:rPr>
      </w:pPr>
      <w:r w:rsidRPr="00477706">
        <w:rPr>
          <w:rFonts w:eastAsia="Calibri"/>
          <w:sz w:val="22"/>
          <w:szCs w:val="22"/>
          <w:lang w:eastAsia="en-US"/>
        </w:rPr>
        <w:t>Odpowiedź:</w:t>
      </w:r>
    </w:p>
    <w:p w14:paraId="49463BF4" w14:textId="6B75E492" w:rsidR="00C951C7" w:rsidRDefault="00642CDF" w:rsidP="00A333D4">
      <w:pPr>
        <w:pStyle w:val="Akapitzlist"/>
        <w:suppressAutoHyphens w:val="0"/>
        <w:spacing w:after="160" w:line="259" w:lineRule="auto"/>
        <w:jc w:val="both"/>
        <w:rPr>
          <w:color w:val="FF0000"/>
          <w:sz w:val="22"/>
          <w:szCs w:val="22"/>
        </w:rPr>
      </w:pPr>
      <w:r>
        <w:rPr>
          <w:color w:val="FF0000"/>
          <w:sz w:val="22"/>
          <w:szCs w:val="22"/>
        </w:rPr>
        <w:t>U</w:t>
      </w:r>
      <w:r w:rsidRPr="00642CDF">
        <w:rPr>
          <w:color w:val="FF0000"/>
          <w:sz w:val="22"/>
          <w:szCs w:val="22"/>
        </w:rPr>
        <w:t xml:space="preserve">rządzenia przeciwsłoneczne </w:t>
      </w:r>
      <w:r>
        <w:rPr>
          <w:color w:val="FF0000"/>
          <w:sz w:val="22"/>
          <w:szCs w:val="22"/>
        </w:rPr>
        <w:t xml:space="preserve">należy uwzględnić we wszystkich oknach </w:t>
      </w:r>
      <w:r w:rsidRPr="00477706">
        <w:rPr>
          <w:rFonts w:eastAsia="Calibri"/>
          <w:color w:val="FF0000"/>
          <w:sz w:val="22"/>
          <w:szCs w:val="22"/>
          <w:lang w:eastAsia="en-US"/>
        </w:rPr>
        <w:t>na Oddziale</w:t>
      </w:r>
      <w:r>
        <w:rPr>
          <w:color w:val="FF0000"/>
          <w:sz w:val="22"/>
          <w:szCs w:val="22"/>
        </w:rPr>
        <w:t xml:space="preserve">  - w</w:t>
      </w:r>
      <w:r w:rsidR="00C951C7" w:rsidRPr="00C951C7">
        <w:rPr>
          <w:color w:val="FF0000"/>
          <w:sz w:val="22"/>
          <w:szCs w:val="22"/>
        </w:rPr>
        <w:t>ewn</w:t>
      </w:r>
      <w:r>
        <w:rPr>
          <w:color w:val="FF0000"/>
          <w:sz w:val="22"/>
          <w:szCs w:val="22"/>
        </w:rPr>
        <w:t>ętrzne rolety okienne z atestem</w:t>
      </w:r>
      <w:r w:rsidR="00C951C7" w:rsidRPr="00C951C7">
        <w:rPr>
          <w:color w:val="FF0000"/>
          <w:sz w:val="22"/>
          <w:szCs w:val="22"/>
        </w:rPr>
        <w:t xml:space="preserve"> higienicznym do obiektów słu</w:t>
      </w:r>
      <w:r w:rsidR="00A333D4">
        <w:rPr>
          <w:color w:val="FF0000"/>
          <w:sz w:val="22"/>
          <w:szCs w:val="22"/>
        </w:rPr>
        <w:t xml:space="preserve">żby zdrowia. Rolety wykonane </w:t>
      </w:r>
      <w:r w:rsidR="006D4E5E">
        <w:rPr>
          <w:color w:val="FF0000"/>
          <w:sz w:val="22"/>
          <w:szCs w:val="22"/>
        </w:rPr>
        <w:t>z </w:t>
      </w:r>
      <w:r w:rsidR="00C951C7" w:rsidRPr="00C951C7">
        <w:rPr>
          <w:color w:val="FF0000"/>
          <w:sz w:val="22"/>
          <w:szCs w:val="22"/>
        </w:rPr>
        <w:t xml:space="preserve">materiałów </w:t>
      </w:r>
      <w:proofErr w:type="spellStart"/>
      <w:r w:rsidR="00C951C7" w:rsidRPr="00C951C7">
        <w:rPr>
          <w:color w:val="FF0000"/>
          <w:sz w:val="22"/>
          <w:szCs w:val="22"/>
        </w:rPr>
        <w:t>trudnozaplanych</w:t>
      </w:r>
      <w:proofErr w:type="spellEnd"/>
      <w:r w:rsidR="00C951C7" w:rsidRPr="00C951C7">
        <w:rPr>
          <w:color w:val="FF0000"/>
          <w:sz w:val="22"/>
          <w:szCs w:val="22"/>
        </w:rPr>
        <w:t xml:space="preserve">, z tkanin antybakteryjnych  i </w:t>
      </w:r>
      <w:proofErr w:type="spellStart"/>
      <w:r w:rsidR="00C951C7" w:rsidRPr="00C951C7">
        <w:rPr>
          <w:color w:val="FF0000"/>
          <w:sz w:val="22"/>
          <w:szCs w:val="22"/>
        </w:rPr>
        <w:t>antypleśniowych</w:t>
      </w:r>
      <w:proofErr w:type="spellEnd"/>
      <w:r w:rsidR="00C951C7" w:rsidRPr="00C951C7">
        <w:rPr>
          <w:color w:val="FF0000"/>
          <w:sz w:val="22"/>
          <w:szCs w:val="22"/>
        </w:rPr>
        <w:t>, przystosowane do czyszc</w:t>
      </w:r>
      <w:r w:rsidR="00A255CA">
        <w:rPr>
          <w:color w:val="FF0000"/>
          <w:sz w:val="22"/>
          <w:szCs w:val="22"/>
        </w:rPr>
        <w:t xml:space="preserve">zenia środkami dezynfekującymi, </w:t>
      </w:r>
      <w:r w:rsidR="00A255CA" w:rsidRPr="00A255CA">
        <w:rPr>
          <w:color w:val="FF0000"/>
          <w:sz w:val="22"/>
          <w:szCs w:val="22"/>
        </w:rPr>
        <w:t>sterowane elektrycznie</w:t>
      </w:r>
      <w:r w:rsidR="00A255CA">
        <w:rPr>
          <w:color w:val="FF0000"/>
          <w:sz w:val="22"/>
          <w:szCs w:val="22"/>
        </w:rPr>
        <w:t>.</w:t>
      </w:r>
    </w:p>
    <w:p w14:paraId="2B342451" w14:textId="77777777" w:rsidR="006D4E5E" w:rsidRPr="00C951C7" w:rsidRDefault="006D4E5E" w:rsidP="00C951C7">
      <w:pPr>
        <w:pStyle w:val="Akapitzlist"/>
        <w:suppressAutoHyphens w:val="0"/>
        <w:spacing w:after="160" w:line="259" w:lineRule="auto"/>
        <w:rPr>
          <w:color w:val="FF0000"/>
          <w:sz w:val="22"/>
          <w:szCs w:val="22"/>
        </w:rPr>
      </w:pPr>
    </w:p>
    <w:p w14:paraId="10790EDC" w14:textId="753ADB53"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należy ująć w wycenie skucie wszystkich wylewek i wykonanie nowych?</w:t>
      </w:r>
    </w:p>
    <w:p w14:paraId="43979E4A" w14:textId="77777777" w:rsidR="006D4E5E" w:rsidRDefault="00FE201B" w:rsidP="00FE201B">
      <w:pPr>
        <w:pStyle w:val="Akapitzlist"/>
        <w:rPr>
          <w:rFonts w:eastAsia="Calibri"/>
          <w:sz w:val="22"/>
          <w:szCs w:val="22"/>
          <w:lang w:eastAsia="en-US"/>
        </w:rPr>
      </w:pPr>
      <w:r w:rsidRPr="00477706">
        <w:rPr>
          <w:rFonts w:eastAsia="Calibri"/>
          <w:sz w:val="22"/>
          <w:szCs w:val="22"/>
          <w:lang w:eastAsia="en-US"/>
        </w:rPr>
        <w:t xml:space="preserve">Odpowiedź: </w:t>
      </w:r>
    </w:p>
    <w:p w14:paraId="6DFCFF34" w14:textId="532F3310" w:rsidR="00FE201B" w:rsidRDefault="00FE201B" w:rsidP="00FE201B">
      <w:pPr>
        <w:pStyle w:val="Akapitzlist"/>
        <w:rPr>
          <w:rFonts w:eastAsia="Calibri"/>
          <w:color w:val="FF0000"/>
          <w:sz w:val="22"/>
          <w:szCs w:val="22"/>
          <w:lang w:eastAsia="en-US"/>
        </w:rPr>
      </w:pPr>
      <w:r w:rsidRPr="00477706">
        <w:rPr>
          <w:rFonts w:eastAsia="Calibri"/>
          <w:color w:val="FF0000"/>
          <w:sz w:val="22"/>
          <w:szCs w:val="22"/>
          <w:lang w:eastAsia="en-US"/>
        </w:rPr>
        <w:t>Tak</w:t>
      </w:r>
      <w:r w:rsidR="006D4E5E">
        <w:rPr>
          <w:rFonts w:eastAsia="Calibri"/>
          <w:color w:val="FF0000"/>
          <w:sz w:val="22"/>
          <w:szCs w:val="22"/>
          <w:lang w:eastAsia="en-US"/>
        </w:rPr>
        <w:t xml:space="preserve">, </w:t>
      </w:r>
      <w:r w:rsidR="006D4E5E" w:rsidRPr="006D4E5E">
        <w:rPr>
          <w:rFonts w:eastAsia="Calibri"/>
          <w:color w:val="FF0000"/>
          <w:sz w:val="22"/>
          <w:szCs w:val="22"/>
          <w:lang w:eastAsia="en-US"/>
        </w:rPr>
        <w:t>należy ująć w wycenie skucie wszystkich wylewek i wykonanie nowych</w:t>
      </w:r>
      <w:r w:rsidR="006D4E5E">
        <w:rPr>
          <w:rFonts w:eastAsia="Calibri"/>
          <w:color w:val="FF0000"/>
          <w:sz w:val="22"/>
          <w:szCs w:val="22"/>
          <w:lang w:eastAsia="en-US"/>
        </w:rPr>
        <w:t>.</w:t>
      </w:r>
    </w:p>
    <w:p w14:paraId="54C6DD0E" w14:textId="77777777" w:rsidR="006D4E5E" w:rsidRPr="00477706" w:rsidRDefault="006D4E5E" w:rsidP="00FE201B">
      <w:pPr>
        <w:pStyle w:val="Akapitzlist"/>
        <w:rPr>
          <w:sz w:val="22"/>
          <w:szCs w:val="22"/>
        </w:rPr>
      </w:pPr>
    </w:p>
    <w:p w14:paraId="0F3BCD77" w14:textId="29C02411"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należy ująć w  wycenie skucie wszystkich tynków ściennych i sufitowych i wykonanie nowych?</w:t>
      </w:r>
    </w:p>
    <w:p w14:paraId="22DD886F" w14:textId="77777777" w:rsidR="006D4E5E" w:rsidRDefault="00FE201B" w:rsidP="00FE201B">
      <w:pPr>
        <w:pStyle w:val="Akapitzlist"/>
        <w:rPr>
          <w:rFonts w:eastAsia="Calibri"/>
          <w:sz w:val="22"/>
          <w:szCs w:val="22"/>
          <w:lang w:eastAsia="en-US"/>
        </w:rPr>
      </w:pPr>
      <w:r w:rsidRPr="00477706">
        <w:rPr>
          <w:rFonts w:eastAsia="Calibri"/>
          <w:sz w:val="22"/>
          <w:szCs w:val="22"/>
          <w:lang w:eastAsia="en-US"/>
        </w:rPr>
        <w:t xml:space="preserve">Odpowiedź: </w:t>
      </w:r>
    </w:p>
    <w:p w14:paraId="4B347BBD" w14:textId="69448834" w:rsidR="00FE201B" w:rsidRDefault="00FE201B" w:rsidP="00FE201B">
      <w:pPr>
        <w:pStyle w:val="Akapitzlist"/>
        <w:rPr>
          <w:rFonts w:eastAsia="Calibri"/>
          <w:color w:val="FF0000"/>
          <w:sz w:val="22"/>
          <w:szCs w:val="22"/>
          <w:lang w:eastAsia="en-US"/>
        </w:rPr>
      </w:pPr>
      <w:r w:rsidRPr="00477706">
        <w:rPr>
          <w:rFonts w:eastAsia="Calibri"/>
          <w:color w:val="FF0000"/>
          <w:sz w:val="22"/>
          <w:szCs w:val="22"/>
          <w:lang w:eastAsia="en-US"/>
        </w:rPr>
        <w:t>Tak</w:t>
      </w:r>
      <w:r w:rsidR="006D4E5E">
        <w:rPr>
          <w:rFonts w:eastAsia="Calibri"/>
          <w:color w:val="FF0000"/>
          <w:sz w:val="22"/>
          <w:szCs w:val="22"/>
          <w:lang w:eastAsia="en-US"/>
        </w:rPr>
        <w:t xml:space="preserve">, </w:t>
      </w:r>
      <w:r w:rsidR="006D4E5E" w:rsidRPr="006D4E5E">
        <w:rPr>
          <w:rFonts w:eastAsia="Calibri"/>
          <w:color w:val="FF0000"/>
          <w:sz w:val="22"/>
          <w:szCs w:val="22"/>
          <w:lang w:eastAsia="en-US"/>
        </w:rPr>
        <w:t xml:space="preserve">należy ująć w wycenie skucie wszystkich </w:t>
      </w:r>
      <w:r w:rsidR="006C1847">
        <w:rPr>
          <w:rFonts w:eastAsia="Calibri"/>
          <w:color w:val="FF0000"/>
          <w:sz w:val="22"/>
          <w:szCs w:val="22"/>
          <w:lang w:eastAsia="en-US"/>
        </w:rPr>
        <w:t>tynków</w:t>
      </w:r>
      <w:r w:rsidR="006D4E5E">
        <w:rPr>
          <w:rFonts w:eastAsia="Calibri"/>
          <w:color w:val="FF0000"/>
          <w:sz w:val="22"/>
          <w:szCs w:val="22"/>
          <w:lang w:eastAsia="en-US"/>
        </w:rPr>
        <w:t>.</w:t>
      </w:r>
    </w:p>
    <w:p w14:paraId="1347C231" w14:textId="77777777" w:rsidR="006D4E5E" w:rsidRPr="00477706" w:rsidRDefault="006D4E5E" w:rsidP="00FE201B">
      <w:pPr>
        <w:pStyle w:val="Akapitzlist"/>
        <w:rPr>
          <w:sz w:val="22"/>
          <w:szCs w:val="22"/>
        </w:rPr>
      </w:pPr>
    </w:p>
    <w:p w14:paraId="0564CD89" w14:textId="5A93701B" w:rsidR="00FE201B" w:rsidRPr="00477706" w:rsidRDefault="002E1D5C" w:rsidP="00FE201B">
      <w:pPr>
        <w:pStyle w:val="Akapitzlist"/>
        <w:numPr>
          <w:ilvl w:val="0"/>
          <w:numId w:val="5"/>
        </w:numPr>
        <w:suppressAutoHyphens w:val="0"/>
        <w:spacing w:after="160" w:line="259" w:lineRule="auto"/>
        <w:rPr>
          <w:sz w:val="22"/>
          <w:szCs w:val="22"/>
        </w:rPr>
      </w:pPr>
      <w:r w:rsidRPr="00477706">
        <w:rPr>
          <w:sz w:val="22"/>
          <w:szCs w:val="22"/>
        </w:rPr>
        <w:t>Czy w zakresie Wykonawcy jest: dostawa i montaż płuczko-dezynfektora basenów i kaczek, do izolatki (pomieszczenie nr1) ?</w:t>
      </w:r>
    </w:p>
    <w:p w14:paraId="6540B3EB" w14:textId="2CE18C4E" w:rsidR="00FE201B" w:rsidRDefault="00FE201B" w:rsidP="00FE201B">
      <w:pPr>
        <w:pStyle w:val="Akapitzlist"/>
        <w:rPr>
          <w:rFonts w:eastAsia="Calibri"/>
          <w:color w:val="FF0000"/>
          <w:sz w:val="22"/>
          <w:szCs w:val="22"/>
          <w:lang w:eastAsia="en-US"/>
        </w:rPr>
      </w:pPr>
      <w:r w:rsidRPr="00477706">
        <w:rPr>
          <w:rFonts w:eastAsia="Calibri"/>
          <w:sz w:val="22"/>
          <w:szCs w:val="22"/>
          <w:lang w:eastAsia="en-US"/>
        </w:rPr>
        <w:t xml:space="preserve">Odpowiedź: </w:t>
      </w:r>
      <w:r w:rsidRPr="00477706">
        <w:rPr>
          <w:rFonts w:eastAsia="Calibri"/>
          <w:color w:val="FF0000"/>
          <w:sz w:val="22"/>
          <w:szCs w:val="22"/>
          <w:lang w:eastAsia="en-US"/>
        </w:rPr>
        <w:t>Nie</w:t>
      </w:r>
      <w:r w:rsidR="00033E65">
        <w:rPr>
          <w:rFonts w:eastAsia="Calibri"/>
          <w:color w:val="FF0000"/>
          <w:sz w:val="22"/>
          <w:szCs w:val="22"/>
          <w:lang w:eastAsia="en-US"/>
        </w:rPr>
        <w:t>.</w:t>
      </w:r>
    </w:p>
    <w:p w14:paraId="177864BB" w14:textId="11DEB0CE" w:rsidR="006D4E5E" w:rsidRDefault="006D4E5E" w:rsidP="00FE201B">
      <w:pPr>
        <w:pStyle w:val="Akapitzlist"/>
        <w:rPr>
          <w:sz w:val="22"/>
          <w:szCs w:val="22"/>
        </w:rPr>
      </w:pPr>
    </w:p>
    <w:p w14:paraId="27319186" w14:textId="77777777" w:rsidR="006D4E5E" w:rsidRDefault="006D4E5E">
      <w:pPr>
        <w:suppressAutoHyphens w:val="0"/>
        <w:spacing w:after="160" w:line="259" w:lineRule="auto"/>
        <w:rPr>
          <w:sz w:val="22"/>
          <w:szCs w:val="22"/>
        </w:rPr>
      </w:pPr>
      <w:r>
        <w:rPr>
          <w:sz w:val="22"/>
          <w:szCs w:val="22"/>
        </w:rPr>
        <w:br w:type="page"/>
      </w:r>
    </w:p>
    <w:p w14:paraId="604970D9" w14:textId="77777777" w:rsidR="00FE201B" w:rsidRPr="00477706" w:rsidRDefault="002E1D5C" w:rsidP="00FE201B">
      <w:pPr>
        <w:pStyle w:val="Akapitzlist"/>
        <w:numPr>
          <w:ilvl w:val="0"/>
          <w:numId w:val="5"/>
        </w:numPr>
        <w:suppressAutoHyphens w:val="0"/>
        <w:spacing w:after="160" w:line="259" w:lineRule="auto"/>
        <w:rPr>
          <w:sz w:val="22"/>
          <w:szCs w:val="22"/>
        </w:rPr>
      </w:pPr>
      <w:r w:rsidRPr="00477706">
        <w:rPr>
          <w:sz w:val="22"/>
          <w:szCs w:val="22"/>
        </w:rPr>
        <w:lastRenderedPageBreak/>
        <w:t>Czy w zakresie Wykonawcy jest: dostawa i montaż urządzenia do dekontaminacji oraz do utylizacji wkładów jednorazowych, do izolatki (pomieszczenie nr1) ?</w:t>
      </w:r>
    </w:p>
    <w:p w14:paraId="07603E9E" w14:textId="3D83FA28" w:rsidR="00C951C7" w:rsidRDefault="00FE201B" w:rsidP="006D4E5E">
      <w:pPr>
        <w:pStyle w:val="Akapitzlist"/>
        <w:suppressAutoHyphens w:val="0"/>
        <w:spacing w:after="160" w:line="259" w:lineRule="auto"/>
        <w:rPr>
          <w:rFonts w:eastAsia="Calibri"/>
          <w:color w:val="FF0000"/>
          <w:sz w:val="22"/>
          <w:szCs w:val="22"/>
          <w:lang w:eastAsia="en-US"/>
        </w:rPr>
      </w:pPr>
      <w:r w:rsidRPr="00477706">
        <w:rPr>
          <w:rFonts w:eastAsia="Calibri"/>
          <w:sz w:val="22"/>
          <w:szCs w:val="22"/>
          <w:lang w:eastAsia="en-US"/>
        </w:rPr>
        <w:t xml:space="preserve">Odpowiedź: </w:t>
      </w:r>
      <w:r w:rsidR="009B01E9">
        <w:rPr>
          <w:rFonts w:eastAsia="Calibri"/>
          <w:color w:val="FF0000"/>
          <w:sz w:val="22"/>
          <w:szCs w:val="22"/>
          <w:lang w:eastAsia="en-US"/>
        </w:rPr>
        <w:t>TAK.</w:t>
      </w:r>
    </w:p>
    <w:p w14:paraId="393CB1D1" w14:textId="77777777" w:rsidR="00C94731" w:rsidRPr="006D4E5E" w:rsidRDefault="00C94731" w:rsidP="006D4E5E">
      <w:pPr>
        <w:pStyle w:val="Akapitzlist"/>
        <w:suppressAutoHyphens w:val="0"/>
        <w:spacing w:after="160" w:line="259" w:lineRule="auto"/>
        <w:rPr>
          <w:rFonts w:eastAsia="Calibri"/>
          <w:color w:val="FF0000"/>
          <w:sz w:val="22"/>
          <w:szCs w:val="22"/>
          <w:lang w:eastAsia="en-US"/>
        </w:rPr>
      </w:pPr>
    </w:p>
    <w:p w14:paraId="6ADA416A" w14:textId="2D09718F" w:rsidR="00D87B22" w:rsidRPr="00477706" w:rsidRDefault="00D87B22" w:rsidP="006D4E5E">
      <w:pPr>
        <w:pStyle w:val="Akapitzlist"/>
        <w:keepNext/>
        <w:suppressAutoHyphens w:val="0"/>
        <w:spacing w:after="160" w:line="259" w:lineRule="auto"/>
        <w:rPr>
          <w:rFonts w:eastAsia="Calibri"/>
          <w:color w:val="FF0000"/>
          <w:sz w:val="22"/>
          <w:szCs w:val="22"/>
          <w:lang w:eastAsia="en-US"/>
        </w:rPr>
      </w:pPr>
      <w:r w:rsidRPr="00477706">
        <w:rPr>
          <w:rFonts w:eastAsia="Calibri"/>
          <w:color w:val="FF0000"/>
          <w:sz w:val="22"/>
          <w:szCs w:val="22"/>
          <w:lang w:eastAsia="en-US"/>
        </w:rPr>
        <w:t xml:space="preserve">Parametry urządzenia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6"/>
        <w:gridCol w:w="8646"/>
      </w:tblGrid>
      <w:tr w:rsidR="00D87B22" w:rsidRPr="00477706" w14:paraId="382F4C4F" w14:textId="77777777" w:rsidTr="00D87B22">
        <w:trPr>
          <w:cantSplit/>
          <w:trHeight w:val="20"/>
          <w:jc w:val="center"/>
        </w:trPr>
        <w:tc>
          <w:tcPr>
            <w:tcW w:w="426" w:type="dxa"/>
            <w:shd w:val="clear" w:color="auto" w:fill="FFFFFF"/>
            <w:vAlign w:val="center"/>
          </w:tcPr>
          <w:p w14:paraId="70C1EA73" w14:textId="3D59F36A" w:rsidR="00D87B22" w:rsidRPr="00C94731" w:rsidRDefault="00D87B22" w:rsidP="005A30AB">
            <w:pPr>
              <w:ind w:right="-108"/>
              <w:rPr>
                <w:b/>
                <w:color w:val="FF0000"/>
                <w:sz w:val="16"/>
                <w:szCs w:val="16"/>
              </w:rPr>
            </w:pPr>
          </w:p>
        </w:tc>
        <w:tc>
          <w:tcPr>
            <w:tcW w:w="8646" w:type="dxa"/>
            <w:shd w:val="clear" w:color="auto" w:fill="FFFFFF"/>
          </w:tcPr>
          <w:p w14:paraId="5A4C3237" w14:textId="77777777" w:rsidR="00D87B22" w:rsidRPr="00C94731" w:rsidRDefault="00D87B22" w:rsidP="005A30AB">
            <w:pPr>
              <w:spacing w:before="20"/>
              <w:rPr>
                <w:b/>
                <w:color w:val="FF0000"/>
                <w:sz w:val="16"/>
                <w:szCs w:val="16"/>
              </w:rPr>
            </w:pPr>
            <w:r w:rsidRPr="00C94731">
              <w:rPr>
                <w:b/>
                <w:color w:val="FF0000"/>
                <w:sz w:val="16"/>
                <w:szCs w:val="16"/>
              </w:rPr>
              <w:t>PARAMETRY OGÓLNE</w:t>
            </w:r>
          </w:p>
        </w:tc>
      </w:tr>
      <w:tr w:rsidR="00D87B22" w:rsidRPr="00477706" w14:paraId="675E2B86" w14:textId="77777777" w:rsidTr="00D87B22">
        <w:trPr>
          <w:cantSplit/>
          <w:trHeight w:val="20"/>
          <w:jc w:val="center"/>
        </w:trPr>
        <w:tc>
          <w:tcPr>
            <w:tcW w:w="426" w:type="dxa"/>
            <w:vAlign w:val="center"/>
          </w:tcPr>
          <w:p w14:paraId="759A50CD"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3C1AB352" w14:textId="77777777" w:rsidR="00D87B22" w:rsidRPr="00C94731" w:rsidRDefault="00D87B22" w:rsidP="005A30AB">
            <w:pPr>
              <w:widowControl w:val="0"/>
              <w:autoSpaceDE w:val="0"/>
              <w:autoSpaceDN w:val="0"/>
              <w:adjustRightInd w:val="0"/>
              <w:jc w:val="both"/>
              <w:rPr>
                <w:color w:val="FF0000"/>
                <w:sz w:val="16"/>
                <w:szCs w:val="16"/>
              </w:rPr>
            </w:pPr>
            <w:r w:rsidRPr="00C94731">
              <w:rPr>
                <w:rFonts w:eastAsia="Batang"/>
                <w:color w:val="FF0000"/>
                <w:sz w:val="16"/>
                <w:szCs w:val="16"/>
                <w:lang w:eastAsia="en-US"/>
              </w:rPr>
              <w:t>Macerator przeznaczony do utylizacji naczyń jednorazowego użytku wykonanych ze specjalnie przetworzonej pulpy papierowej – kaczek, basenów itp.</w:t>
            </w:r>
          </w:p>
        </w:tc>
      </w:tr>
      <w:tr w:rsidR="00D87B22" w:rsidRPr="00477706" w14:paraId="42989B2E" w14:textId="77777777" w:rsidTr="00D87B22">
        <w:trPr>
          <w:cantSplit/>
          <w:trHeight w:val="20"/>
          <w:jc w:val="center"/>
        </w:trPr>
        <w:tc>
          <w:tcPr>
            <w:tcW w:w="426" w:type="dxa"/>
            <w:vAlign w:val="center"/>
          </w:tcPr>
          <w:p w14:paraId="22B8B29C"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22A8D8F9"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Wydajność 4 naczyń jednorazowe typu kaczka, basen na 1 cykl</w:t>
            </w:r>
          </w:p>
        </w:tc>
      </w:tr>
      <w:tr w:rsidR="00D87B22" w:rsidRPr="00477706" w14:paraId="7D4603F8" w14:textId="77777777" w:rsidTr="00D87B22">
        <w:trPr>
          <w:cantSplit/>
          <w:trHeight w:val="20"/>
          <w:jc w:val="center"/>
        </w:trPr>
        <w:tc>
          <w:tcPr>
            <w:tcW w:w="426" w:type="dxa"/>
            <w:vAlign w:val="center"/>
          </w:tcPr>
          <w:p w14:paraId="7385FB90"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7610CAEE"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color w:val="FF0000"/>
                <w:sz w:val="16"/>
                <w:szCs w:val="16"/>
              </w:rPr>
              <w:t>Czas trwania cyklu &lt; 2 minut</w:t>
            </w:r>
          </w:p>
        </w:tc>
      </w:tr>
      <w:tr w:rsidR="00D87B22" w:rsidRPr="00477706" w14:paraId="5A433D29" w14:textId="77777777" w:rsidTr="00D87B22">
        <w:trPr>
          <w:cantSplit/>
          <w:trHeight w:val="20"/>
          <w:jc w:val="center"/>
        </w:trPr>
        <w:tc>
          <w:tcPr>
            <w:tcW w:w="426" w:type="dxa"/>
            <w:vAlign w:val="center"/>
          </w:tcPr>
          <w:p w14:paraId="02133683"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361EE4FB" w14:textId="77777777" w:rsidR="00D87B22" w:rsidRPr="00C94731" w:rsidRDefault="00D87B22" w:rsidP="005A30AB">
            <w:pPr>
              <w:widowControl w:val="0"/>
              <w:autoSpaceDE w:val="0"/>
              <w:autoSpaceDN w:val="0"/>
              <w:adjustRightInd w:val="0"/>
              <w:jc w:val="both"/>
              <w:rPr>
                <w:rFonts w:eastAsia="ArialNarrow"/>
                <w:color w:val="FF0000"/>
                <w:sz w:val="16"/>
                <w:szCs w:val="16"/>
                <w:lang w:eastAsia="en-US"/>
              </w:rPr>
            </w:pPr>
            <w:r w:rsidRPr="00C94731">
              <w:rPr>
                <w:rFonts w:eastAsia="ArialNarrow"/>
                <w:color w:val="FF0000"/>
                <w:sz w:val="16"/>
                <w:szCs w:val="16"/>
                <w:lang w:eastAsia="en-US"/>
              </w:rPr>
              <w:t>Zasilanie elektryczne 230 V, 50Hz</w:t>
            </w:r>
          </w:p>
        </w:tc>
      </w:tr>
      <w:tr w:rsidR="00D87B22" w:rsidRPr="00477706" w14:paraId="265769A4" w14:textId="77777777" w:rsidTr="00D87B22">
        <w:trPr>
          <w:cantSplit/>
          <w:trHeight w:val="20"/>
          <w:jc w:val="center"/>
        </w:trPr>
        <w:tc>
          <w:tcPr>
            <w:tcW w:w="426" w:type="dxa"/>
            <w:vAlign w:val="center"/>
          </w:tcPr>
          <w:p w14:paraId="608E45C7"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4D17D51C"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Moc silnika max. 600W, moc pompy wody max. 125W</w:t>
            </w:r>
          </w:p>
        </w:tc>
      </w:tr>
      <w:tr w:rsidR="00D87B22" w:rsidRPr="00477706" w14:paraId="4C1B9B89" w14:textId="77777777" w:rsidTr="00D87B22">
        <w:trPr>
          <w:cantSplit/>
          <w:trHeight w:val="20"/>
          <w:jc w:val="center"/>
        </w:trPr>
        <w:tc>
          <w:tcPr>
            <w:tcW w:w="426" w:type="dxa"/>
            <w:vAlign w:val="center"/>
          </w:tcPr>
          <w:p w14:paraId="027C8396"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7DD0BE25"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Style w:val="q4iawc"/>
                <w:color w:val="FF0000"/>
                <w:sz w:val="16"/>
                <w:szCs w:val="16"/>
              </w:rPr>
              <w:t>Zużycie energii 0,01 kWh/cykl</w:t>
            </w:r>
          </w:p>
        </w:tc>
      </w:tr>
      <w:tr w:rsidR="00D87B22" w:rsidRPr="00477706" w14:paraId="15495306" w14:textId="77777777" w:rsidTr="00D87B22">
        <w:trPr>
          <w:cantSplit/>
          <w:trHeight w:val="20"/>
          <w:jc w:val="center"/>
        </w:trPr>
        <w:tc>
          <w:tcPr>
            <w:tcW w:w="426" w:type="dxa"/>
            <w:vAlign w:val="center"/>
          </w:tcPr>
          <w:p w14:paraId="5A2ABE8B"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34DCCA4A"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Ochrona przed przeciążeniem</w:t>
            </w:r>
          </w:p>
        </w:tc>
      </w:tr>
      <w:tr w:rsidR="00D87B22" w:rsidRPr="00477706" w14:paraId="70E8A206" w14:textId="77777777" w:rsidTr="00D87B22">
        <w:trPr>
          <w:cantSplit/>
          <w:trHeight w:val="20"/>
          <w:jc w:val="center"/>
        </w:trPr>
        <w:tc>
          <w:tcPr>
            <w:tcW w:w="426" w:type="dxa"/>
            <w:vAlign w:val="center"/>
          </w:tcPr>
          <w:p w14:paraId="3902D45D"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3C99BCB1"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Odpływ kanalizacyjny 50 mm</w:t>
            </w:r>
          </w:p>
        </w:tc>
      </w:tr>
      <w:tr w:rsidR="00D87B22" w:rsidRPr="00477706" w14:paraId="25A54CCD" w14:textId="77777777" w:rsidTr="00D87B22">
        <w:trPr>
          <w:cantSplit/>
          <w:trHeight w:val="20"/>
          <w:jc w:val="center"/>
        </w:trPr>
        <w:tc>
          <w:tcPr>
            <w:tcW w:w="426" w:type="dxa"/>
            <w:vAlign w:val="center"/>
          </w:tcPr>
          <w:p w14:paraId="279CA436" w14:textId="77777777" w:rsidR="00D87B22" w:rsidRPr="00C94731" w:rsidRDefault="00D87B22" w:rsidP="00D87B22">
            <w:pPr>
              <w:numPr>
                <w:ilvl w:val="0"/>
                <w:numId w:val="7"/>
              </w:numPr>
              <w:suppressAutoHyphens w:val="0"/>
              <w:ind w:right="-108"/>
              <w:jc w:val="both"/>
              <w:rPr>
                <w:b/>
                <w:color w:val="FF0000"/>
                <w:sz w:val="16"/>
                <w:szCs w:val="16"/>
              </w:rPr>
            </w:pPr>
          </w:p>
        </w:tc>
        <w:tc>
          <w:tcPr>
            <w:tcW w:w="8646" w:type="dxa"/>
          </w:tcPr>
          <w:p w14:paraId="3F5471FA"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Doprowadzenie wody zimnej ¾”</w:t>
            </w:r>
          </w:p>
        </w:tc>
      </w:tr>
      <w:tr w:rsidR="00D87B22" w:rsidRPr="00477706" w14:paraId="7BCC9A46" w14:textId="77777777" w:rsidTr="00D87B22">
        <w:trPr>
          <w:cantSplit/>
          <w:trHeight w:val="20"/>
          <w:jc w:val="center"/>
        </w:trPr>
        <w:tc>
          <w:tcPr>
            <w:tcW w:w="426" w:type="dxa"/>
            <w:vAlign w:val="center"/>
          </w:tcPr>
          <w:p w14:paraId="51802B2A"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D04CA2B"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color w:val="FF0000"/>
                <w:sz w:val="16"/>
                <w:szCs w:val="16"/>
              </w:rPr>
              <w:t>Zużycie wody na cykl max. 24l</w:t>
            </w:r>
          </w:p>
        </w:tc>
      </w:tr>
      <w:tr w:rsidR="00D87B22" w:rsidRPr="00477706" w14:paraId="5CA85AD0" w14:textId="77777777" w:rsidTr="00D87B22">
        <w:trPr>
          <w:cantSplit/>
          <w:trHeight w:val="20"/>
          <w:jc w:val="center"/>
        </w:trPr>
        <w:tc>
          <w:tcPr>
            <w:tcW w:w="426" w:type="dxa"/>
            <w:vAlign w:val="center"/>
          </w:tcPr>
          <w:p w14:paraId="73477AA5"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1838F8AA"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Style w:val="q4iawc"/>
                <w:color w:val="FF0000"/>
                <w:sz w:val="16"/>
                <w:szCs w:val="16"/>
              </w:rPr>
              <w:t>Wymagane natężenie przepływu wody min. 5,5l/min</w:t>
            </w:r>
          </w:p>
        </w:tc>
      </w:tr>
      <w:tr w:rsidR="00D87B22" w:rsidRPr="00477706" w14:paraId="31DBB02C" w14:textId="77777777" w:rsidTr="00D87B22">
        <w:trPr>
          <w:cantSplit/>
          <w:trHeight w:val="20"/>
          <w:jc w:val="center"/>
        </w:trPr>
        <w:tc>
          <w:tcPr>
            <w:tcW w:w="426" w:type="dxa"/>
            <w:vAlign w:val="center"/>
          </w:tcPr>
          <w:p w14:paraId="41B0BB39"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40B557F" w14:textId="77777777" w:rsidR="00D87B22" w:rsidRPr="00C94731" w:rsidRDefault="00D87B22" w:rsidP="005A30AB">
            <w:pPr>
              <w:widowControl w:val="0"/>
              <w:tabs>
                <w:tab w:val="left" w:pos="3732"/>
              </w:tabs>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Wymiary urządzenia w mm (szerokość x wysokość x głębokość): 430 mm x 940 mm (1310 mm otwarta pokrywa) x 620 mm (tolerancja +/-10mm)</w:t>
            </w:r>
          </w:p>
        </w:tc>
      </w:tr>
      <w:tr w:rsidR="00D87B22" w:rsidRPr="00477706" w14:paraId="3006B797" w14:textId="77777777" w:rsidTr="00D87B22">
        <w:trPr>
          <w:cantSplit/>
          <w:trHeight w:val="20"/>
          <w:jc w:val="center"/>
        </w:trPr>
        <w:tc>
          <w:tcPr>
            <w:tcW w:w="426" w:type="dxa"/>
            <w:vAlign w:val="center"/>
          </w:tcPr>
          <w:p w14:paraId="540242F4"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75CF629A" w14:textId="77777777" w:rsidR="00D87B22" w:rsidRPr="00C94731" w:rsidRDefault="00D87B22" w:rsidP="005A30AB">
            <w:pPr>
              <w:widowControl w:val="0"/>
              <w:tabs>
                <w:tab w:val="left" w:pos="3732"/>
              </w:tabs>
              <w:autoSpaceDE w:val="0"/>
              <w:autoSpaceDN w:val="0"/>
              <w:adjustRightInd w:val="0"/>
              <w:jc w:val="both"/>
              <w:rPr>
                <w:rFonts w:eastAsia="Batang"/>
                <w:color w:val="FF0000"/>
                <w:sz w:val="16"/>
                <w:szCs w:val="16"/>
                <w:lang w:eastAsia="en-US"/>
              </w:rPr>
            </w:pPr>
            <w:r w:rsidRPr="00C94731">
              <w:rPr>
                <w:rStyle w:val="q4iawc"/>
                <w:color w:val="FF0000"/>
                <w:sz w:val="16"/>
                <w:szCs w:val="16"/>
              </w:rPr>
              <w:t>Zajmowana powierzchnia podstawy max. 0,27m</w:t>
            </w:r>
            <w:r w:rsidRPr="00C94731">
              <w:rPr>
                <w:rStyle w:val="q4iawc"/>
                <w:color w:val="FF0000"/>
                <w:sz w:val="16"/>
                <w:szCs w:val="16"/>
                <w:vertAlign w:val="superscript"/>
              </w:rPr>
              <w:t>2</w:t>
            </w:r>
          </w:p>
        </w:tc>
      </w:tr>
      <w:tr w:rsidR="00D87B22" w:rsidRPr="00477706" w14:paraId="5D8435C8" w14:textId="77777777" w:rsidTr="00D87B22">
        <w:trPr>
          <w:cantSplit/>
          <w:trHeight w:val="20"/>
          <w:jc w:val="center"/>
        </w:trPr>
        <w:tc>
          <w:tcPr>
            <w:tcW w:w="426" w:type="dxa"/>
            <w:vAlign w:val="center"/>
          </w:tcPr>
          <w:p w14:paraId="0CBDE943"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6CAA54CD" w14:textId="77777777" w:rsidR="00D87B22" w:rsidRPr="00C94731" w:rsidRDefault="00D87B22" w:rsidP="005A30AB">
            <w:pPr>
              <w:widowControl w:val="0"/>
              <w:tabs>
                <w:tab w:val="left" w:pos="3732"/>
              </w:tabs>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Wysokość załadunku max. 90 cm</w:t>
            </w:r>
          </w:p>
        </w:tc>
      </w:tr>
      <w:tr w:rsidR="00D87B22" w:rsidRPr="00477706" w14:paraId="569A2A37" w14:textId="77777777" w:rsidTr="00D87B22">
        <w:trPr>
          <w:cantSplit/>
          <w:trHeight w:val="20"/>
          <w:jc w:val="center"/>
        </w:trPr>
        <w:tc>
          <w:tcPr>
            <w:tcW w:w="426" w:type="dxa"/>
            <w:vAlign w:val="center"/>
          </w:tcPr>
          <w:p w14:paraId="3410167E"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683BBBA2" w14:textId="77777777" w:rsidR="00D87B22" w:rsidRPr="00C94731" w:rsidRDefault="00D87B22" w:rsidP="005A30AB">
            <w:pPr>
              <w:widowControl w:val="0"/>
              <w:tabs>
                <w:tab w:val="left" w:pos="3732"/>
              </w:tabs>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Waga urządzenia: bez ładunku i z pustym zbiornikiem wody max. 85 kg</w:t>
            </w:r>
          </w:p>
        </w:tc>
      </w:tr>
      <w:tr w:rsidR="00D87B22" w:rsidRPr="00477706" w14:paraId="2DDBB9EA" w14:textId="77777777" w:rsidTr="00D87B22">
        <w:trPr>
          <w:cantSplit/>
          <w:trHeight w:val="20"/>
          <w:jc w:val="center"/>
        </w:trPr>
        <w:tc>
          <w:tcPr>
            <w:tcW w:w="426" w:type="dxa"/>
            <w:vAlign w:val="center"/>
          </w:tcPr>
          <w:p w14:paraId="73525D30"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9CDF924" w14:textId="77777777" w:rsidR="00D87B22" w:rsidRPr="00C94731" w:rsidRDefault="00D87B22" w:rsidP="005A30AB">
            <w:pPr>
              <w:widowControl w:val="0"/>
              <w:tabs>
                <w:tab w:val="left" w:pos="3732"/>
              </w:tabs>
              <w:autoSpaceDE w:val="0"/>
              <w:autoSpaceDN w:val="0"/>
              <w:adjustRightInd w:val="0"/>
              <w:jc w:val="both"/>
              <w:rPr>
                <w:rFonts w:eastAsia="Batang"/>
                <w:color w:val="FF0000"/>
                <w:sz w:val="16"/>
                <w:szCs w:val="16"/>
                <w:lang w:eastAsia="en-US"/>
              </w:rPr>
            </w:pPr>
            <w:r w:rsidRPr="00C94731">
              <w:rPr>
                <w:rFonts w:eastAsia="ArialNarrow"/>
                <w:color w:val="FF0000"/>
                <w:sz w:val="16"/>
                <w:szCs w:val="16"/>
                <w:lang w:eastAsia="en-US"/>
              </w:rPr>
              <w:t>Zbiornik wodny umieszczony w urządzeniu z  każdej strony obudowany stalą nierdzewną</w:t>
            </w:r>
          </w:p>
        </w:tc>
      </w:tr>
      <w:tr w:rsidR="00D87B22" w:rsidRPr="00477706" w14:paraId="3691676A" w14:textId="77777777" w:rsidTr="00D87B22">
        <w:trPr>
          <w:cantSplit/>
          <w:trHeight w:val="20"/>
          <w:jc w:val="center"/>
        </w:trPr>
        <w:tc>
          <w:tcPr>
            <w:tcW w:w="426" w:type="dxa"/>
            <w:vAlign w:val="center"/>
          </w:tcPr>
          <w:p w14:paraId="617805B2"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547F66A3" w14:textId="77777777" w:rsidR="00D87B22" w:rsidRPr="00C94731" w:rsidRDefault="00D87B22" w:rsidP="005A30AB">
            <w:pPr>
              <w:widowControl w:val="0"/>
              <w:autoSpaceDE w:val="0"/>
              <w:autoSpaceDN w:val="0"/>
              <w:adjustRightInd w:val="0"/>
              <w:jc w:val="both"/>
              <w:rPr>
                <w:color w:val="FF0000"/>
                <w:sz w:val="16"/>
                <w:szCs w:val="16"/>
              </w:rPr>
            </w:pPr>
            <w:r w:rsidRPr="00C94731">
              <w:rPr>
                <w:rFonts w:eastAsia="Batang"/>
                <w:color w:val="FF0000"/>
                <w:sz w:val="16"/>
                <w:szCs w:val="16"/>
                <w:lang w:eastAsia="en-US"/>
              </w:rPr>
              <w:t xml:space="preserve">Obudowa: konstrukcja ze stali nierdzewnej z górną pokrywą wykonaną z wysokiej jakości tworzywa </w:t>
            </w:r>
          </w:p>
        </w:tc>
      </w:tr>
      <w:tr w:rsidR="00D87B22" w:rsidRPr="00477706" w14:paraId="5C09968D" w14:textId="77777777" w:rsidTr="00D87B22">
        <w:trPr>
          <w:cantSplit/>
          <w:trHeight w:val="20"/>
          <w:jc w:val="center"/>
        </w:trPr>
        <w:tc>
          <w:tcPr>
            <w:tcW w:w="426" w:type="dxa"/>
            <w:vAlign w:val="center"/>
          </w:tcPr>
          <w:p w14:paraId="03390C14"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E910214"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 xml:space="preserve">Antybakteryjna powłoka  z </w:t>
            </w:r>
            <w:r w:rsidRPr="00C94731">
              <w:rPr>
                <w:rStyle w:val="q4iawc"/>
                <w:color w:val="FF0000"/>
                <w:sz w:val="16"/>
                <w:szCs w:val="16"/>
              </w:rPr>
              <w:t xml:space="preserve">technologią srebra </w:t>
            </w:r>
            <w:proofErr w:type="spellStart"/>
            <w:r w:rsidRPr="00C94731">
              <w:rPr>
                <w:rStyle w:val="q4iawc"/>
                <w:color w:val="FF0000"/>
                <w:sz w:val="16"/>
                <w:szCs w:val="16"/>
              </w:rPr>
              <w:t>Biomaster</w:t>
            </w:r>
            <w:proofErr w:type="spellEnd"/>
            <w:r w:rsidRPr="00C94731">
              <w:rPr>
                <w:rStyle w:val="q4iawc"/>
                <w:color w:val="FF0000"/>
                <w:sz w:val="16"/>
                <w:szCs w:val="16"/>
              </w:rPr>
              <w:t xml:space="preserve"> (przetestowana pod kątem ISO 22196: 2011) </w:t>
            </w:r>
            <w:r w:rsidRPr="00C94731">
              <w:rPr>
                <w:rFonts w:eastAsia="Batang"/>
                <w:color w:val="FF0000"/>
                <w:sz w:val="16"/>
                <w:szCs w:val="16"/>
                <w:lang w:eastAsia="en-US"/>
              </w:rPr>
              <w:t xml:space="preserve">uniemożliwiająca namnażanie się bakterii na pokrywie urządzenia </w:t>
            </w:r>
            <w:r w:rsidRPr="00C94731">
              <w:rPr>
                <w:rStyle w:val="q4iawc"/>
                <w:color w:val="FF0000"/>
                <w:sz w:val="16"/>
                <w:szCs w:val="16"/>
              </w:rPr>
              <w:t xml:space="preserve"> - dożywotnia ochrona przed rozwojem bakterii</w:t>
            </w:r>
          </w:p>
        </w:tc>
      </w:tr>
      <w:tr w:rsidR="00D87B22" w:rsidRPr="00477706" w14:paraId="76B29909" w14:textId="77777777" w:rsidTr="00D87B22">
        <w:trPr>
          <w:cantSplit/>
          <w:trHeight w:val="20"/>
          <w:jc w:val="center"/>
        </w:trPr>
        <w:tc>
          <w:tcPr>
            <w:tcW w:w="426" w:type="dxa"/>
            <w:vAlign w:val="center"/>
          </w:tcPr>
          <w:p w14:paraId="76E19588"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7327B57"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Fonts w:eastAsia="Batang"/>
                <w:color w:val="FF0000"/>
                <w:sz w:val="16"/>
                <w:szCs w:val="16"/>
                <w:lang w:eastAsia="en-US"/>
              </w:rPr>
              <w:t xml:space="preserve">Górna pokrywa ze specjalnym uchwytem uszczelniającym komorę a także umożliwiającym automatyczne otwieranie bez użycia dłoni  </w:t>
            </w:r>
          </w:p>
        </w:tc>
      </w:tr>
      <w:tr w:rsidR="00D87B22" w:rsidRPr="00477706" w14:paraId="584A7969" w14:textId="77777777" w:rsidTr="00D87B22">
        <w:trPr>
          <w:cantSplit/>
          <w:trHeight w:val="20"/>
          <w:jc w:val="center"/>
        </w:trPr>
        <w:tc>
          <w:tcPr>
            <w:tcW w:w="426" w:type="dxa"/>
            <w:vAlign w:val="center"/>
          </w:tcPr>
          <w:p w14:paraId="3CA5E5B5"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36A18E9"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color w:val="FF0000"/>
                <w:sz w:val="16"/>
                <w:szCs w:val="16"/>
              </w:rPr>
              <w:t>Bezawaryjne, ręczne zamykanie pokrywy, bez użycia elektronicznych siłowników i czujników podczerwieni</w:t>
            </w:r>
          </w:p>
        </w:tc>
      </w:tr>
      <w:tr w:rsidR="00D87B22" w:rsidRPr="00477706" w14:paraId="23DDB1B6" w14:textId="77777777" w:rsidTr="00D87B22">
        <w:trPr>
          <w:cantSplit/>
          <w:trHeight w:val="20"/>
          <w:jc w:val="center"/>
        </w:trPr>
        <w:tc>
          <w:tcPr>
            <w:tcW w:w="426" w:type="dxa"/>
            <w:vAlign w:val="center"/>
          </w:tcPr>
          <w:p w14:paraId="3C209806"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974E0B7" w14:textId="77777777" w:rsidR="00D87B22" w:rsidRPr="00C94731" w:rsidRDefault="00D87B22" w:rsidP="005A30AB">
            <w:pPr>
              <w:jc w:val="both"/>
              <w:rPr>
                <w:color w:val="FF0000"/>
                <w:sz w:val="16"/>
                <w:szCs w:val="16"/>
              </w:rPr>
            </w:pPr>
            <w:r w:rsidRPr="00C94731">
              <w:rPr>
                <w:color w:val="FF0000"/>
                <w:sz w:val="16"/>
                <w:szCs w:val="16"/>
                <w:lang w:eastAsia="en-US"/>
              </w:rPr>
              <w:t>Funkcja „auto-start” – automatyczne uruchamianie urządzenia po zamknięciu pokrywy</w:t>
            </w:r>
          </w:p>
        </w:tc>
      </w:tr>
      <w:tr w:rsidR="00D87B22" w:rsidRPr="00477706" w14:paraId="16572A06" w14:textId="77777777" w:rsidTr="00D87B22">
        <w:trPr>
          <w:cantSplit/>
          <w:trHeight w:val="20"/>
          <w:jc w:val="center"/>
        </w:trPr>
        <w:tc>
          <w:tcPr>
            <w:tcW w:w="426" w:type="dxa"/>
            <w:vAlign w:val="center"/>
          </w:tcPr>
          <w:p w14:paraId="0AF755CF"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DA38CA3" w14:textId="77777777" w:rsidR="00D87B22" w:rsidRPr="00C94731" w:rsidRDefault="00D87B22" w:rsidP="005A30AB">
            <w:pPr>
              <w:jc w:val="both"/>
              <w:rPr>
                <w:color w:val="FF0000"/>
                <w:sz w:val="16"/>
                <w:szCs w:val="16"/>
              </w:rPr>
            </w:pPr>
            <w:r w:rsidRPr="00C94731">
              <w:rPr>
                <w:rFonts w:eastAsia="Batang"/>
                <w:color w:val="FF0000"/>
                <w:sz w:val="16"/>
                <w:szCs w:val="16"/>
                <w:lang w:eastAsia="en-US"/>
              </w:rPr>
              <w:t>Mechanizm ryglujący z funkcją dociągu pokrywy</w:t>
            </w:r>
          </w:p>
        </w:tc>
      </w:tr>
      <w:tr w:rsidR="00D87B22" w:rsidRPr="00477706" w14:paraId="1886FDBC" w14:textId="77777777" w:rsidTr="00D87B22">
        <w:trPr>
          <w:cantSplit/>
          <w:trHeight w:val="20"/>
          <w:jc w:val="center"/>
        </w:trPr>
        <w:tc>
          <w:tcPr>
            <w:tcW w:w="426" w:type="dxa"/>
            <w:vAlign w:val="center"/>
          </w:tcPr>
          <w:p w14:paraId="28F3F5BB"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226E0B3" w14:textId="77777777" w:rsidR="00D87B22" w:rsidRPr="00C94731" w:rsidRDefault="00D87B22" w:rsidP="005A30AB">
            <w:pPr>
              <w:jc w:val="both"/>
              <w:rPr>
                <w:color w:val="FF0000"/>
                <w:sz w:val="16"/>
                <w:szCs w:val="16"/>
                <w:lang w:eastAsia="en-US"/>
              </w:rPr>
            </w:pPr>
            <w:r w:rsidRPr="00C94731">
              <w:rPr>
                <w:color w:val="FF0000"/>
                <w:sz w:val="16"/>
                <w:szCs w:val="16"/>
                <w:lang w:eastAsia="en-US"/>
              </w:rPr>
              <w:t>Sterowanie mikroprocesorowe – informacja o fazie cyklu i usterkach za pomocą diod LED</w:t>
            </w:r>
          </w:p>
        </w:tc>
      </w:tr>
      <w:tr w:rsidR="00D87B22" w:rsidRPr="00477706" w14:paraId="3BA0A2FA" w14:textId="77777777" w:rsidTr="00D87B22">
        <w:trPr>
          <w:cantSplit/>
          <w:trHeight w:val="20"/>
          <w:jc w:val="center"/>
        </w:trPr>
        <w:tc>
          <w:tcPr>
            <w:tcW w:w="426" w:type="dxa"/>
            <w:vAlign w:val="center"/>
          </w:tcPr>
          <w:p w14:paraId="0DC0CC73"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86FFF44" w14:textId="77777777" w:rsidR="00D87B22" w:rsidRPr="00C94731" w:rsidRDefault="00D87B22" w:rsidP="005A30AB">
            <w:pPr>
              <w:jc w:val="both"/>
              <w:rPr>
                <w:rFonts w:eastAsia="Batang"/>
                <w:color w:val="FF0000"/>
                <w:sz w:val="16"/>
                <w:szCs w:val="16"/>
                <w:lang w:eastAsia="en-US"/>
              </w:rPr>
            </w:pPr>
            <w:r w:rsidRPr="00C94731">
              <w:rPr>
                <w:rFonts w:eastAsia="ArialNarrow"/>
                <w:color w:val="FF0000"/>
                <w:sz w:val="16"/>
                <w:szCs w:val="16"/>
                <w:lang w:eastAsia="en-US"/>
              </w:rPr>
              <w:t xml:space="preserve">Zabezpieczenie przed uruchomieniem urządzenia w przypadku: otwarcia pokrywy, niskiego poziomu wody, zablokowania odpływu, usterki mechanicznej </w:t>
            </w:r>
          </w:p>
        </w:tc>
      </w:tr>
      <w:tr w:rsidR="00D87B22" w:rsidRPr="00477706" w14:paraId="446E0ABA" w14:textId="77777777" w:rsidTr="00D87B22">
        <w:trPr>
          <w:cantSplit/>
          <w:trHeight w:val="20"/>
          <w:jc w:val="center"/>
        </w:trPr>
        <w:tc>
          <w:tcPr>
            <w:tcW w:w="426" w:type="dxa"/>
            <w:vAlign w:val="center"/>
          </w:tcPr>
          <w:p w14:paraId="1C993168"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C091B6D" w14:textId="77777777" w:rsidR="00D87B22" w:rsidRPr="00C94731" w:rsidRDefault="00D87B22" w:rsidP="005A30AB">
            <w:pPr>
              <w:jc w:val="both"/>
              <w:rPr>
                <w:rFonts w:eastAsia="ArialNarrow"/>
                <w:color w:val="FF0000"/>
                <w:sz w:val="16"/>
                <w:szCs w:val="16"/>
                <w:lang w:eastAsia="en-US"/>
              </w:rPr>
            </w:pPr>
            <w:r w:rsidRPr="00C94731">
              <w:rPr>
                <w:rFonts w:eastAsia="ArialNarrow"/>
                <w:color w:val="FF0000"/>
                <w:sz w:val="16"/>
                <w:szCs w:val="16"/>
                <w:lang w:eastAsia="en-US"/>
              </w:rPr>
              <w:t>Komora oraz głowice tnące wykonane z wysokiej jakości stali nierdzewnej</w:t>
            </w:r>
          </w:p>
        </w:tc>
      </w:tr>
      <w:tr w:rsidR="00D87B22" w:rsidRPr="00477706" w14:paraId="2E4E150B" w14:textId="77777777" w:rsidTr="00D87B22">
        <w:trPr>
          <w:cantSplit/>
          <w:trHeight w:val="20"/>
          <w:jc w:val="center"/>
        </w:trPr>
        <w:tc>
          <w:tcPr>
            <w:tcW w:w="426" w:type="dxa"/>
            <w:vAlign w:val="center"/>
          </w:tcPr>
          <w:p w14:paraId="4C9E4B26"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6FB5D8E1" w14:textId="77777777" w:rsidR="00D87B22" w:rsidRPr="00C94731" w:rsidRDefault="00D87B22" w:rsidP="005A30AB">
            <w:pPr>
              <w:jc w:val="both"/>
              <w:rPr>
                <w:rFonts w:eastAsia="ArialNarrow"/>
                <w:color w:val="FF0000"/>
                <w:sz w:val="16"/>
                <w:szCs w:val="16"/>
                <w:lang w:eastAsia="en-US"/>
              </w:rPr>
            </w:pPr>
            <w:r w:rsidRPr="00C94731">
              <w:rPr>
                <w:rFonts w:eastAsia="OpenSans-Light"/>
                <w:color w:val="FF0000"/>
                <w:sz w:val="16"/>
                <w:szCs w:val="16"/>
              </w:rPr>
              <w:t>Wszystkie elementy tnące umiejscowione w głównej (górnej) części komory z bezpośrednim dostępem do wszystkich elementów tnących po otwarciu pokrywy, brak konieczności demontażu bębna w celu ich sprawdzenia i wyczyszczenia w przypadku maceracji nieodpowiednich materiałów (np. ścierki wielorazowe, lignina itp.)</w:t>
            </w:r>
          </w:p>
        </w:tc>
      </w:tr>
      <w:tr w:rsidR="00D87B22" w:rsidRPr="00477706" w14:paraId="02C6FA85" w14:textId="77777777" w:rsidTr="00D87B22">
        <w:trPr>
          <w:cantSplit/>
          <w:trHeight w:val="20"/>
          <w:jc w:val="center"/>
        </w:trPr>
        <w:tc>
          <w:tcPr>
            <w:tcW w:w="426" w:type="dxa"/>
            <w:vAlign w:val="center"/>
          </w:tcPr>
          <w:p w14:paraId="048A10A8"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3FAD9F59" w14:textId="4E01F63B" w:rsidR="00D87B22" w:rsidRPr="00C94731" w:rsidRDefault="00D87B22" w:rsidP="006318A3">
            <w:pPr>
              <w:jc w:val="both"/>
              <w:rPr>
                <w:color w:val="FF0000"/>
                <w:sz w:val="16"/>
                <w:szCs w:val="16"/>
                <w:lang w:eastAsia="en-US"/>
              </w:rPr>
            </w:pPr>
            <w:r w:rsidRPr="00C94731">
              <w:rPr>
                <w:rFonts w:eastAsia="ArialNarrow"/>
                <w:color w:val="FF0000"/>
                <w:sz w:val="16"/>
                <w:szCs w:val="16"/>
                <w:lang w:eastAsia="en-US"/>
              </w:rPr>
              <w:t xml:space="preserve">Maceracja przy użyciu dwóch </w:t>
            </w:r>
            <w:r w:rsidRPr="00C94731">
              <w:rPr>
                <w:color w:val="FF0000"/>
                <w:sz w:val="16"/>
                <w:szCs w:val="16"/>
                <w:lang w:eastAsia="en-US"/>
              </w:rPr>
              <w:t>w</w:t>
            </w:r>
            <w:r w:rsidRPr="00C94731">
              <w:rPr>
                <w:bCs/>
                <w:color w:val="FF0000"/>
                <w:sz w:val="16"/>
                <w:szCs w:val="16"/>
              </w:rPr>
              <w:t>ielopłaszczyznowych modułów tnąco rozrywających o różnej geometrii i  długości min</w:t>
            </w:r>
            <w:r w:rsidR="006318A3">
              <w:rPr>
                <w:bCs/>
                <w:color w:val="FF0000"/>
                <w:sz w:val="16"/>
                <w:szCs w:val="16"/>
              </w:rPr>
              <w:t>. 9 cm, z </w:t>
            </w:r>
            <w:r w:rsidRPr="00C94731">
              <w:rPr>
                <w:bCs/>
                <w:color w:val="FF0000"/>
                <w:sz w:val="16"/>
                <w:szCs w:val="16"/>
              </w:rPr>
              <w:t>trzema elementami tnącymi na różnych wy</w:t>
            </w:r>
            <w:r w:rsidR="006318A3">
              <w:rPr>
                <w:bCs/>
                <w:color w:val="FF0000"/>
                <w:sz w:val="16"/>
                <w:szCs w:val="16"/>
              </w:rPr>
              <w:t xml:space="preserve">sokościach </w:t>
            </w:r>
            <w:r w:rsidRPr="00C94731">
              <w:rPr>
                <w:bCs/>
                <w:color w:val="FF0000"/>
                <w:sz w:val="16"/>
                <w:szCs w:val="16"/>
              </w:rPr>
              <w:t>i komorą zagarniającą</w:t>
            </w:r>
          </w:p>
        </w:tc>
      </w:tr>
      <w:tr w:rsidR="00D87B22" w:rsidRPr="00477706" w14:paraId="12852656" w14:textId="77777777" w:rsidTr="00D87B22">
        <w:trPr>
          <w:cantSplit/>
          <w:trHeight w:val="20"/>
          <w:jc w:val="center"/>
        </w:trPr>
        <w:tc>
          <w:tcPr>
            <w:tcW w:w="426" w:type="dxa"/>
            <w:vAlign w:val="center"/>
          </w:tcPr>
          <w:p w14:paraId="268563FC"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66597FB5" w14:textId="77777777" w:rsidR="00D87B22" w:rsidRPr="00C94731" w:rsidRDefault="00D87B22" w:rsidP="005A30AB">
            <w:pPr>
              <w:jc w:val="both"/>
              <w:rPr>
                <w:rFonts w:eastAsia="ArialNarrow"/>
                <w:color w:val="FF0000"/>
                <w:sz w:val="16"/>
                <w:szCs w:val="16"/>
                <w:lang w:eastAsia="en-US"/>
              </w:rPr>
            </w:pPr>
            <w:r w:rsidRPr="00C94731">
              <w:rPr>
                <w:rFonts w:eastAsia="ArialNarrow"/>
                <w:color w:val="FF0000"/>
                <w:sz w:val="16"/>
                <w:szCs w:val="16"/>
                <w:lang w:eastAsia="en-US"/>
              </w:rPr>
              <w:t>Komora maceratora wyposażona w niewielkie otwory odpływowe o średnicy 5 i 10mm uniemożliwiające przedostanie się niepożądanego przedmiotu do rury kanalizacyjnej powodujących zapchanie.</w:t>
            </w:r>
          </w:p>
        </w:tc>
      </w:tr>
      <w:tr w:rsidR="00D87B22" w:rsidRPr="00477706" w14:paraId="0F2644EF" w14:textId="77777777" w:rsidTr="00D87B22">
        <w:trPr>
          <w:cantSplit/>
          <w:trHeight w:val="20"/>
          <w:jc w:val="center"/>
        </w:trPr>
        <w:tc>
          <w:tcPr>
            <w:tcW w:w="426" w:type="dxa"/>
            <w:vAlign w:val="center"/>
          </w:tcPr>
          <w:p w14:paraId="191C7415"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739DFE00" w14:textId="77777777" w:rsidR="00D87B22" w:rsidRPr="00C94731" w:rsidRDefault="00D87B22" w:rsidP="005A30AB">
            <w:pPr>
              <w:jc w:val="both"/>
              <w:rPr>
                <w:rFonts w:eastAsia="ArialNarrow"/>
                <w:color w:val="FF0000"/>
                <w:sz w:val="16"/>
                <w:szCs w:val="16"/>
                <w:lang w:eastAsia="en-US"/>
              </w:rPr>
            </w:pPr>
            <w:r w:rsidRPr="00C94731">
              <w:rPr>
                <w:rFonts w:eastAsia="ArialNarrow"/>
                <w:color w:val="FF0000"/>
                <w:sz w:val="16"/>
                <w:szCs w:val="16"/>
                <w:lang w:eastAsia="en-US"/>
              </w:rPr>
              <w:t xml:space="preserve">Minimum </w:t>
            </w:r>
            <w:r w:rsidRPr="00C94731">
              <w:rPr>
                <w:color w:val="FF0000"/>
                <w:sz w:val="16"/>
                <w:szCs w:val="16"/>
              </w:rPr>
              <w:t>18 otworów  odpływowych dla równomiernego oraz powolnego odprowadzania ścieku zlokalizowanych na ścianie bębna oraz talerzu obrotowym</w:t>
            </w:r>
          </w:p>
        </w:tc>
      </w:tr>
      <w:tr w:rsidR="00D87B22" w:rsidRPr="00477706" w14:paraId="7A1CBAF2" w14:textId="77777777" w:rsidTr="00D87B22">
        <w:trPr>
          <w:cantSplit/>
          <w:trHeight w:val="20"/>
          <w:jc w:val="center"/>
        </w:trPr>
        <w:tc>
          <w:tcPr>
            <w:tcW w:w="426" w:type="dxa"/>
            <w:vAlign w:val="center"/>
          </w:tcPr>
          <w:p w14:paraId="4A2F2CE9"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0EDAC74E"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color w:val="FF0000"/>
                <w:sz w:val="16"/>
                <w:szCs w:val="16"/>
              </w:rPr>
              <w:t>Ślimakowe oraz bezkolizyjne odprowadzenie zmacerowanego ścieku do syfonu w celu powolnego i równomiernego odprowadzania ścieku dla zachowania najlepszej drożności odpływu</w:t>
            </w:r>
          </w:p>
        </w:tc>
      </w:tr>
      <w:tr w:rsidR="00D87B22" w:rsidRPr="00477706" w14:paraId="0D09E684" w14:textId="77777777" w:rsidTr="00D87B22">
        <w:trPr>
          <w:cantSplit/>
          <w:trHeight w:val="20"/>
          <w:jc w:val="center"/>
        </w:trPr>
        <w:tc>
          <w:tcPr>
            <w:tcW w:w="426" w:type="dxa"/>
            <w:vAlign w:val="center"/>
          </w:tcPr>
          <w:p w14:paraId="3B3CDE49"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2928607A" w14:textId="77777777" w:rsidR="00D87B22" w:rsidRPr="00C94731" w:rsidRDefault="00D87B22" w:rsidP="005A30AB">
            <w:pPr>
              <w:widowControl w:val="0"/>
              <w:autoSpaceDE w:val="0"/>
              <w:autoSpaceDN w:val="0"/>
              <w:adjustRightInd w:val="0"/>
              <w:jc w:val="both"/>
              <w:rPr>
                <w:rFonts w:eastAsia="ArialNarrow"/>
                <w:color w:val="FF0000"/>
                <w:sz w:val="16"/>
                <w:szCs w:val="16"/>
                <w:lang w:eastAsia="en-US"/>
              </w:rPr>
            </w:pPr>
            <w:r w:rsidRPr="00C94731">
              <w:rPr>
                <w:rStyle w:val="q4iawc"/>
                <w:color w:val="FF0000"/>
                <w:sz w:val="16"/>
                <w:szCs w:val="16"/>
              </w:rPr>
              <w:t>Możliwość wymiany pojedynczego noża/modułu w przypadku uszkodzenia bez konieczności wymiany całego talerza.</w:t>
            </w:r>
          </w:p>
        </w:tc>
      </w:tr>
      <w:tr w:rsidR="00D87B22" w:rsidRPr="00477706" w14:paraId="5BDAB394" w14:textId="77777777" w:rsidTr="00D87B22">
        <w:trPr>
          <w:cantSplit/>
          <w:trHeight w:val="20"/>
          <w:jc w:val="center"/>
        </w:trPr>
        <w:tc>
          <w:tcPr>
            <w:tcW w:w="426" w:type="dxa"/>
            <w:vAlign w:val="center"/>
          </w:tcPr>
          <w:p w14:paraId="4FDD0049"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6C60E268"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Style w:val="q4iawc"/>
                <w:color w:val="FF0000"/>
                <w:sz w:val="16"/>
                <w:szCs w:val="16"/>
              </w:rPr>
              <w:t>Możliwość szybkiego demontażu talerza tnącego. Dostęp do śrub mocujących talerz bezpośrednio z głównej komory maceracji.</w:t>
            </w:r>
          </w:p>
        </w:tc>
      </w:tr>
      <w:tr w:rsidR="00D87B22" w:rsidRPr="00477706" w14:paraId="6438FF4B" w14:textId="77777777" w:rsidTr="00D87B22">
        <w:trPr>
          <w:cantSplit/>
          <w:trHeight w:val="20"/>
          <w:jc w:val="center"/>
        </w:trPr>
        <w:tc>
          <w:tcPr>
            <w:tcW w:w="426" w:type="dxa"/>
            <w:vAlign w:val="center"/>
          </w:tcPr>
          <w:p w14:paraId="70282215"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EB0805B" w14:textId="77777777" w:rsidR="00D87B22" w:rsidRPr="00C94731" w:rsidRDefault="00D87B22" w:rsidP="005A30AB">
            <w:pPr>
              <w:widowControl w:val="0"/>
              <w:autoSpaceDE w:val="0"/>
              <w:autoSpaceDN w:val="0"/>
              <w:adjustRightInd w:val="0"/>
              <w:jc w:val="both"/>
              <w:rPr>
                <w:rFonts w:eastAsia="Batang"/>
                <w:color w:val="FF0000"/>
                <w:sz w:val="16"/>
                <w:szCs w:val="16"/>
                <w:lang w:eastAsia="en-US"/>
              </w:rPr>
            </w:pPr>
            <w:r w:rsidRPr="00C94731">
              <w:rPr>
                <w:rStyle w:val="q4iawc"/>
                <w:color w:val="FF0000"/>
                <w:sz w:val="16"/>
                <w:szCs w:val="16"/>
              </w:rPr>
              <w:t>Uszczelka pod całą powierzchnią podstawy zapobiegająca przedostawaniu się zanieczyszczeń i wilgoci oraz zwiększająca amortyzację, wyciszenie</w:t>
            </w:r>
          </w:p>
        </w:tc>
      </w:tr>
      <w:tr w:rsidR="00D87B22" w:rsidRPr="00477706" w14:paraId="73F9E2A7" w14:textId="77777777" w:rsidTr="00D87B22">
        <w:trPr>
          <w:cantSplit/>
          <w:trHeight w:val="20"/>
          <w:jc w:val="center"/>
        </w:trPr>
        <w:tc>
          <w:tcPr>
            <w:tcW w:w="426" w:type="dxa"/>
            <w:vAlign w:val="center"/>
          </w:tcPr>
          <w:p w14:paraId="79A6D116"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0FB027F7" w14:textId="77777777" w:rsidR="00D87B22" w:rsidRPr="00C94731" w:rsidRDefault="00D87B22" w:rsidP="005A30AB">
            <w:pPr>
              <w:jc w:val="both"/>
              <w:rPr>
                <w:rFonts w:eastAsia="ArialNarrow"/>
                <w:color w:val="FF0000"/>
                <w:sz w:val="16"/>
                <w:szCs w:val="16"/>
                <w:lang w:eastAsia="en-US"/>
              </w:rPr>
            </w:pPr>
            <w:r w:rsidRPr="00C94731">
              <w:rPr>
                <w:rStyle w:val="q4iawc"/>
                <w:color w:val="FF0000"/>
                <w:sz w:val="16"/>
                <w:szCs w:val="16"/>
              </w:rPr>
              <w:t>Na wyposażeniu kosz umożliwiający zawieszenie kanistra w dowolnym miejscu na ścianie</w:t>
            </w:r>
          </w:p>
        </w:tc>
      </w:tr>
      <w:tr w:rsidR="00D87B22" w:rsidRPr="00477706" w14:paraId="5440EFDA" w14:textId="77777777" w:rsidTr="00D87B22">
        <w:trPr>
          <w:cantSplit/>
          <w:trHeight w:val="20"/>
          <w:jc w:val="center"/>
        </w:trPr>
        <w:tc>
          <w:tcPr>
            <w:tcW w:w="426" w:type="dxa"/>
            <w:vAlign w:val="center"/>
          </w:tcPr>
          <w:p w14:paraId="54791C26"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539C4D5" w14:textId="135BE579" w:rsidR="00D87B22" w:rsidRPr="00C94731" w:rsidRDefault="00D87B22" w:rsidP="006318A3">
            <w:pPr>
              <w:jc w:val="both"/>
              <w:rPr>
                <w:rFonts w:eastAsia="ArialNarrow"/>
                <w:color w:val="FF0000"/>
                <w:sz w:val="16"/>
                <w:szCs w:val="16"/>
                <w:lang w:eastAsia="en-US"/>
              </w:rPr>
            </w:pPr>
            <w:r w:rsidRPr="00C94731">
              <w:rPr>
                <w:rFonts w:eastAsia="Batang"/>
                <w:color w:val="FF0000"/>
                <w:sz w:val="16"/>
                <w:szCs w:val="16"/>
                <w:lang w:eastAsia="en-US"/>
              </w:rPr>
              <w:t xml:space="preserve">Aktualny dokument dopuszczający do obrotu - należy </w:t>
            </w:r>
            <w:r w:rsidR="006318A3">
              <w:rPr>
                <w:rFonts w:eastAsia="Batang"/>
                <w:color w:val="FF0000"/>
                <w:sz w:val="16"/>
                <w:szCs w:val="16"/>
                <w:lang w:eastAsia="en-US"/>
              </w:rPr>
              <w:t>dostarczyć Zamawiającemu</w:t>
            </w:r>
          </w:p>
        </w:tc>
      </w:tr>
      <w:tr w:rsidR="00D87B22" w:rsidRPr="00477706" w14:paraId="2B0AB05A" w14:textId="77777777" w:rsidTr="00D87B22">
        <w:trPr>
          <w:cantSplit/>
          <w:trHeight w:val="20"/>
          <w:jc w:val="center"/>
        </w:trPr>
        <w:tc>
          <w:tcPr>
            <w:tcW w:w="426" w:type="dxa"/>
            <w:vAlign w:val="center"/>
          </w:tcPr>
          <w:p w14:paraId="5A3E5B2E"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253CDD83" w14:textId="77777777" w:rsidR="00D87B22" w:rsidRPr="00C94731" w:rsidRDefault="00D87B22" w:rsidP="005A30AB">
            <w:pPr>
              <w:jc w:val="both"/>
              <w:rPr>
                <w:rFonts w:eastAsia="ArialNarrow"/>
                <w:color w:val="FF0000"/>
                <w:sz w:val="16"/>
                <w:szCs w:val="16"/>
                <w:lang w:eastAsia="en-US"/>
              </w:rPr>
            </w:pPr>
            <w:r w:rsidRPr="00C94731">
              <w:rPr>
                <w:rFonts w:eastAsia="Batang"/>
                <w:color w:val="FF0000"/>
                <w:sz w:val="16"/>
                <w:szCs w:val="16"/>
                <w:lang w:eastAsia="en-US"/>
              </w:rPr>
              <w:t>Instrukcja obsługi w języku polskim</w:t>
            </w:r>
          </w:p>
        </w:tc>
      </w:tr>
      <w:tr w:rsidR="00D87B22" w:rsidRPr="00477706" w14:paraId="319F0B69" w14:textId="77777777" w:rsidTr="00D87B22">
        <w:trPr>
          <w:cantSplit/>
          <w:trHeight w:val="20"/>
          <w:jc w:val="center"/>
        </w:trPr>
        <w:tc>
          <w:tcPr>
            <w:tcW w:w="426" w:type="dxa"/>
            <w:vAlign w:val="center"/>
          </w:tcPr>
          <w:p w14:paraId="541C244B"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56A9228B" w14:textId="77777777" w:rsidR="00D87B22" w:rsidRPr="00C94731" w:rsidRDefault="00D87B22" w:rsidP="005A30AB">
            <w:pPr>
              <w:jc w:val="both"/>
              <w:rPr>
                <w:rFonts w:eastAsia="ArialNarrow"/>
                <w:color w:val="FF0000"/>
                <w:sz w:val="16"/>
                <w:szCs w:val="16"/>
                <w:lang w:eastAsia="en-US"/>
              </w:rPr>
            </w:pPr>
            <w:r w:rsidRPr="00C94731">
              <w:rPr>
                <w:rFonts w:eastAsia="Batang"/>
                <w:color w:val="FF0000"/>
                <w:sz w:val="16"/>
                <w:szCs w:val="16"/>
                <w:lang w:eastAsia="en-US"/>
              </w:rPr>
              <w:t>Autoryzowany serwis na terenie Polski</w:t>
            </w:r>
          </w:p>
        </w:tc>
      </w:tr>
      <w:tr w:rsidR="00D87B22" w:rsidRPr="00477706" w14:paraId="7AE66D97" w14:textId="77777777" w:rsidTr="00D87B22">
        <w:trPr>
          <w:cantSplit/>
          <w:trHeight w:val="20"/>
          <w:jc w:val="center"/>
        </w:trPr>
        <w:tc>
          <w:tcPr>
            <w:tcW w:w="426" w:type="dxa"/>
            <w:vAlign w:val="center"/>
          </w:tcPr>
          <w:p w14:paraId="3D85779D" w14:textId="77777777" w:rsidR="00D87B22" w:rsidRPr="00C94731" w:rsidRDefault="00D87B22" w:rsidP="00D87B22">
            <w:pPr>
              <w:numPr>
                <w:ilvl w:val="0"/>
                <w:numId w:val="7"/>
              </w:numPr>
              <w:suppressAutoHyphens w:val="0"/>
              <w:ind w:right="-108"/>
              <w:rPr>
                <w:b/>
                <w:color w:val="FF0000"/>
                <w:sz w:val="16"/>
                <w:szCs w:val="16"/>
              </w:rPr>
            </w:pPr>
          </w:p>
        </w:tc>
        <w:tc>
          <w:tcPr>
            <w:tcW w:w="8646" w:type="dxa"/>
          </w:tcPr>
          <w:p w14:paraId="444A8BEA" w14:textId="77777777" w:rsidR="00D87B22" w:rsidRPr="00C94731" w:rsidRDefault="00D87B22" w:rsidP="005A30AB">
            <w:pPr>
              <w:jc w:val="both"/>
              <w:rPr>
                <w:rFonts w:eastAsia="ArialNarrow"/>
                <w:color w:val="FF0000"/>
                <w:sz w:val="16"/>
                <w:szCs w:val="16"/>
                <w:lang w:eastAsia="en-US"/>
              </w:rPr>
            </w:pPr>
            <w:r w:rsidRPr="00C94731">
              <w:rPr>
                <w:rFonts w:eastAsia="Batang"/>
                <w:color w:val="FF0000"/>
                <w:sz w:val="16"/>
                <w:szCs w:val="16"/>
                <w:lang w:eastAsia="en-US"/>
              </w:rPr>
              <w:t>Możliwość stosowania naczyń różnych producentów</w:t>
            </w:r>
          </w:p>
        </w:tc>
      </w:tr>
    </w:tbl>
    <w:p w14:paraId="443C554F" w14:textId="77777777" w:rsidR="006D4E5E" w:rsidRDefault="006D4E5E" w:rsidP="006D4E5E">
      <w:pPr>
        <w:pStyle w:val="Akapitzlist"/>
        <w:suppressAutoHyphens w:val="0"/>
        <w:spacing w:after="160" w:line="259" w:lineRule="auto"/>
        <w:rPr>
          <w:sz w:val="22"/>
          <w:szCs w:val="22"/>
        </w:rPr>
      </w:pPr>
    </w:p>
    <w:p w14:paraId="1380233E" w14:textId="4A76A247"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Wykonawcy jest: dostawa i montaż płuczko-dezynfektora basenów i kaczek, do brudownika (pomieszczenie nr 22) ?</w:t>
      </w:r>
    </w:p>
    <w:p w14:paraId="25561591" w14:textId="480B9D74" w:rsidR="00FE201B" w:rsidRDefault="00FE201B" w:rsidP="00FE201B">
      <w:pPr>
        <w:pStyle w:val="Akapitzlist"/>
        <w:rPr>
          <w:rFonts w:eastAsia="Calibri"/>
          <w:color w:val="FF0000"/>
          <w:sz w:val="22"/>
          <w:szCs w:val="22"/>
          <w:lang w:eastAsia="en-US"/>
        </w:rPr>
      </w:pPr>
      <w:r w:rsidRPr="00477706">
        <w:rPr>
          <w:rFonts w:eastAsia="Calibri"/>
          <w:sz w:val="22"/>
          <w:szCs w:val="22"/>
          <w:lang w:eastAsia="en-US"/>
        </w:rPr>
        <w:t xml:space="preserve">Odpowiedź: </w:t>
      </w:r>
      <w:r w:rsidR="00D87B22" w:rsidRPr="00477706">
        <w:rPr>
          <w:rFonts w:eastAsia="Calibri"/>
          <w:color w:val="FF0000"/>
          <w:sz w:val="22"/>
          <w:szCs w:val="22"/>
          <w:lang w:eastAsia="en-US"/>
        </w:rPr>
        <w:t>NIE</w:t>
      </w:r>
    </w:p>
    <w:p w14:paraId="00A457F1" w14:textId="77777777" w:rsidR="006D4E5E" w:rsidRPr="00477706" w:rsidRDefault="006D4E5E" w:rsidP="00FE201B">
      <w:pPr>
        <w:pStyle w:val="Akapitzlist"/>
        <w:rPr>
          <w:rFonts w:eastAsia="Calibri"/>
          <w:color w:val="FF0000"/>
          <w:sz w:val="22"/>
          <w:szCs w:val="22"/>
          <w:lang w:eastAsia="en-US"/>
        </w:rPr>
      </w:pPr>
    </w:p>
    <w:p w14:paraId="35D4AF61" w14:textId="3D24F20E"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lastRenderedPageBreak/>
        <w:t>Czy w zakresie Wykonawcy jest: dostawa i montaż urządzenia do dekontaminacji oraz do utylizacji wkładów jednorazowych, do brudownika (pomieszczenie nr 22) ?</w:t>
      </w:r>
    </w:p>
    <w:p w14:paraId="4D66CEC3" w14:textId="67606795" w:rsidR="00FE201B" w:rsidRDefault="00FE201B" w:rsidP="00417473">
      <w:pPr>
        <w:pStyle w:val="Akapitzlist"/>
        <w:suppressAutoHyphens w:val="0"/>
        <w:spacing w:after="160" w:line="259" w:lineRule="auto"/>
        <w:rPr>
          <w:rFonts w:eastAsia="Calibri"/>
          <w:color w:val="FF0000"/>
          <w:sz w:val="22"/>
          <w:szCs w:val="22"/>
          <w:lang w:eastAsia="en-US"/>
        </w:rPr>
      </w:pPr>
      <w:r w:rsidRPr="00477706">
        <w:rPr>
          <w:rFonts w:eastAsia="Calibri"/>
          <w:sz w:val="22"/>
          <w:szCs w:val="22"/>
          <w:lang w:eastAsia="en-US"/>
        </w:rPr>
        <w:t xml:space="preserve">Odpowiedź: </w:t>
      </w:r>
      <w:r w:rsidRPr="00477706">
        <w:rPr>
          <w:rFonts w:eastAsia="Calibri"/>
          <w:color w:val="FF0000"/>
          <w:sz w:val="22"/>
          <w:szCs w:val="22"/>
          <w:lang w:eastAsia="en-US"/>
        </w:rPr>
        <w:t>Tak</w:t>
      </w:r>
      <w:r w:rsidR="00D87B22" w:rsidRPr="00477706">
        <w:rPr>
          <w:rFonts w:eastAsia="Calibri"/>
          <w:color w:val="FF0000"/>
          <w:sz w:val="22"/>
          <w:szCs w:val="22"/>
          <w:lang w:eastAsia="en-US"/>
        </w:rPr>
        <w:t>, parametry urządzenia w odp. nr 10.</w:t>
      </w:r>
    </w:p>
    <w:p w14:paraId="7872B4C3" w14:textId="77777777" w:rsidR="006D4E5E" w:rsidRPr="00477706" w:rsidRDefault="006D4E5E" w:rsidP="00417473">
      <w:pPr>
        <w:pStyle w:val="Akapitzlist"/>
        <w:suppressAutoHyphens w:val="0"/>
        <w:spacing w:after="160" w:line="259" w:lineRule="auto"/>
        <w:rPr>
          <w:rFonts w:eastAsia="Calibri"/>
          <w:color w:val="FF0000"/>
          <w:sz w:val="22"/>
          <w:szCs w:val="22"/>
          <w:lang w:eastAsia="en-US"/>
        </w:rPr>
      </w:pPr>
    </w:p>
    <w:p w14:paraId="3B58FC5F" w14:textId="1B8A455D"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Wykonawcy jest: dostawa łóżek i szafek przyłóżkowych w pokojach pacjentów?</w:t>
      </w:r>
    </w:p>
    <w:p w14:paraId="2293C8DE" w14:textId="6C9E2EC0" w:rsidR="00FE201B" w:rsidRDefault="00FE201B" w:rsidP="00417473">
      <w:pPr>
        <w:pStyle w:val="Akapitzlist"/>
        <w:rPr>
          <w:rFonts w:eastAsia="Calibri"/>
          <w:color w:val="FF0000"/>
          <w:sz w:val="22"/>
          <w:szCs w:val="22"/>
          <w:lang w:eastAsia="en-US"/>
        </w:rPr>
      </w:pPr>
      <w:r w:rsidRPr="00477706">
        <w:rPr>
          <w:rFonts w:eastAsia="Calibri"/>
          <w:sz w:val="22"/>
          <w:szCs w:val="22"/>
          <w:lang w:eastAsia="en-US"/>
        </w:rPr>
        <w:t xml:space="preserve">Odpowiedź: </w:t>
      </w:r>
      <w:r w:rsidR="006D4E5E">
        <w:rPr>
          <w:rFonts w:eastAsia="Calibri"/>
          <w:color w:val="FF0000"/>
          <w:sz w:val="22"/>
          <w:szCs w:val="22"/>
          <w:lang w:eastAsia="en-US"/>
        </w:rPr>
        <w:t>NIE</w:t>
      </w:r>
      <w:r w:rsidR="00EC2334">
        <w:rPr>
          <w:rFonts w:eastAsia="Calibri"/>
          <w:color w:val="FF0000"/>
          <w:sz w:val="22"/>
          <w:szCs w:val="22"/>
          <w:lang w:eastAsia="en-US"/>
        </w:rPr>
        <w:t>.</w:t>
      </w:r>
    </w:p>
    <w:p w14:paraId="4739D481" w14:textId="77777777" w:rsidR="006D4E5E" w:rsidRPr="00477706" w:rsidRDefault="006D4E5E" w:rsidP="00417473">
      <w:pPr>
        <w:pStyle w:val="Akapitzlist"/>
        <w:rPr>
          <w:rFonts w:eastAsia="Calibri"/>
          <w:color w:val="FF0000"/>
          <w:sz w:val="22"/>
          <w:szCs w:val="22"/>
          <w:lang w:eastAsia="en-US"/>
        </w:rPr>
      </w:pPr>
    </w:p>
    <w:p w14:paraId="5FD6A413" w14:textId="29ED3907"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Wykonawcy jest: dostawa komputerów?</w:t>
      </w:r>
    </w:p>
    <w:p w14:paraId="0CB1873B" w14:textId="107D885D" w:rsidR="00FE201B" w:rsidRDefault="00FE201B" w:rsidP="005D5774">
      <w:pPr>
        <w:pStyle w:val="Akapitzlist"/>
        <w:rPr>
          <w:rFonts w:eastAsia="Calibri"/>
          <w:color w:val="FF0000"/>
          <w:sz w:val="22"/>
          <w:szCs w:val="22"/>
          <w:lang w:eastAsia="en-US"/>
        </w:rPr>
      </w:pPr>
      <w:r w:rsidRPr="00477706">
        <w:rPr>
          <w:rFonts w:eastAsia="Calibri"/>
          <w:sz w:val="22"/>
          <w:szCs w:val="22"/>
          <w:lang w:eastAsia="en-US"/>
        </w:rPr>
        <w:t xml:space="preserve">Odpowiedź: </w:t>
      </w:r>
      <w:r w:rsidRPr="00477706">
        <w:rPr>
          <w:rFonts w:eastAsia="Calibri"/>
          <w:color w:val="FF0000"/>
          <w:sz w:val="22"/>
          <w:szCs w:val="22"/>
          <w:lang w:eastAsia="en-US"/>
        </w:rPr>
        <w:t>NIE</w:t>
      </w:r>
      <w:r w:rsidR="00EC2334">
        <w:rPr>
          <w:rFonts w:eastAsia="Calibri"/>
          <w:color w:val="FF0000"/>
          <w:sz w:val="22"/>
          <w:szCs w:val="22"/>
          <w:lang w:eastAsia="en-US"/>
        </w:rPr>
        <w:t>.</w:t>
      </w:r>
    </w:p>
    <w:p w14:paraId="51A1DF76" w14:textId="77777777" w:rsidR="006D4E5E" w:rsidRPr="006D4E5E" w:rsidRDefault="006D4E5E" w:rsidP="006D4E5E">
      <w:pPr>
        <w:rPr>
          <w:rFonts w:eastAsia="Calibri"/>
          <w:color w:val="FF0000"/>
          <w:sz w:val="22"/>
          <w:szCs w:val="22"/>
          <w:lang w:eastAsia="en-US"/>
        </w:rPr>
      </w:pPr>
    </w:p>
    <w:p w14:paraId="48614564" w14:textId="796271A1"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Wykonawcy jest: dostawa i montaż lamp operacyjnych/zabiegowych?</w:t>
      </w:r>
    </w:p>
    <w:p w14:paraId="50AE1CAE" w14:textId="6D54ADB6" w:rsidR="00FE201B" w:rsidRDefault="000A5B83" w:rsidP="00156326">
      <w:pPr>
        <w:pStyle w:val="Akapitzlist"/>
        <w:suppressAutoHyphens w:val="0"/>
        <w:spacing w:after="160" w:line="259" w:lineRule="auto"/>
        <w:jc w:val="both"/>
        <w:rPr>
          <w:rFonts w:eastAsia="Calibri"/>
          <w:color w:val="FF0000"/>
          <w:sz w:val="22"/>
          <w:szCs w:val="22"/>
          <w:lang w:eastAsia="en-US"/>
        </w:rPr>
      </w:pPr>
      <w:r w:rsidRPr="00477706">
        <w:rPr>
          <w:rFonts w:eastAsia="Calibri"/>
          <w:sz w:val="22"/>
          <w:szCs w:val="22"/>
          <w:lang w:eastAsia="en-US"/>
        </w:rPr>
        <w:t xml:space="preserve">Odpowiedź: </w:t>
      </w:r>
      <w:r w:rsidRPr="00477706">
        <w:rPr>
          <w:rFonts w:eastAsia="Calibri"/>
          <w:color w:val="FF0000"/>
          <w:sz w:val="22"/>
          <w:szCs w:val="22"/>
          <w:lang w:eastAsia="en-US"/>
        </w:rPr>
        <w:t>NIE</w:t>
      </w:r>
      <w:r w:rsidR="00EC2334">
        <w:rPr>
          <w:rFonts w:eastAsia="Calibri"/>
          <w:color w:val="FF0000"/>
          <w:sz w:val="22"/>
          <w:szCs w:val="22"/>
          <w:lang w:eastAsia="en-US"/>
        </w:rPr>
        <w:t xml:space="preserve">. Należy uwzględnić zasilanie w przedstawionej lokalizacji na rysunku nr 1 PFU pod lampę zabiegową. </w:t>
      </w:r>
    </w:p>
    <w:p w14:paraId="082887EE" w14:textId="77777777" w:rsidR="006D4E5E" w:rsidRPr="00477706" w:rsidRDefault="006D4E5E" w:rsidP="00FE201B">
      <w:pPr>
        <w:pStyle w:val="Akapitzlist"/>
        <w:suppressAutoHyphens w:val="0"/>
        <w:spacing w:after="160" w:line="259" w:lineRule="auto"/>
        <w:rPr>
          <w:sz w:val="22"/>
          <w:szCs w:val="22"/>
        </w:rPr>
      </w:pPr>
    </w:p>
    <w:p w14:paraId="1F7E9F63" w14:textId="4CA2FC72" w:rsidR="00FE201B" w:rsidRPr="00477706" w:rsidRDefault="002E1D5C" w:rsidP="000A5B83">
      <w:pPr>
        <w:pStyle w:val="Akapitzlist"/>
        <w:numPr>
          <w:ilvl w:val="0"/>
          <w:numId w:val="5"/>
        </w:numPr>
        <w:suppressAutoHyphens w:val="0"/>
        <w:spacing w:after="160" w:line="259" w:lineRule="auto"/>
        <w:rPr>
          <w:sz w:val="22"/>
          <w:szCs w:val="22"/>
        </w:rPr>
      </w:pPr>
      <w:r w:rsidRPr="00477706">
        <w:rPr>
          <w:sz w:val="22"/>
          <w:szCs w:val="22"/>
        </w:rPr>
        <w:t>Czy w zakresie Wykonawcy są zabudowy meblowe wymienione w załączniku nr 1 do PFU? Informujemy, ze nie wszystkie zabudowy są narysowane na rzucie koncepcji, przez co jest brak możliwości zwymiarowania i wyceny mebli.</w:t>
      </w:r>
    </w:p>
    <w:p w14:paraId="23704C83" w14:textId="77777777" w:rsidR="006D4E5E" w:rsidRDefault="00FE201B" w:rsidP="00F039E4">
      <w:pPr>
        <w:pStyle w:val="Akapitzlist"/>
        <w:rPr>
          <w:rFonts w:eastAsia="Calibri"/>
          <w:sz w:val="22"/>
          <w:szCs w:val="22"/>
          <w:lang w:eastAsia="en-US"/>
        </w:rPr>
      </w:pPr>
      <w:r w:rsidRPr="00477706">
        <w:rPr>
          <w:rFonts w:eastAsia="Calibri"/>
          <w:sz w:val="22"/>
          <w:szCs w:val="22"/>
          <w:lang w:eastAsia="en-US"/>
        </w:rPr>
        <w:t xml:space="preserve">Odpowiedź: </w:t>
      </w:r>
    </w:p>
    <w:p w14:paraId="10F696D5" w14:textId="24BD7020" w:rsidR="00FE201B" w:rsidRDefault="00417473" w:rsidP="00156326">
      <w:pPr>
        <w:pStyle w:val="Akapitzlist"/>
        <w:jc w:val="both"/>
        <w:rPr>
          <w:color w:val="FF0000"/>
          <w:sz w:val="22"/>
          <w:szCs w:val="22"/>
        </w:rPr>
      </w:pPr>
      <w:r w:rsidRPr="00477706">
        <w:rPr>
          <w:rFonts w:eastAsia="Calibri"/>
          <w:color w:val="FF0000"/>
          <w:sz w:val="22"/>
          <w:szCs w:val="22"/>
          <w:lang w:eastAsia="en-US"/>
        </w:rPr>
        <w:t>W</w:t>
      </w:r>
      <w:r w:rsidR="00FE201B" w:rsidRPr="00477706">
        <w:rPr>
          <w:color w:val="FF0000"/>
          <w:sz w:val="22"/>
          <w:szCs w:val="22"/>
        </w:rPr>
        <w:t xml:space="preserve"> ramach zadania Wykonawca realizuje projekt aranżacji meblowej.</w:t>
      </w:r>
      <w:r w:rsidR="00FE201B" w:rsidRPr="00477706">
        <w:rPr>
          <w:rFonts w:eastAsia="Calibri"/>
          <w:color w:val="FF0000"/>
          <w:sz w:val="22"/>
          <w:szCs w:val="22"/>
          <w:lang w:eastAsia="en-US"/>
        </w:rPr>
        <w:t xml:space="preserve"> </w:t>
      </w:r>
      <w:r w:rsidR="00FE201B" w:rsidRPr="00477706">
        <w:rPr>
          <w:color w:val="FF0000"/>
          <w:sz w:val="22"/>
          <w:szCs w:val="22"/>
        </w:rPr>
        <w:t>Załącznik nr 1 do PFU</w:t>
      </w:r>
      <w:r w:rsidR="00B11E4F" w:rsidRPr="00477706">
        <w:rPr>
          <w:color w:val="FF0000"/>
          <w:sz w:val="22"/>
          <w:szCs w:val="22"/>
        </w:rPr>
        <w:t xml:space="preserve">, przedstawia wymagania Użytkownika. </w:t>
      </w:r>
      <w:r w:rsidR="00864DEA" w:rsidRPr="00477706">
        <w:rPr>
          <w:color w:val="FF0000"/>
          <w:sz w:val="22"/>
          <w:szCs w:val="22"/>
        </w:rPr>
        <w:t xml:space="preserve">W ramach zadania Wykonawca zdemontuje i zutylizuje stare meble znajdujące się na Oddziale. </w:t>
      </w:r>
    </w:p>
    <w:p w14:paraId="12834761" w14:textId="4C1200C2" w:rsidR="003C458D" w:rsidRDefault="003C458D" w:rsidP="00156326">
      <w:pPr>
        <w:pStyle w:val="Akapitzlist"/>
        <w:jc w:val="both"/>
        <w:rPr>
          <w:rFonts w:eastAsia="Calibri"/>
          <w:color w:val="FF0000"/>
          <w:sz w:val="22"/>
          <w:szCs w:val="22"/>
          <w:lang w:eastAsia="en-US"/>
        </w:rPr>
      </w:pPr>
      <w:r>
        <w:rPr>
          <w:rFonts w:eastAsia="Calibri"/>
          <w:color w:val="FF0000"/>
          <w:sz w:val="22"/>
          <w:szCs w:val="22"/>
          <w:lang w:eastAsia="en-US"/>
        </w:rPr>
        <w:t xml:space="preserve">Zamawiający </w:t>
      </w:r>
      <w:r w:rsidR="00C405F6">
        <w:rPr>
          <w:rFonts w:eastAsia="Calibri"/>
          <w:color w:val="FF0000"/>
          <w:sz w:val="22"/>
          <w:szCs w:val="22"/>
          <w:lang w:eastAsia="en-US"/>
        </w:rPr>
        <w:t>doprecyzowuje</w:t>
      </w:r>
      <w:r>
        <w:rPr>
          <w:rFonts w:eastAsia="Calibri"/>
          <w:color w:val="FF0000"/>
          <w:sz w:val="22"/>
          <w:szCs w:val="22"/>
          <w:lang w:eastAsia="en-US"/>
        </w:rPr>
        <w:t xml:space="preserve"> wymagania dot. </w:t>
      </w:r>
      <w:r w:rsidR="00C405F6">
        <w:rPr>
          <w:rFonts w:eastAsia="Calibri"/>
          <w:color w:val="FF0000"/>
          <w:sz w:val="22"/>
          <w:szCs w:val="22"/>
          <w:lang w:eastAsia="en-US"/>
        </w:rPr>
        <w:t>lodówek</w:t>
      </w:r>
      <w:r>
        <w:rPr>
          <w:rFonts w:eastAsia="Calibri"/>
          <w:color w:val="FF0000"/>
          <w:sz w:val="22"/>
          <w:szCs w:val="22"/>
          <w:lang w:eastAsia="en-US"/>
        </w:rPr>
        <w:t xml:space="preserve"> medycznych </w:t>
      </w:r>
    </w:p>
    <w:p w14:paraId="69FAD98F" w14:textId="66603E5C" w:rsidR="003C458D" w:rsidRDefault="003C458D" w:rsidP="00F039E4">
      <w:pPr>
        <w:pStyle w:val="Akapitzlist"/>
        <w:rPr>
          <w:color w:val="FF0000"/>
          <w:sz w:val="22"/>
          <w:szCs w:val="22"/>
        </w:rPr>
      </w:pPr>
    </w:p>
    <w:tbl>
      <w:tblPr>
        <w:tblStyle w:val="Tabela-Siatka"/>
        <w:tblW w:w="9634" w:type="dxa"/>
        <w:tblLook w:val="04A0" w:firstRow="1" w:lastRow="0" w:firstColumn="1" w:lastColumn="0" w:noHBand="0" w:noVBand="1"/>
      </w:tblPr>
      <w:tblGrid>
        <w:gridCol w:w="546"/>
        <w:gridCol w:w="9088"/>
      </w:tblGrid>
      <w:tr w:rsidR="00C94731" w:rsidRPr="00063FEB" w14:paraId="65F2CF9A" w14:textId="77777777" w:rsidTr="00063FEB">
        <w:trPr>
          <w:trHeight w:val="752"/>
        </w:trPr>
        <w:tc>
          <w:tcPr>
            <w:tcW w:w="546" w:type="dxa"/>
            <w:vAlign w:val="center"/>
            <w:hideMark/>
          </w:tcPr>
          <w:p w14:paraId="395039AA" w14:textId="77777777" w:rsidR="00063FEB" w:rsidRPr="00063FEB" w:rsidRDefault="00063FEB" w:rsidP="00063FEB">
            <w:pPr>
              <w:suppressAutoHyphens w:val="0"/>
              <w:jc w:val="center"/>
              <w:rPr>
                <w:b/>
                <w:bCs/>
                <w:color w:val="FF0000"/>
                <w:sz w:val="16"/>
                <w:szCs w:val="16"/>
                <w:lang w:eastAsia="pl-PL"/>
              </w:rPr>
            </w:pPr>
            <w:r w:rsidRPr="00063FEB">
              <w:rPr>
                <w:b/>
                <w:bCs/>
                <w:color w:val="FF0000"/>
                <w:sz w:val="16"/>
                <w:szCs w:val="16"/>
                <w:lang w:eastAsia="pl-PL"/>
              </w:rPr>
              <w:t>L.p.</w:t>
            </w:r>
          </w:p>
        </w:tc>
        <w:tc>
          <w:tcPr>
            <w:tcW w:w="9088" w:type="dxa"/>
            <w:vAlign w:val="center"/>
            <w:hideMark/>
          </w:tcPr>
          <w:p w14:paraId="55C0F138" w14:textId="77777777" w:rsidR="00063FEB" w:rsidRPr="00063FEB" w:rsidRDefault="00063FEB" w:rsidP="00063FEB">
            <w:pPr>
              <w:suppressAutoHyphens w:val="0"/>
              <w:jc w:val="center"/>
              <w:rPr>
                <w:b/>
                <w:bCs/>
                <w:color w:val="FF0000"/>
                <w:sz w:val="16"/>
                <w:szCs w:val="16"/>
                <w:lang w:eastAsia="pl-PL"/>
              </w:rPr>
            </w:pPr>
            <w:r w:rsidRPr="00063FEB">
              <w:rPr>
                <w:b/>
                <w:bCs/>
                <w:color w:val="FF0000"/>
                <w:sz w:val="16"/>
                <w:szCs w:val="16"/>
                <w:lang w:eastAsia="pl-PL"/>
              </w:rPr>
              <w:t>Opis wymaganych parametrów technicznych/pakiet</w:t>
            </w:r>
          </w:p>
        </w:tc>
      </w:tr>
      <w:tr w:rsidR="00C94731" w:rsidRPr="00063FEB" w14:paraId="70FB677B" w14:textId="77777777" w:rsidTr="00063FEB">
        <w:trPr>
          <w:trHeight w:val="396"/>
        </w:trPr>
        <w:tc>
          <w:tcPr>
            <w:tcW w:w="546" w:type="dxa"/>
            <w:vAlign w:val="center"/>
            <w:hideMark/>
          </w:tcPr>
          <w:p w14:paraId="2F13341E" w14:textId="51502C34" w:rsidR="00063FEB" w:rsidRPr="00063FEB" w:rsidRDefault="00063FEB" w:rsidP="00063FEB">
            <w:pPr>
              <w:suppressAutoHyphens w:val="0"/>
              <w:jc w:val="center"/>
              <w:rPr>
                <w:b/>
                <w:bCs/>
                <w:color w:val="FF0000"/>
                <w:sz w:val="16"/>
                <w:szCs w:val="16"/>
                <w:lang w:eastAsia="pl-PL"/>
              </w:rPr>
            </w:pPr>
          </w:p>
        </w:tc>
        <w:tc>
          <w:tcPr>
            <w:tcW w:w="9088" w:type="dxa"/>
            <w:vAlign w:val="center"/>
            <w:hideMark/>
          </w:tcPr>
          <w:p w14:paraId="0EC32F54" w14:textId="009D2772" w:rsidR="00063FEB" w:rsidRPr="00063FEB" w:rsidRDefault="00063FEB" w:rsidP="00063FEB">
            <w:pPr>
              <w:suppressAutoHyphens w:val="0"/>
              <w:jc w:val="center"/>
              <w:rPr>
                <w:b/>
                <w:bCs/>
                <w:color w:val="FF0000"/>
                <w:sz w:val="16"/>
                <w:szCs w:val="16"/>
                <w:lang w:eastAsia="pl-PL"/>
              </w:rPr>
            </w:pPr>
            <w:r w:rsidRPr="00063FEB">
              <w:rPr>
                <w:b/>
                <w:bCs/>
                <w:color w:val="FF0000"/>
                <w:sz w:val="16"/>
                <w:szCs w:val="16"/>
                <w:lang w:eastAsia="pl-PL"/>
              </w:rPr>
              <w:t>Lodówka do przechowywania krwi  - 1 sztuka</w:t>
            </w:r>
          </w:p>
        </w:tc>
      </w:tr>
      <w:tr w:rsidR="00C94731" w:rsidRPr="00063FEB" w14:paraId="46D818C4" w14:textId="77777777" w:rsidTr="00063FEB">
        <w:trPr>
          <w:trHeight w:val="295"/>
        </w:trPr>
        <w:tc>
          <w:tcPr>
            <w:tcW w:w="546" w:type="dxa"/>
            <w:hideMark/>
          </w:tcPr>
          <w:p w14:paraId="77BDBBD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w:t>
            </w:r>
          </w:p>
        </w:tc>
        <w:tc>
          <w:tcPr>
            <w:tcW w:w="9088" w:type="dxa"/>
            <w:hideMark/>
          </w:tcPr>
          <w:p w14:paraId="44DBFF2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produkt fabrycznie nowy, nie demonstracyjny, nie powystawowy, rok produkcji, min. 2025</w:t>
            </w:r>
          </w:p>
        </w:tc>
      </w:tr>
      <w:tr w:rsidR="00C94731" w:rsidRPr="00063FEB" w14:paraId="288868F8" w14:textId="77777777" w:rsidTr="00063FEB">
        <w:trPr>
          <w:trHeight w:val="295"/>
        </w:trPr>
        <w:tc>
          <w:tcPr>
            <w:tcW w:w="546" w:type="dxa"/>
            <w:hideMark/>
          </w:tcPr>
          <w:p w14:paraId="07CA91B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w:t>
            </w:r>
          </w:p>
        </w:tc>
        <w:tc>
          <w:tcPr>
            <w:tcW w:w="9088" w:type="dxa"/>
            <w:hideMark/>
          </w:tcPr>
          <w:p w14:paraId="0143FE88"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pojemność netto min. 80 [l]</w:t>
            </w:r>
          </w:p>
        </w:tc>
      </w:tr>
      <w:tr w:rsidR="00C94731" w:rsidRPr="00063FEB" w14:paraId="15E1B449" w14:textId="77777777" w:rsidTr="00063FEB">
        <w:trPr>
          <w:trHeight w:val="295"/>
        </w:trPr>
        <w:tc>
          <w:tcPr>
            <w:tcW w:w="546" w:type="dxa"/>
            <w:hideMark/>
          </w:tcPr>
          <w:p w14:paraId="142FC977"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3</w:t>
            </w:r>
          </w:p>
        </w:tc>
        <w:tc>
          <w:tcPr>
            <w:tcW w:w="9088" w:type="dxa"/>
            <w:hideMark/>
          </w:tcPr>
          <w:p w14:paraId="0850914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zakres temperatury min. : od 2 [°C] do 6 [°C], </w:t>
            </w:r>
            <w:proofErr w:type="spellStart"/>
            <w:r w:rsidRPr="00063FEB">
              <w:rPr>
                <w:color w:val="FF0000"/>
                <w:sz w:val="16"/>
                <w:szCs w:val="16"/>
                <w:lang w:eastAsia="pl-PL"/>
              </w:rPr>
              <w:t>temepratura</w:t>
            </w:r>
            <w:proofErr w:type="spellEnd"/>
            <w:r w:rsidRPr="00063FEB">
              <w:rPr>
                <w:color w:val="FF0000"/>
                <w:sz w:val="16"/>
                <w:szCs w:val="16"/>
                <w:lang w:eastAsia="pl-PL"/>
              </w:rPr>
              <w:t xml:space="preserve"> zadana: 4 [°C]</w:t>
            </w:r>
          </w:p>
        </w:tc>
      </w:tr>
      <w:tr w:rsidR="00C94731" w:rsidRPr="00063FEB" w14:paraId="1713C87F" w14:textId="77777777" w:rsidTr="00063FEB">
        <w:trPr>
          <w:trHeight w:val="295"/>
        </w:trPr>
        <w:tc>
          <w:tcPr>
            <w:tcW w:w="546" w:type="dxa"/>
            <w:hideMark/>
          </w:tcPr>
          <w:p w14:paraId="0ECE16CC"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4</w:t>
            </w:r>
          </w:p>
        </w:tc>
        <w:tc>
          <w:tcPr>
            <w:tcW w:w="9088" w:type="dxa"/>
            <w:hideMark/>
          </w:tcPr>
          <w:p w14:paraId="134D49C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korpus w kolorze białym, lakierowany proszkowo</w:t>
            </w:r>
          </w:p>
        </w:tc>
      </w:tr>
      <w:tr w:rsidR="00C94731" w:rsidRPr="00063FEB" w14:paraId="692F3E36" w14:textId="77777777" w:rsidTr="00063FEB">
        <w:trPr>
          <w:trHeight w:val="295"/>
        </w:trPr>
        <w:tc>
          <w:tcPr>
            <w:tcW w:w="546" w:type="dxa"/>
            <w:hideMark/>
          </w:tcPr>
          <w:p w14:paraId="6CFF7BA0"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5</w:t>
            </w:r>
          </w:p>
        </w:tc>
        <w:tc>
          <w:tcPr>
            <w:tcW w:w="9088" w:type="dxa"/>
            <w:hideMark/>
          </w:tcPr>
          <w:p w14:paraId="20369643"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wnętrze wykonane z blachy kwasoodpornej AISI 304</w:t>
            </w:r>
          </w:p>
        </w:tc>
      </w:tr>
      <w:tr w:rsidR="00C94731" w:rsidRPr="00063FEB" w14:paraId="4DA1B52C" w14:textId="77777777" w:rsidTr="00063FEB">
        <w:trPr>
          <w:trHeight w:val="295"/>
        </w:trPr>
        <w:tc>
          <w:tcPr>
            <w:tcW w:w="546" w:type="dxa"/>
            <w:hideMark/>
          </w:tcPr>
          <w:p w14:paraId="54728E75"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6</w:t>
            </w:r>
          </w:p>
        </w:tc>
        <w:tc>
          <w:tcPr>
            <w:tcW w:w="9088" w:type="dxa"/>
            <w:hideMark/>
          </w:tcPr>
          <w:p w14:paraId="49D00D79"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regulowane nogi</w:t>
            </w:r>
          </w:p>
        </w:tc>
      </w:tr>
      <w:tr w:rsidR="00C94731" w:rsidRPr="00063FEB" w14:paraId="5436B499" w14:textId="77777777" w:rsidTr="00063FEB">
        <w:trPr>
          <w:trHeight w:val="295"/>
        </w:trPr>
        <w:tc>
          <w:tcPr>
            <w:tcW w:w="546" w:type="dxa"/>
            <w:hideMark/>
          </w:tcPr>
          <w:p w14:paraId="4FB0272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7</w:t>
            </w:r>
          </w:p>
        </w:tc>
        <w:tc>
          <w:tcPr>
            <w:tcW w:w="9088" w:type="dxa"/>
            <w:hideMark/>
          </w:tcPr>
          <w:p w14:paraId="33DA2E8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drzwi przeszklone, zamykane na klucz</w:t>
            </w:r>
          </w:p>
        </w:tc>
      </w:tr>
      <w:tr w:rsidR="00C94731" w:rsidRPr="00063FEB" w14:paraId="08E730F2" w14:textId="77777777" w:rsidTr="00063FEB">
        <w:trPr>
          <w:trHeight w:val="295"/>
        </w:trPr>
        <w:tc>
          <w:tcPr>
            <w:tcW w:w="546" w:type="dxa"/>
            <w:hideMark/>
          </w:tcPr>
          <w:p w14:paraId="51BB3217"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8</w:t>
            </w:r>
          </w:p>
        </w:tc>
        <w:tc>
          <w:tcPr>
            <w:tcW w:w="9088" w:type="dxa"/>
            <w:hideMark/>
          </w:tcPr>
          <w:p w14:paraId="157D7466"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elektroniczne sterowanie z cyfrowym wyświetlaczem </w:t>
            </w:r>
            <w:proofErr w:type="spellStart"/>
            <w:r w:rsidRPr="00063FEB">
              <w:rPr>
                <w:color w:val="FF0000"/>
                <w:sz w:val="16"/>
                <w:szCs w:val="16"/>
                <w:lang w:eastAsia="pl-PL"/>
              </w:rPr>
              <w:t>temepratury</w:t>
            </w:r>
            <w:proofErr w:type="spellEnd"/>
          </w:p>
        </w:tc>
      </w:tr>
      <w:tr w:rsidR="00C94731" w:rsidRPr="00063FEB" w14:paraId="167BBAAA" w14:textId="77777777" w:rsidTr="00063FEB">
        <w:trPr>
          <w:trHeight w:val="295"/>
        </w:trPr>
        <w:tc>
          <w:tcPr>
            <w:tcW w:w="546" w:type="dxa"/>
            <w:hideMark/>
          </w:tcPr>
          <w:p w14:paraId="284D56C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9</w:t>
            </w:r>
          </w:p>
        </w:tc>
        <w:tc>
          <w:tcPr>
            <w:tcW w:w="9088" w:type="dxa"/>
            <w:hideMark/>
          </w:tcPr>
          <w:p w14:paraId="3A0615B6"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obieg powietrza wymuszony - wentylator</w:t>
            </w:r>
          </w:p>
        </w:tc>
      </w:tr>
      <w:tr w:rsidR="00C94731" w:rsidRPr="00063FEB" w14:paraId="663C175A" w14:textId="77777777" w:rsidTr="00063FEB">
        <w:trPr>
          <w:trHeight w:val="295"/>
        </w:trPr>
        <w:tc>
          <w:tcPr>
            <w:tcW w:w="546" w:type="dxa"/>
            <w:hideMark/>
          </w:tcPr>
          <w:p w14:paraId="23B4D38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10</w:t>
            </w:r>
          </w:p>
        </w:tc>
        <w:tc>
          <w:tcPr>
            <w:tcW w:w="9088" w:type="dxa"/>
            <w:hideMark/>
          </w:tcPr>
          <w:p w14:paraId="6B242F6B"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automatyczne </w:t>
            </w:r>
            <w:proofErr w:type="spellStart"/>
            <w:r w:rsidRPr="00063FEB">
              <w:rPr>
                <w:color w:val="FF0000"/>
                <w:sz w:val="16"/>
                <w:szCs w:val="16"/>
                <w:lang w:eastAsia="pl-PL"/>
              </w:rPr>
              <w:t>odszranianie</w:t>
            </w:r>
            <w:proofErr w:type="spellEnd"/>
            <w:r w:rsidRPr="00063FEB">
              <w:rPr>
                <w:color w:val="FF0000"/>
                <w:sz w:val="16"/>
                <w:szCs w:val="16"/>
                <w:lang w:eastAsia="pl-PL"/>
              </w:rPr>
              <w:t xml:space="preserve"> i odparowanie kondensatu</w:t>
            </w:r>
          </w:p>
        </w:tc>
      </w:tr>
      <w:tr w:rsidR="00C94731" w:rsidRPr="00063FEB" w14:paraId="0329E333" w14:textId="77777777" w:rsidTr="00063FEB">
        <w:trPr>
          <w:trHeight w:val="295"/>
        </w:trPr>
        <w:tc>
          <w:tcPr>
            <w:tcW w:w="546" w:type="dxa"/>
            <w:hideMark/>
          </w:tcPr>
          <w:p w14:paraId="2A58BEB9"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11</w:t>
            </w:r>
          </w:p>
        </w:tc>
        <w:tc>
          <w:tcPr>
            <w:tcW w:w="9088" w:type="dxa"/>
            <w:hideMark/>
          </w:tcPr>
          <w:p w14:paraId="29998FAF"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 dźwiękowy wysokiej/niskiej temperatury</w:t>
            </w:r>
          </w:p>
        </w:tc>
      </w:tr>
      <w:tr w:rsidR="00C94731" w:rsidRPr="00063FEB" w14:paraId="6E45035F" w14:textId="77777777" w:rsidTr="00063FEB">
        <w:trPr>
          <w:trHeight w:val="295"/>
        </w:trPr>
        <w:tc>
          <w:tcPr>
            <w:tcW w:w="546" w:type="dxa"/>
            <w:hideMark/>
          </w:tcPr>
          <w:p w14:paraId="78FDDEF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12</w:t>
            </w:r>
          </w:p>
        </w:tc>
        <w:tc>
          <w:tcPr>
            <w:tcW w:w="9088" w:type="dxa"/>
            <w:hideMark/>
          </w:tcPr>
          <w:p w14:paraId="3E5F6F7E"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 dźwiękowy otwartych drzwi</w:t>
            </w:r>
          </w:p>
        </w:tc>
      </w:tr>
      <w:tr w:rsidR="00C94731" w:rsidRPr="00063FEB" w14:paraId="69A12E40" w14:textId="77777777" w:rsidTr="00063FEB">
        <w:trPr>
          <w:trHeight w:val="295"/>
        </w:trPr>
        <w:tc>
          <w:tcPr>
            <w:tcW w:w="546" w:type="dxa"/>
            <w:hideMark/>
          </w:tcPr>
          <w:p w14:paraId="689F421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13</w:t>
            </w:r>
          </w:p>
        </w:tc>
        <w:tc>
          <w:tcPr>
            <w:tcW w:w="9088" w:type="dxa"/>
            <w:hideMark/>
          </w:tcPr>
          <w:p w14:paraId="40B7E38B"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 zaniku napięcia - UPS</w:t>
            </w:r>
          </w:p>
        </w:tc>
      </w:tr>
      <w:tr w:rsidR="00C94731" w:rsidRPr="00063FEB" w14:paraId="21D96E69" w14:textId="77777777" w:rsidTr="00063FEB">
        <w:trPr>
          <w:trHeight w:val="295"/>
        </w:trPr>
        <w:tc>
          <w:tcPr>
            <w:tcW w:w="546" w:type="dxa"/>
            <w:hideMark/>
          </w:tcPr>
          <w:p w14:paraId="6778368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14</w:t>
            </w:r>
          </w:p>
        </w:tc>
        <w:tc>
          <w:tcPr>
            <w:tcW w:w="9088" w:type="dxa"/>
            <w:hideMark/>
          </w:tcPr>
          <w:p w14:paraId="09D09464"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system </w:t>
            </w:r>
            <w:proofErr w:type="spellStart"/>
            <w:r w:rsidRPr="00063FEB">
              <w:rPr>
                <w:color w:val="FF0000"/>
                <w:sz w:val="16"/>
                <w:szCs w:val="16"/>
                <w:lang w:eastAsia="pl-PL"/>
              </w:rPr>
              <w:t>przeciwzamrożeniowy</w:t>
            </w:r>
            <w:proofErr w:type="spellEnd"/>
          </w:p>
        </w:tc>
      </w:tr>
      <w:tr w:rsidR="00C94731" w:rsidRPr="00063FEB" w14:paraId="0F38E007" w14:textId="77777777" w:rsidTr="00063FEB">
        <w:trPr>
          <w:trHeight w:val="295"/>
        </w:trPr>
        <w:tc>
          <w:tcPr>
            <w:tcW w:w="546" w:type="dxa"/>
            <w:hideMark/>
          </w:tcPr>
          <w:p w14:paraId="2D6D80D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15</w:t>
            </w:r>
          </w:p>
        </w:tc>
        <w:tc>
          <w:tcPr>
            <w:tcW w:w="9088" w:type="dxa"/>
            <w:hideMark/>
          </w:tcPr>
          <w:p w14:paraId="5CF3C77D"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otwór walidacyjny</w:t>
            </w:r>
          </w:p>
        </w:tc>
      </w:tr>
      <w:tr w:rsidR="00C94731" w:rsidRPr="00063FEB" w14:paraId="5C56AC3E" w14:textId="77777777" w:rsidTr="00063FEB">
        <w:trPr>
          <w:trHeight w:val="295"/>
        </w:trPr>
        <w:tc>
          <w:tcPr>
            <w:tcW w:w="546" w:type="dxa"/>
            <w:hideMark/>
          </w:tcPr>
          <w:p w14:paraId="13F72950"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16</w:t>
            </w:r>
          </w:p>
        </w:tc>
        <w:tc>
          <w:tcPr>
            <w:tcW w:w="9088" w:type="dxa"/>
            <w:hideMark/>
          </w:tcPr>
          <w:p w14:paraId="0BF8A17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wymiary zewnętrzne max.: (szer. x gł. x wys.) 650 x 650 x 855 [mm]</w:t>
            </w:r>
          </w:p>
        </w:tc>
      </w:tr>
      <w:tr w:rsidR="00C94731" w:rsidRPr="00063FEB" w14:paraId="6E96AE08" w14:textId="77777777" w:rsidTr="00063FEB">
        <w:trPr>
          <w:trHeight w:val="295"/>
        </w:trPr>
        <w:tc>
          <w:tcPr>
            <w:tcW w:w="546" w:type="dxa"/>
            <w:hideMark/>
          </w:tcPr>
          <w:p w14:paraId="041A9CD8"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17</w:t>
            </w:r>
          </w:p>
        </w:tc>
        <w:tc>
          <w:tcPr>
            <w:tcW w:w="9088" w:type="dxa"/>
            <w:hideMark/>
          </w:tcPr>
          <w:p w14:paraId="0BFFC78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wymiary wewnętrzne min.: (szer. x gł. x wys.) 510 x 350/170 x 620 [mm]</w:t>
            </w:r>
          </w:p>
        </w:tc>
      </w:tr>
      <w:tr w:rsidR="00C94731" w:rsidRPr="00063FEB" w14:paraId="09394E60" w14:textId="77777777" w:rsidTr="00063FEB">
        <w:trPr>
          <w:trHeight w:val="295"/>
        </w:trPr>
        <w:tc>
          <w:tcPr>
            <w:tcW w:w="546" w:type="dxa"/>
            <w:hideMark/>
          </w:tcPr>
          <w:p w14:paraId="259F4BE3"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18</w:t>
            </w:r>
          </w:p>
        </w:tc>
        <w:tc>
          <w:tcPr>
            <w:tcW w:w="9088" w:type="dxa"/>
            <w:hideMark/>
          </w:tcPr>
          <w:p w14:paraId="6B2F1B5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izolacja cieplna pianka poliuretanowa, grubość min. 70 [mm]</w:t>
            </w:r>
          </w:p>
        </w:tc>
      </w:tr>
      <w:tr w:rsidR="00C94731" w:rsidRPr="00063FEB" w14:paraId="0AFFBDF0" w14:textId="77777777" w:rsidTr="00063FEB">
        <w:trPr>
          <w:trHeight w:val="295"/>
        </w:trPr>
        <w:tc>
          <w:tcPr>
            <w:tcW w:w="546" w:type="dxa"/>
            <w:hideMark/>
          </w:tcPr>
          <w:p w14:paraId="768063F5"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lastRenderedPageBreak/>
              <w:t>19</w:t>
            </w:r>
          </w:p>
        </w:tc>
        <w:tc>
          <w:tcPr>
            <w:tcW w:w="9088" w:type="dxa"/>
            <w:hideMark/>
          </w:tcPr>
          <w:p w14:paraId="368798D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zasilanie 50 [</w:t>
            </w:r>
            <w:proofErr w:type="spellStart"/>
            <w:r w:rsidRPr="00063FEB">
              <w:rPr>
                <w:color w:val="FF0000"/>
                <w:sz w:val="16"/>
                <w:szCs w:val="16"/>
                <w:lang w:eastAsia="pl-PL"/>
              </w:rPr>
              <w:t>Hz</w:t>
            </w:r>
            <w:proofErr w:type="spellEnd"/>
            <w:r w:rsidRPr="00063FEB">
              <w:rPr>
                <w:color w:val="FF0000"/>
                <w:sz w:val="16"/>
                <w:szCs w:val="16"/>
                <w:lang w:eastAsia="pl-PL"/>
              </w:rPr>
              <w:t>] +/- 5 [%]</w:t>
            </w:r>
          </w:p>
        </w:tc>
      </w:tr>
      <w:tr w:rsidR="00C94731" w:rsidRPr="00063FEB" w14:paraId="293394A1" w14:textId="77777777" w:rsidTr="00063FEB">
        <w:trPr>
          <w:trHeight w:val="295"/>
        </w:trPr>
        <w:tc>
          <w:tcPr>
            <w:tcW w:w="9634" w:type="dxa"/>
            <w:gridSpan w:val="2"/>
            <w:hideMark/>
          </w:tcPr>
          <w:p w14:paraId="10265265"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t>Wyposażenie</w:t>
            </w:r>
          </w:p>
        </w:tc>
      </w:tr>
      <w:tr w:rsidR="00C94731" w:rsidRPr="00063FEB" w14:paraId="04D9B538" w14:textId="77777777" w:rsidTr="00063FEB">
        <w:trPr>
          <w:trHeight w:val="2165"/>
        </w:trPr>
        <w:tc>
          <w:tcPr>
            <w:tcW w:w="546" w:type="dxa"/>
            <w:hideMark/>
          </w:tcPr>
          <w:p w14:paraId="3AD9B73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23</w:t>
            </w:r>
          </w:p>
        </w:tc>
        <w:tc>
          <w:tcPr>
            <w:tcW w:w="9088" w:type="dxa"/>
            <w:hideMark/>
          </w:tcPr>
          <w:p w14:paraId="4D565A79" w14:textId="40D7FA71" w:rsidR="00063FEB" w:rsidRPr="00063FEB" w:rsidRDefault="00063FEB" w:rsidP="00063FEB">
            <w:pPr>
              <w:suppressAutoHyphens w:val="0"/>
              <w:rPr>
                <w:color w:val="FF0000"/>
                <w:sz w:val="16"/>
                <w:szCs w:val="16"/>
                <w:lang w:eastAsia="pl-PL"/>
              </w:rPr>
            </w:pPr>
            <w:r w:rsidRPr="00063FEB">
              <w:rPr>
                <w:color w:val="FF0000"/>
                <w:sz w:val="16"/>
                <w:szCs w:val="16"/>
                <w:lang w:eastAsia="pl-PL"/>
              </w:rPr>
              <w:t>rejestrator temperaturowy - oferowany w zestawie z zamrażarką rejestrator</w:t>
            </w:r>
            <w:r w:rsidR="000B09EF" w:rsidRPr="00C94731">
              <w:rPr>
                <w:color w:val="FF0000"/>
                <w:sz w:val="16"/>
                <w:szCs w:val="16"/>
                <w:lang w:eastAsia="pl-PL"/>
              </w:rPr>
              <w:t xml:space="preserve"> - niezależny, bezprzewodowy, z </w:t>
            </w:r>
            <w:r w:rsidRPr="00063FEB">
              <w:rPr>
                <w:color w:val="FF0000"/>
                <w:sz w:val="16"/>
                <w:szCs w:val="16"/>
                <w:lang w:eastAsia="pl-PL"/>
              </w:rPr>
              <w:t>wbudowaną kartą SIM wykorzystujący technologię transmisji danyc</w:t>
            </w:r>
            <w:r w:rsidR="000B09EF" w:rsidRPr="00C94731">
              <w:rPr>
                <w:color w:val="FF0000"/>
                <w:sz w:val="16"/>
                <w:szCs w:val="16"/>
                <w:lang w:eastAsia="pl-PL"/>
              </w:rPr>
              <w:t>h NB-IOT, wyposażony w 2 [szt.] </w:t>
            </w:r>
            <w:r w:rsidRPr="00063FEB">
              <w:rPr>
                <w:color w:val="FF0000"/>
                <w:sz w:val="16"/>
                <w:szCs w:val="16"/>
                <w:lang w:eastAsia="pl-PL"/>
              </w:rPr>
              <w:t xml:space="preserve">wodoodporne sondy temperatury o długości min. 2 [m], sondy umieszczone wewnątrz komory urządzenia w naczyniach z cieczą niezamarzającą symulującą temperaturę przechowywanego produktu. Rejestrator pracujący w zakresie pomiarowym min. od -55 [°C] do 125 [°C],z rozdzielczością pomiaru max. 0.1 [°C]. Zapis pomiarów z częstotliwością regulowaną w zakresie min. 1 [min] - 10 [dni]. Pojemność pamięci min. 40 000 pomiarów. Wyniki pomiarów zapisywane równolegle na serwerze zewnętrznym (nieograniczona pojemność) w technologii </w:t>
            </w:r>
            <w:proofErr w:type="spellStart"/>
            <w:r w:rsidRPr="00063FEB">
              <w:rPr>
                <w:color w:val="FF0000"/>
                <w:sz w:val="16"/>
                <w:szCs w:val="16"/>
                <w:lang w:eastAsia="pl-PL"/>
              </w:rPr>
              <w:t>cloud</w:t>
            </w:r>
            <w:proofErr w:type="spellEnd"/>
            <w:r w:rsidRPr="00063FEB">
              <w:rPr>
                <w:color w:val="FF0000"/>
                <w:sz w:val="16"/>
                <w:szCs w:val="16"/>
                <w:lang w:eastAsia="pl-PL"/>
              </w:rPr>
              <w:t>. Dostęp do zapisanych danych z poziomu przeglądarki internetowej i aplikacji mobilnej. Automatyczne powiadomienie SMS(w okresie gwarancji)/Email o przekroczeniu ustawionych progów alarmowych. Nieograniczona liczba możl</w:t>
            </w:r>
            <w:r w:rsidR="000B09EF" w:rsidRPr="00C94731">
              <w:rPr>
                <w:color w:val="FF0000"/>
                <w:sz w:val="16"/>
                <w:szCs w:val="16"/>
                <w:lang w:eastAsia="pl-PL"/>
              </w:rPr>
              <w:t>iwych do dodania użytkowników o </w:t>
            </w:r>
            <w:r w:rsidRPr="00063FEB">
              <w:rPr>
                <w:color w:val="FF0000"/>
                <w:sz w:val="16"/>
                <w:szCs w:val="16"/>
                <w:lang w:eastAsia="pl-PL"/>
              </w:rPr>
              <w:t>różnym poziomie uprawnień. Wbudowana bateria: 2 x 3,6 [V], rozmiar AA, pojemność min. 4200 [</w:t>
            </w:r>
            <w:proofErr w:type="spellStart"/>
            <w:r w:rsidRPr="00063FEB">
              <w:rPr>
                <w:color w:val="FF0000"/>
                <w:sz w:val="16"/>
                <w:szCs w:val="16"/>
                <w:lang w:eastAsia="pl-PL"/>
              </w:rPr>
              <w:t>mAh</w:t>
            </w:r>
            <w:proofErr w:type="spellEnd"/>
            <w:r w:rsidRPr="00063FEB">
              <w:rPr>
                <w:color w:val="FF0000"/>
                <w:sz w:val="16"/>
                <w:szCs w:val="16"/>
                <w:lang w:eastAsia="pl-PL"/>
              </w:rPr>
              <w:t xml:space="preserve">] (wymienna). Czas pracy baterii: min. 2 [lata]. Certyfikat wzorcowania zgodny z normą ISO/IEC 17025 lub równoważną </w:t>
            </w:r>
            <w:r w:rsidRPr="00063FEB">
              <w:rPr>
                <w:b/>
                <w:bCs/>
                <w:color w:val="FF0000"/>
                <w:sz w:val="16"/>
                <w:szCs w:val="16"/>
                <w:lang w:eastAsia="pl-PL"/>
              </w:rPr>
              <w:t>- 1 sztuka</w:t>
            </w:r>
            <w:r w:rsidRPr="00063FEB">
              <w:rPr>
                <w:color w:val="FF0000"/>
                <w:sz w:val="16"/>
                <w:szCs w:val="16"/>
                <w:lang w:eastAsia="pl-PL"/>
              </w:rPr>
              <w:br/>
              <w:t xml:space="preserve">Wykonawca zobligowany jest w czasie trwania gwarancji do </w:t>
            </w:r>
            <w:proofErr w:type="spellStart"/>
            <w:r w:rsidRPr="00063FEB">
              <w:rPr>
                <w:color w:val="FF0000"/>
                <w:sz w:val="16"/>
                <w:szCs w:val="16"/>
                <w:lang w:eastAsia="pl-PL"/>
              </w:rPr>
              <w:t>do</w:t>
            </w:r>
            <w:proofErr w:type="spellEnd"/>
            <w:r w:rsidRPr="00063FEB">
              <w:rPr>
                <w:color w:val="FF0000"/>
                <w:sz w:val="16"/>
                <w:szCs w:val="16"/>
                <w:lang w:eastAsia="pl-PL"/>
              </w:rPr>
              <w:t xml:space="preserve"> dostarczenia 2 sztuk nowych wzorcowanych sond temperatury (między 11 a 12 miesiącem każdego roku gwarancji)</w:t>
            </w:r>
          </w:p>
        </w:tc>
      </w:tr>
      <w:tr w:rsidR="00C94731" w:rsidRPr="00063FEB" w14:paraId="13DC04A9" w14:textId="77777777" w:rsidTr="00063FEB">
        <w:trPr>
          <w:trHeight w:val="295"/>
        </w:trPr>
        <w:tc>
          <w:tcPr>
            <w:tcW w:w="546" w:type="dxa"/>
            <w:hideMark/>
          </w:tcPr>
          <w:p w14:paraId="2F09CFF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24</w:t>
            </w:r>
          </w:p>
        </w:tc>
        <w:tc>
          <w:tcPr>
            <w:tcW w:w="9088" w:type="dxa"/>
            <w:hideMark/>
          </w:tcPr>
          <w:p w14:paraId="267C9139"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szuflada ze stali nierdzewnej z przegrodami o wysokości min. 75 [mm] - </w:t>
            </w:r>
            <w:r w:rsidRPr="00063FEB">
              <w:rPr>
                <w:b/>
                <w:bCs/>
                <w:color w:val="FF0000"/>
                <w:sz w:val="16"/>
                <w:szCs w:val="16"/>
                <w:lang w:eastAsia="pl-PL"/>
              </w:rPr>
              <w:t>1 sztuka</w:t>
            </w:r>
          </w:p>
        </w:tc>
      </w:tr>
      <w:tr w:rsidR="00C94731" w:rsidRPr="00063FEB" w14:paraId="764D1088" w14:textId="77777777" w:rsidTr="00063FEB">
        <w:trPr>
          <w:trHeight w:val="295"/>
        </w:trPr>
        <w:tc>
          <w:tcPr>
            <w:tcW w:w="546" w:type="dxa"/>
            <w:hideMark/>
          </w:tcPr>
          <w:p w14:paraId="7AAB8FC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25</w:t>
            </w:r>
          </w:p>
        </w:tc>
        <w:tc>
          <w:tcPr>
            <w:tcW w:w="9088" w:type="dxa"/>
            <w:hideMark/>
          </w:tcPr>
          <w:p w14:paraId="22B78A9B"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pojemnik na glikol - </w:t>
            </w:r>
            <w:r w:rsidRPr="00063FEB">
              <w:rPr>
                <w:b/>
                <w:bCs/>
                <w:color w:val="FF0000"/>
                <w:sz w:val="16"/>
                <w:szCs w:val="16"/>
                <w:lang w:eastAsia="pl-PL"/>
              </w:rPr>
              <w:t>2 sztuki</w:t>
            </w:r>
          </w:p>
        </w:tc>
      </w:tr>
      <w:tr w:rsidR="00C94731" w:rsidRPr="00063FEB" w14:paraId="1FB47999" w14:textId="77777777" w:rsidTr="00063FEB">
        <w:trPr>
          <w:trHeight w:val="295"/>
        </w:trPr>
        <w:tc>
          <w:tcPr>
            <w:tcW w:w="9634" w:type="dxa"/>
            <w:gridSpan w:val="2"/>
            <w:hideMark/>
          </w:tcPr>
          <w:p w14:paraId="05802267"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t>Warunki gwarancji i serwisu</w:t>
            </w:r>
          </w:p>
        </w:tc>
      </w:tr>
      <w:tr w:rsidR="00C94731" w:rsidRPr="00063FEB" w14:paraId="11E7CB27" w14:textId="77777777" w:rsidTr="000B09EF">
        <w:trPr>
          <w:trHeight w:val="522"/>
        </w:trPr>
        <w:tc>
          <w:tcPr>
            <w:tcW w:w="546" w:type="dxa"/>
            <w:hideMark/>
          </w:tcPr>
          <w:p w14:paraId="69A9B48D"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26</w:t>
            </w:r>
          </w:p>
        </w:tc>
        <w:tc>
          <w:tcPr>
            <w:tcW w:w="9088" w:type="dxa"/>
            <w:hideMark/>
          </w:tcPr>
          <w:p w14:paraId="2E807A7D" w14:textId="286BE493" w:rsidR="00063FEB" w:rsidRPr="00063FEB" w:rsidRDefault="00063FEB" w:rsidP="00063FEB">
            <w:pPr>
              <w:suppressAutoHyphens w:val="0"/>
              <w:rPr>
                <w:color w:val="FF0000"/>
                <w:sz w:val="16"/>
                <w:szCs w:val="16"/>
                <w:lang w:eastAsia="pl-PL"/>
              </w:rPr>
            </w:pPr>
            <w:r w:rsidRPr="00063FEB">
              <w:rPr>
                <w:color w:val="FF0000"/>
                <w:sz w:val="16"/>
                <w:szCs w:val="16"/>
                <w:lang w:eastAsia="pl-PL"/>
              </w:rPr>
              <w:t>w okresie udzielonej gwarancji bezpłatne przeglądy okresowe, bez konieczności wzywania przez Zamawiającego (obejmujące bezpłatny dojazd, robociznę i części), min. 1 na rok (tj. pierwszy przegląd przed upływem 365 dni liczonych od daty podpisania protokołu) lub inaczej ale zgodnie z zaleceniami producenta - w przypadku przeglądów zgodnie z zaleceniami producenta należy dostarczyć w dniu podpisania protokołu odbioru końcowego pismo z zaleceniami producenta w tym zakresie (potwierdzo</w:t>
            </w:r>
            <w:r w:rsidR="00156326">
              <w:rPr>
                <w:color w:val="FF0000"/>
                <w:sz w:val="16"/>
                <w:szCs w:val="16"/>
                <w:lang w:eastAsia="pl-PL"/>
              </w:rPr>
              <w:t>ne za zgodność z oryginałem). W </w:t>
            </w:r>
            <w:r w:rsidRPr="00063FEB">
              <w:rPr>
                <w:color w:val="FF0000"/>
                <w:sz w:val="16"/>
                <w:szCs w:val="16"/>
                <w:lang w:eastAsia="pl-PL"/>
              </w:rPr>
              <w:t xml:space="preserve">okresie udzielonej gwarancji po stronie Wykonawcy leży zapewnienie terminowego wykonania kolejnego przeglądu - przed upływem daty ważności ostatniego wykonanego przez Niego przeglądu </w:t>
            </w:r>
          </w:p>
        </w:tc>
      </w:tr>
      <w:tr w:rsidR="00C94731" w:rsidRPr="00063FEB" w14:paraId="215543D1" w14:textId="77777777" w:rsidTr="00063FEB">
        <w:trPr>
          <w:trHeight w:val="295"/>
        </w:trPr>
        <w:tc>
          <w:tcPr>
            <w:tcW w:w="546" w:type="dxa"/>
            <w:hideMark/>
          </w:tcPr>
          <w:p w14:paraId="0469646C"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27</w:t>
            </w:r>
          </w:p>
        </w:tc>
        <w:tc>
          <w:tcPr>
            <w:tcW w:w="9088" w:type="dxa"/>
            <w:hideMark/>
          </w:tcPr>
          <w:p w14:paraId="5A3E412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gwarantowany czas przystąpienia do naprawy, max. 72 [h] od zgłoszenia konieczności naprawy</w:t>
            </w:r>
          </w:p>
        </w:tc>
      </w:tr>
      <w:tr w:rsidR="00C94731" w:rsidRPr="00063FEB" w14:paraId="30372393" w14:textId="77777777" w:rsidTr="00063FEB">
        <w:trPr>
          <w:trHeight w:val="295"/>
        </w:trPr>
        <w:tc>
          <w:tcPr>
            <w:tcW w:w="546" w:type="dxa"/>
            <w:hideMark/>
          </w:tcPr>
          <w:p w14:paraId="5F175E93"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28</w:t>
            </w:r>
          </w:p>
        </w:tc>
        <w:tc>
          <w:tcPr>
            <w:tcW w:w="9088" w:type="dxa"/>
            <w:hideMark/>
          </w:tcPr>
          <w:p w14:paraId="1E940957"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gwarantowany czas naprawy, max. 7 dni od daty zgłoszenia konieczności naprawy</w:t>
            </w:r>
          </w:p>
        </w:tc>
      </w:tr>
      <w:tr w:rsidR="00C94731" w:rsidRPr="00063FEB" w14:paraId="512C957D" w14:textId="77777777" w:rsidTr="00063FEB">
        <w:trPr>
          <w:trHeight w:val="295"/>
        </w:trPr>
        <w:tc>
          <w:tcPr>
            <w:tcW w:w="9634" w:type="dxa"/>
            <w:gridSpan w:val="2"/>
            <w:hideMark/>
          </w:tcPr>
          <w:p w14:paraId="4E5C977E"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t>Inne</w:t>
            </w:r>
          </w:p>
        </w:tc>
      </w:tr>
      <w:tr w:rsidR="00C94731" w:rsidRPr="00063FEB" w14:paraId="0FA521A1" w14:textId="77777777" w:rsidTr="00063FEB">
        <w:trPr>
          <w:trHeight w:val="295"/>
        </w:trPr>
        <w:tc>
          <w:tcPr>
            <w:tcW w:w="546" w:type="dxa"/>
            <w:hideMark/>
          </w:tcPr>
          <w:p w14:paraId="366FB8A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29</w:t>
            </w:r>
          </w:p>
        </w:tc>
        <w:tc>
          <w:tcPr>
            <w:tcW w:w="9088" w:type="dxa"/>
            <w:hideMark/>
          </w:tcPr>
          <w:p w14:paraId="770B82C8"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szkolenie personelu z obsługi (miejsce: siedziba Zamawiającego, czas i ilość osób: do ustalenia przed szkoleniem)</w:t>
            </w:r>
          </w:p>
        </w:tc>
      </w:tr>
      <w:tr w:rsidR="00C94731" w:rsidRPr="00063FEB" w14:paraId="672D7526" w14:textId="77777777" w:rsidTr="00063FEB">
        <w:trPr>
          <w:trHeight w:val="295"/>
        </w:trPr>
        <w:tc>
          <w:tcPr>
            <w:tcW w:w="546" w:type="dxa"/>
            <w:hideMark/>
          </w:tcPr>
          <w:p w14:paraId="4D07D16A"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30</w:t>
            </w:r>
          </w:p>
        </w:tc>
        <w:tc>
          <w:tcPr>
            <w:tcW w:w="9088" w:type="dxa"/>
            <w:hideMark/>
          </w:tcPr>
          <w:p w14:paraId="3FF9A4A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produkt posiadający deklarację zgodności - deklaracja zgodności w języku polskim lub angielskim dostarczona przy dostawie</w:t>
            </w:r>
          </w:p>
        </w:tc>
      </w:tr>
      <w:tr w:rsidR="00C94731" w:rsidRPr="00063FEB" w14:paraId="12EE5591" w14:textId="77777777" w:rsidTr="00063FEB">
        <w:trPr>
          <w:trHeight w:val="396"/>
        </w:trPr>
        <w:tc>
          <w:tcPr>
            <w:tcW w:w="9634" w:type="dxa"/>
            <w:gridSpan w:val="2"/>
            <w:vAlign w:val="center"/>
            <w:hideMark/>
          </w:tcPr>
          <w:p w14:paraId="55F429A4" w14:textId="0E083FA0" w:rsidR="00063FEB" w:rsidRPr="00063FEB" w:rsidRDefault="00412442" w:rsidP="00063FEB">
            <w:pPr>
              <w:suppressAutoHyphens w:val="0"/>
              <w:jc w:val="center"/>
              <w:rPr>
                <w:b/>
                <w:bCs/>
                <w:color w:val="FF0000"/>
                <w:sz w:val="16"/>
                <w:szCs w:val="16"/>
                <w:lang w:eastAsia="pl-PL"/>
              </w:rPr>
            </w:pPr>
            <w:r w:rsidRPr="00C94731">
              <w:rPr>
                <w:b/>
                <w:bCs/>
                <w:color w:val="FF0000"/>
                <w:sz w:val="16"/>
                <w:szCs w:val="16"/>
                <w:lang w:eastAsia="pl-PL"/>
              </w:rPr>
              <w:t>c</w:t>
            </w:r>
            <w:r w:rsidR="00063FEB" w:rsidRPr="00063FEB">
              <w:rPr>
                <w:b/>
                <w:bCs/>
                <w:color w:val="FF0000"/>
                <w:sz w:val="16"/>
                <w:szCs w:val="16"/>
                <w:lang w:eastAsia="pl-PL"/>
              </w:rPr>
              <w:t xml:space="preserve">hłodziarko-zamrażarka do </w:t>
            </w:r>
            <w:proofErr w:type="spellStart"/>
            <w:r w:rsidR="00063FEB" w:rsidRPr="00063FEB">
              <w:rPr>
                <w:b/>
                <w:bCs/>
                <w:color w:val="FF0000"/>
                <w:sz w:val="16"/>
                <w:szCs w:val="16"/>
                <w:lang w:eastAsia="pl-PL"/>
              </w:rPr>
              <w:t>przechwywania</w:t>
            </w:r>
            <w:proofErr w:type="spellEnd"/>
            <w:r w:rsidR="00063FEB" w:rsidRPr="00063FEB">
              <w:rPr>
                <w:b/>
                <w:bCs/>
                <w:color w:val="FF0000"/>
                <w:sz w:val="16"/>
                <w:szCs w:val="16"/>
                <w:lang w:eastAsia="pl-PL"/>
              </w:rPr>
              <w:t xml:space="preserve"> leków - 2 sztuki</w:t>
            </w:r>
          </w:p>
        </w:tc>
      </w:tr>
      <w:tr w:rsidR="00C94731" w:rsidRPr="00063FEB" w14:paraId="61EE9834" w14:textId="77777777" w:rsidTr="00063FEB">
        <w:trPr>
          <w:trHeight w:val="295"/>
        </w:trPr>
        <w:tc>
          <w:tcPr>
            <w:tcW w:w="546" w:type="dxa"/>
            <w:hideMark/>
          </w:tcPr>
          <w:p w14:paraId="5C555F1C"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w:t>
            </w:r>
          </w:p>
        </w:tc>
        <w:tc>
          <w:tcPr>
            <w:tcW w:w="9088" w:type="dxa"/>
            <w:hideMark/>
          </w:tcPr>
          <w:p w14:paraId="522EA14B"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produkt fabrycznie nowy, nie demonstracyjny, nie powystawowy, rok produkcji - 2025</w:t>
            </w:r>
          </w:p>
        </w:tc>
      </w:tr>
      <w:tr w:rsidR="00C94731" w:rsidRPr="00063FEB" w14:paraId="6F0E8B2E" w14:textId="77777777" w:rsidTr="00063FEB">
        <w:trPr>
          <w:trHeight w:val="295"/>
        </w:trPr>
        <w:tc>
          <w:tcPr>
            <w:tcW w:w="546" w:type="dxa"/>
            <w:hideMark/>
          </w:tcPr>
          <w:p w14:paraId="1951FA8E"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w:t>
            </w:r>
          </w:p>
        </w:tc>
        <w:tc>
          <w:tcPr>
            <w:tcW w:w="9088" w:type="dxa"/>
            <w:hideMark/>
          </w:tcPr>
          <w:p w14:paraId="7905D021"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pojemność netto, łącznie min. 500[l], w tym część chłodnicza min. 255[l]</w:t>
            </w:r>
          </w:p>
        </w:tc>
      </w:tr>
      <w:tr w:rsidR="00C94731" w:rsidRPr="00063FEB" w14:paraId="6B9DF0A6" w14:textId="77777777" w:rsidTr="00063FEB">
        <w:trPr>
          <w:trHeight w:val="295"/>
        </w:trPr>
        <w:tc>
          <w:tcPr>
            <w:tcW w:w="546" w:type="dxa"/>
            <w:hideMark/>
          </w:tcPr>
          <w:p w14:paraId="1BFE5408"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3</w:t>
            </w:r>
          </w:p>
        </w:tc>
        <w:tc>
          <w:tcPr>
            <w:tcW w:w="9088" w:type="dxa"/>
            <w:hideMark/>
          </w:tcPr>
          <w:p w14:paraId="06EA752D"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zakres </w:t>
            </w:r>
            <w:proofErr w:type="spellStart"/>
            <w:r w:rsidRPr="00063FEB">
              <w:rPr>
                <w:color w:val="FF0000"/>
                <w:sz w:val="16"/>
                <w:szCs w:val="16"/>
                <w:lang w:eastAsia="pl-PL"/>
              </w:rPr>
              <w:t>temepratury</w:t>
            </w:r>
            <w:proofErr w:type="spellEnd"/>
            <w:r w:rsidRPr="00063FEB">
              <w:rPr>
                <w:color w:val="FF0000"/>
                <w:sz w:val="16"/>
                <w:szCs w:val="16"/>
                <w:lang w:eastAsia="pl-PL"/>
              </w:rPr>
              <w:t>, min. od 2 [°C] do 10 [°C] dla części chłodniczej oraz min. -10 [°C] do -30 [°C] w części mrożącej</w:t>
            </w:r>
          </w:p>
        </w:tc>
      </w:tr>
      <w:tr w:rsidR="00C94731" w:rsidRPr="00063FEB" w14:paraId="7E3E9BB5" w14:textId="77777777" w:rsidTr="00063FEB">
        <w:trPr>
          <w:trHeight w:val="295"/>
        </w:trPr>
        <w:tc>
          <w:tcPr>
            <w:tcW w:w="546" w:type="dxa"/>
            <w:hideMark/>
          </w:tcPr>
          <w:p w14:paraId="2525FE14"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4</w:t>
            </w:r>
          </w:p>
        </w:tc>
        <w:tc>
          <w:tcPr>
            <w:tcW w:w="9088" w:type="dxa"/>
            <w:hideMark/>
          </w:tcPr>
          <w:p w14:paraId="3D90FCC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korpus w kolorze białym, lakierowany proszkowo</w:t>
            </w:r>
          </w:p>
        </w:tc>
      </w:tr>
      <w:tr w:rsidR="00C94731" w:rsidRPr="00063FEB" w14:paraId="6474219C" w14:textId="77777777" w:rsidTr="00063FEB">
        <w:trPr>
          <w:trHeight w:val="295"/>
        </w:trPr>
        <w:tc>
          <w:tcPr>
            <w:tcW w:w="546" w:type="dxa"/>
            <w:hideMark/>
          </w:tcPr>
          <w:p w14:paraId="42E8762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5</w:t>
            </w:r>
          </w:p>
        </w:tc>
        <w:tc>
          <w:tcPr>
            <w:tcW w:w="9088" w:type="dxa"/>
            <w:hideMark/>
          </w:tcPr>
          <w:p w14:paraId="6B09725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wnętrze wykonane  </w:t>
            </w:r>
            <w:proofErr w:type="spellStart"/>
            <w:r w:rsidRPr="00063FEB">
              <w:rPr>
                <w:color w:val="FF0000"/>
                <w:sz w:val="16"/>
                <w:szCs w:val="16"/>
                <w:lang w:eastAsia="pl-PL"/>
              </w:rPr>
              <w:t>zblachy</w:t>
            </w:r>
            <w:proofErr w:type="spellEnd"/>
            <w:r w:rsidRPr="00063FEB">
              <w:rPr>
                <w:color w:val="FF0000"/>
                <w:sz w:val="16"/>
                <w:szCs w:val="16"/>
                <w:lang w:eastAsia="pl-PL"/>
              </w:rPr>
              <w:t xml:space="preserve"> kwasoodpornej AISI 304</w:t>
            </w:r>
          </w:p>
        </w:tc>
      </w:tr>
      <w:tr w:rsidR="00C94731" w:rsidRPr="00063FEB" w14:paraId="29135BFE" w14:textId="77777777" w:rsidTr="00063FEB">
        <w:trPr>
          <w:trHeight w:val="295"/>
        </w:trPr>
        <w:tc>
          <w:tcPr>
            <w:tcW w:w="546" w:type="dxa"/>
            <w:hideMark/>
          </w:tcPr>
          <w:p w14:paraId="563A4BE4"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6</w:t>
            </w:r>
          </w:p>
        </w:tc>
        <w:tc>
          <w:tcPr>
            <w:tcW w:w="9088" w:type="dxa"/>
            <w:hideMark/>
          </w:tcPr>
          <w:p w14:paraId="157E4B17"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uchwyty na plecach urządzenia ułatwiające transport</w:t>
            </w:r>
          </w:p>
        </w:tc>
      </w:tr>
      <w:tr w:rsidR="00C94731" w:rsidRPr="00063FEB" w14:paraId="5CB6A3D5" w14:textId="77777777" w:rsidTr="00063FEB">
        <w:trPr>
          <w:trHeight w:val="295"/>
        </w:trPr>
        <w:tc>
          <w:tcPr>
            <w:tcW w:w="546" w:type="dxa"/>
            <w:hideMark/>
          </w:tcPr>
          <w:p w14:paraId="66BCE04F"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7</w:t>
            </w:r>
          </w:p>
        </w:tc>
        <w:tc>
          <w:tcPr>
            <w:tcW w:w="9088" w:type="dxa"/>
            <w:hideMark/>
          </w:tcPr>
          <w:p w14:paraId="76F62A03"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kółka transportowe - </w:t>
            </w:r>
            <w:r w:rsidRPr="00063FEB">
              <w:rPr>
                <w:b/>
                <w:bCs/>
                <w:color w:val="FF0000"/>
                <w:sz w:val="16"/>
                <w:szCs w:val="16"/>
                <w:lang w:eastAsia="pl-PL"/>
              </w:rPr>
              <w:t xml:space="preserve">4 </w:t>
            </w:r>
            <w:proofErr w:type="spellStart"/>
            <w:r w:rsidRPr="00063FEB">
              <w:rPr>
                <w:b/>
                <w:bCs/>
                <w:color w:val="FF0000"/>
                <w:sz w:val="16"/>
                <w:szCs w:val="16"/>
                <w:lang w:eastAsia="pl-PL"/>
              </w:rPr>
              <w:t>szt</w:t>
            </w:r>
            <w:proofErr w:type="spellEnd"/>
            <w:r w:rsidRPr="00063FEB">
              <w:rPr>
                <w:color w:val="FF0000"/>
                <w:sz w:val="16"/>
                <w:szCs w:val="16"/>
                <w:lang w:eastAsia="pl-PL"/>
              </w:rPr>
              <w:t>, w tym min. 2 wyposażone w hamulec</w:t>
            </w:r>
          </w:p>
        </w:tc>
      </w:tr>
      <w:tr w:rsidR="00C94731" w:rsidRPr="00063FEB" w14:paraId="304A329A" w14:textId="77777777" w:rsidTr="00063FEB">
        <w:trPr>
          <w:trHeight w:val="295"/>
        </w:trPr>
        <w:tc>
          <w:tcPr>
            <w:tcW w:w="546" w:type="dxa"/>
            <w:hideMark/>
          </w:tcPr>
          <w:p w14:paraId="65B80E33"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8</w:t>
            </w:r>
          </w:p>
        </w:tc>
        <w:tc>
          <w:tcPr>
            <w:tcW w:w="9088" w:type="dxa"/>
            <w:hideMark/>
          </w:tcPr>
          <w:p w14:paraId="6105A2F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dodatkowe nogi do poziomowania</w:t>
            </w:r>
          </w:p>
        </w:tc>
      </w:tr>
      <w:tr w:rsidR="00C94731" w:rsidRPr="00063FEB" w14:paraId="2BD84E65" w14:textId="77777777" w:rsidTr="00063FEB">
        <w:trPr>
          <w:trHeight w:val="295"/>
        </w:trPr>
        <w:tc>
          <w:tcPr>
            <w:tcW w:w="546" w:type="dxa"/>
            <w:hideMark/>
          </w:tcPr>
          <w:p w14:paraId="2984195C"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9</w:t>
            </w:r>
          </w:p>
        </w:tc>
        <w:tc>
          <w:tcPr>
            <w:tcW w:w="9088" w:type="dxa"/>
            <w:hideMark/>
          </w:tcPr>
          <w:p w14:paraId="4BCDA8F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drzwi pełne z wymienna uszczelką posiadające mechaniczny zamek</w:t>
            </w:r>
          </w:p>
        </w:tc>
      </w:tr>
      <w:tr w:rsidR="00C94731" w:rsidRPr="00063FEB" w14:paraId="721F131F" w14:textId="77777777" w:rsidTr="00063FEB">
        <w:trPr>
          <w:trHeight w:val="295"/>
        </w:trPr>
        <w:tc>
          <w:tcPr>
            <w:tcW w:w="546" w:type="dxa"/>
            <w:hideMark/>
          </w:tcPr>
          <w:p w14:paraId="24444EC9"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10</w:t>
            </w:r>
          </w:p>
        </w:tc>
        <w:tc>
          <w:tcPr>
            <w:tcW w:w="9088" w:type="dxa"/>
            <w:hideMark/>
          </w:tcPr>
          <w:p w14:paraId="6B8F438B"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elektroniczne sterowanie z cyfrowym wyświetlaczem </w:t>
            </w:r>
            <w:proofErr w:type="spellStart"/>
            <w:r w:rsidRPr="00063FEB">
              <w:rPr>
                <w:color w:val="FF0000"/>
                <w:sz w:val="16"/>
                <w:szCs w:val="16"/>
                <w:lang w:eastAsia="pl-PL"/>
              </w:rPr>
              <w:t>temepratury</w:t>
            </w:r>
            <w:proofErr w:type="spellEnd"/>
            <w:r w:rsidRPr="00063FEB">
              <w:rPr>
                <w:color w:val="FF0000"/>
                <w:sz w:val="16"/>
                <w:szCs w:val="16"/>
                <w:lang w:eastAsia="pl-PL"/>
              </w:rPr>
              <w:t xml:space="preserve"> umożliwiający </w:t>
            </w:r>
            <w:proofErr w:type="spellStart"/>
            <w:r w:rsidRPr="00063FEB">
              <w:rPr>
                <w:color w:val="FF0000"/>
                <w:sz w:val="16"/>
                <w:szCs w:val="16"/>
                <w:lang w:eastAsia="pl-PL"/>
              </w:rPr>
              <w:t>zmiane</w:t>
            </w:r>
            <w:proofErr w:type="spellEnd"/>
            <w:r w:rsidRPr="00063FEB">
              <w:rPr>
                <w:color w:val="FF0000"/>
                <w:sz w:val="16"/>
                <w:szCs w:val="16"/>
                <w:lang w:eastAsia="pl-PL"/>
              </w:rPr>
              <w:t xml:space="preserve"> nastawy temperatury co  min. 0,1 [°C]</w:t>
            </w:r>
          </w:p>
        </w:tc>
      </w:tr>
      <w:tr w:rsidR="00C94731" w:rsidRPr="00063FEB" w14:paraId="07F8755B" w14:textId="77777777" w:rsidTr="00063FEB">
        <w:trPr>
          <w:trHeight w:val="295"/>
        </w:trPr>
        <w:tc>
          <w:tcPr>
            <w:tcW w:w="546" w:type="dxa"/>
            <w:hideMark/>
          </w:tcPr>
          <w:p w14:paraId="2D2D6E3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11</w:t>
            </w:r>
          </w:p>
        </w:tc>
        <w:tc>
          <w:tcPr>
            <w:tcW w:w="9088" w:type="dxa"/>
            <w:hideMark/>
          </w:tcPr>
          <w:p w14:paraId="42E9373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system automatycznego domykania drzwi</w:t>
            </w:r>
          </w:p>
        </w:tc>
      </w:tr>
      <w:tr w:rsidR="00C94731" w:rsidRPr="00063FEB" w14:paraId="18CFA458" w14:textId="77777777" w:rsidTr="00063FEB">
        <w:trPr>
          <w:trHeight w:val="295"/>
        </w:trPr>
        <w:tc>
          <w:tcPr>
            <w:tcW w:w="546" w:type="dxa"/>
            <w:hideMark/>
          </w:tcPr>
          <w:p w14:paraId="61BAC9E5"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12</w:t>
            </w:r>
          </w:p>
        </w:tc>
        <w:tc>
          <w:tcPr>
            <w:tcW w:w="9088" w:type="dxa"/>
            <w:hideMark/>
          </w:tcPr>
          <w:p w14:paraId="55E04BF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automatyczne </w:t>
            </w:r>
            <w:proofErr w:type="spellStart"/>
            <w:r w:rsidRPr="00063FEB">
              <w:rPr>
                <w:color w:val="FF0000"/>
                <w:sz w:val="16"/>
                <w:szCs w:val="16"/>
                <w:lang w:eastAsia="pl-PL"/>
              </w:rPr>
              <w:t>odszranianie</w:t>
            </w:r>
            <w:proofErr w:type="spellEnd"/>
            <w:r w:rsidRPr="00063FEB">
              <w:rPr>
                <w:color w:val="FF0000"/>
                <w:sz w:val="16"/>
                <w:szCs w:val="16"/>
                <w:lang w:eastAsia="pl-PL"/>
              </w:rPr>
              <w:t xml:space="preserve"> i odparowanie kondensatu</w:t>
            </w:r>
          </w:p>
        </w:tc>
      </w:tr>
      <w:tr w:rsidR="00C94731" w:rsidRPr="00063FEB" w14:paraId="5D0889F0" w14:textId="77777777" w:rsidTr="00063FEB">
        <w:trPr>
          <w:trHeight w:val="295"/>
        </w:trPr>
        <w:tc>
          <w:tcPr>
            <w:tcW w:w="546" w:type="dxa"/>
            <w:hideMark/>
          </w:tcPr>
          <w:p w14:paraId="70E0745F"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13</w:t>
            </w:r>
          </w:p>
        </w:tc>
        <w:tc>
          <w:tcPr>
            <w:tcW w:w="9088" w:type="dxa"/>
            <w:hideMark/>
          </w:tcPr>
          <w:p w14:paraId="6DDD4763"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alarmy dźwiękowe i wizualne przekroczenia wysokiej/niskiej temperatury</w:t>
            </w:r>
          </w:p>
        </w:tc>
      </w:tr>
      <w:tr w:rsidR="00C94731" w:rsidRPr="00063FEB" w14:paraId="2F904479" w14:textId="77777777" w:rsidTr="00063FEB">
        <w:trPr>
          <w:trHeight w:val="295"/>
        </w:trPr>
        <w:tc>
          <w:tcPr>
            <w:tcW w:w="546" w:type="dxa"/>
            <w:hideMark/>
          </w:tcPr>
          <w:p w14:paraId="2BA0A876"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14</w:t>
            </w:r>
          </w:p>
        </w:tc>
        <w:tc>
          <w:tcPr>
            <w:tcW w:w="9088" w:type="dxa"/>
            <w:hideMark/>
          </w:tcPr>
          <w:p w14:paraId="4D6B7C66"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alarmy otwartych drzwi</w:t>
            </w:r>
          </w:p>
        </w:tc>
      </w:tr>
      <w:tr w:rsidR="00C94731" w:rsidRPr="00063FEB" w14:paraId="013A4879" w14:textId="77777777" w:rsidTr="00063FEB">
        <w:trPr>
          <w:trHeight w:val="295"/>
        </w:trPr>
        <w:tc>
          <w:tcPr>
            <w:tcW w:w="546" w:type="dxa"/>
            <w:hideMark/>
          </w:tcPr>
          <w:p w14:paraId="4C9FB39E"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15</w:t>
            </w:r>
          </w:p>
        </w:tc>
        <w:tc>
          <w:tcPr>
            <w:tcW w:w="9088" w:type="dxa"/>
            <w:hideMark/>
          </w:tcPr>
          <w:p w14:paraId="25BA903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alarm zabrudzonego skraplacza</w:t>
            </w:r>
          </w:p>
        </w:tc>
      </w:tr>
      <w:tr w:rsidR="00C94731" w:rsidRPr="00063FEB" w14:paraId="4752E498" w14:textId="77777777" w:rsidTr="00063FEB">
        <w:trPr>
          <w:trHeight w:val="295"/>
        </w:trPr>
        <w:tc>
          <w:tcPr>
            <w:tcW w:w="546" w:type="dxa"/>
            <w:hideMark/>
          </w:tcPr>
          <w:p w14:paraId="33FB04ED"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16</w:t>
            </w:r>
          </w:p>
        </w:tc>
        <w:tc>
          <w:tcPr>
            <w:tcW w:w="9088" w:type="dxa"/>
            <w:hideMark/>
          </w:tcPr>
          <w:p w14:paraId="3FF8D011"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alarm uszkodzonego czujnika </w:t>
            </w:r>
            <w:proofErr w:type="spellStart"/>
            <w:r w:rsidRPr="00063FEB">
              <w:rPr>
                <w:color w:val="FF0000"/>
                <w:sz w:val="16"/>
                <w:szCs w:val="16"/>
                <w:lang w:eastAsia="pl-PL"/>
              </w:rPr>
              <w:t>temepratury</w:t>
            </w:r>
            <w:proofErr w:type="spellEnd"/>
          </w:p>
        </w:tc>
      </w:tr>
      <w:tr w:rsidR="00C94731" w:rsidRPr="00063FEB" w14:paraId="789F877A" w14:textId="77777777" w:rsidTr="00063FEB">
        <w:trPr>
          <w:trHeight w:val="295"/>
        </w:trPr>
        <w:tc>
          <w:tcPr>
            <w:tcW w:w="546" w:type="dxa"/>
            <w:hideMark/>
          </w:tcPr>
          <w:p w14:paraId="5218773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17</w:t>
            </w:r>
          </w:p>
        </w:tc>
        <w:tc>
          <w:tcPr>
            <w:tcW w:w="9088" w:type="dxa"/>
            <w:hideMark/>
          </w:tcPr>
          <w:p w14:paraId="0FA2EE6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otwór walidacyjny</w:t>
            </w:r>
          </w:p>
        </w:tc>
      </w:tr>
      <w:tr w:rsidR="00C94731" w:rsidRPr="00063FEB" w14:paraId="66C1CC0C" w14:textId="77777777" w:rsidTr="00063FEB">
        <w:trPr>
          <w:trHeight w:val="295"/>
        </w:trPr>
        <w:tc>
          <w:tcPr>
            <w:tcW w:w="546" w:type="dxa"/>
            <w:hideMark/>
          </w:tcPr>
          <w:p w14:paraId="1B1D52C7"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18</w:t>
            </w:r>
          </w:p>
        </w:tc>
        <w:tc>
          <w:tcPr>
            <w:tcW w:w="9088" w:type="dxa"/>
            <w:hideMark/>
          </w:tcPr>
          <w:p w14:paraId="4EFD4EB8"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wymiary zewnętrzne max.: (szer. x gł. x wys.) 720 x 875 x 2000 [mm]</w:t>
            </w:r>
          </w:p>
        </w:tc>
      </w:tr>
      <w:tr w:rsidR="00C94731" w:rsidRPr="00063FEB" w14:paraId="7E8EEA5C" w14:textId="77777777" w:rsidTr="00063FEB">
        <w:trPr>
          <w:trHeight w:val="295"/>
        </w:trPr>
        <w:tc>
          <w:tcPr>
            <w:tcW w:w="546" w:type="dxa"/>
            <w:hideMark/>
          </w:tcPr>
          <w:p w14:paraId="33BDD515"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19</w:t>
            </w:r>
          </w:p>
        </w:tc>
        <w:tc>
          <w:tcPr>
            <w:tcW w:w="9088" w:type="dxa"/>
            <w:hideMark/>
          </w:tcPr>
          <w:p w14:paraId="14A44F9D"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izolacja cieplna pianka poliuretanowa, grubość min. 60 [mm]</w:t>
            </w:r>
          </w:p>
        </w:tc>
      </w:tr>
      <w:tr w:rsidR="00C94731" w:rsidRPr="00063FEB" w14:paraId="54FA0EA4" w14:textId="77777777" w:rsidTr="00063FEB">
        <w:trPr>
          <w:trHeight w:val="295"/>
        </w:trPr>
        <w:tc>
          <w:tcPr>
            <w:tcW w:w="546" w:type="dxa"/>
            <w:hideMark/>
          </w:tcPr>
          <w:p w14:paraId="4BC1D1B1"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20</w:t>
            </w:r>
          </w:p>
        </w:tc>
        <w:tc>
          <w:tcPr>
            <w:tcW w:w="9088" w:type="dxa"/>
            <w:hideMark/>
          </w:tcPr>
          <w:p w14:paraId="65966052"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zasilanie 50 [</w:t>
            </w:r>
            <w:proofErr w:type="spellStart"/>
            <w:r w:rsidRPr="00063FEB">
              <w:rPr>
                <w:color w:val="FF0000"/>
                <w:sz w:val="16"/>
                <w:szCs w:val="16"/>
                <w:lang w:eastAsia="pl-PL"/>
              </w:rPr>
              <w:t>Hz</w:t>
            </w:r>
            <w:proofErr w:type="spellEnd"/>
            <w:r w:rsidRPr="00063FEB">
              <w:rPr>
                <w:color w:val="FF0000"/>
                <w:sz w:val="16"/>
                <w:szCs w:val="16"/>
                <w:lang w:eastAsia="pl-PL"/>
              </w:rPr>
              <w:t>] +/- 5 [%], 230 [V] +/- 5 [%]</w:t>
            </w:r>
          </w:p>
        </w:tc>
      </w:tr>
      <w:tr w:rsidR="00C94731" w:rsidRPr="00063FEB" w14:paraId="4F5D1136" w14:textId="77777777" w:rsidTr="00063FEB">
        <w:trPr>
          <w:trHeight w:val="295"/>
        </w:trPr>
        <w:tc>
          <w:tcPr>
            <w:tcW w:w="9634" w:type="dxa"/>
            <w:gridSpan w:val="2"/>
            <w:hideMark/>
          </w:tcPr>
          <w:p w14:paraId="18109627"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lastRenderedPageBreak/>
              <w:t>Wyposażenie</w:t>
            </w:r>
          </w:p>
        </w:tc>
      </w:tr>
      <w:tr w:rsidR="00C94731" w:rsidRPr="00063FEB" w14:paraId="0EA1F84E" w14:textId="77777777" w:rsidTr="00063FEB">
        <w:trPr>
          <w:trHeight w:val="2165"/>
        </w:trPr>
        <w:tc>
          <w:tcPr>
            <w:tcW w:w="546" w:type="dxa"/>
            <w:hideMark/>
          </w:tcPr>
          <w:p w14:paraId="406A238D"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21</w:t>
            </w:r>
          </w:p>
        </w:tc>
        <w:tc>
          <w:tcPr>
            <w:tcW w:w="9088" w:type="dxa"/>
            <w:hideMark/>
          </w:tcPr>
          <w:p w14:paraId="42E2B762"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rejestrator temperaturowy - oferowany w zestawie z zamrażarką rejestrator - niezależny, bezprzewodowy, z wbudowaną kartą SIM wykorzystujący technologię transmisji danych NB-IOT, wyposażony w 2 [szt.] wodoodporne sondy temperatury o długości min. 2 [m], sondy umieszczone wewnątrz komory urządzenia w naczyniach z cieczą niezamarzającą symulującą temperaturę przechowywanego produktu. Rejestrator pracujący w zakresie pomiarowym min. od -55 [°C] do 125 [°C],z rozdzielczością pomiaru max. 0.1 [°C]. Zapis pomiarów z częstotliwością regulowaną w zakresie min. 1 [min] - 10 [dni]. Pojemność pamięci min. 40 000 pomiarów. Wyniki pomiarów zapisywane równolegle na serwerze zewnętrznym (nieograniczona pojemność) w technologii </w:t>
            </w:r>
            <w:proofErr w:type="spellStart"/>
            <w:r w:rsidRPr="00063FEB">
              <w:rPr>
                <w:color w:val="FF0000"/>
                <w:sz w:val="16"/>
                <w:szCs w:val="16"/>
                <w:lang w:eastAsia="pl-PL"/>
              </w:rPr>
              <w:t>cloud</w:t>
            </w:r>
            <w:proofErr w:type="spellEnd"/>
            <w:r w:rsidRPr="00063FEB">
              <w:rPr>
                <w:color w:val="FF0000"/>
                <w:sz w:val="16"/>
                <w:szCs w:val="16"/>
                <w:lang w:eastAsia="pl-PL"/>
              </w:rPr>
              <w:t>. Dostęp do zapisanych danych z poziomu przeglądarki internetowej i aplikacji mobilnej. Automatyczne powiadomienie SMS(w okresie gwarancji)/Email o przekroczeniu ustawionych progów alarmowych. Nieograniczona liczba możliwych do dodania użytkowników o różnym poziomie uprawnień. Wbudowana bateria: 2 x 3,6 [V], rozmiar AA, pojemność min. 4200 [</w:t>
            </w:r>
            <w:proofErr w:type="spellStart"/>
            <w:r w:rsidRPr="00063FEB">
              <w:rPr>
                <w:color w:val="FF0000"/>
                <w:sz w:val="16"/>
                <w:szCs w:val="16"/>
                <w:lang w:eastAsia="pl-PL"/>
              </w:rPr>
              <w:t>mAh</w:t>
            </w:r>
            <w:proofErr w:type="spellEnd"/>
            <w:r w:rsidRPr="00063FEB">
              <w:rPr>
                <w:color w:val="FF0000"/>
                <w:sz w:val="16"/>
                <w:szCs w:val="16"/>
                <w:lang w:eastAsia="pl-PL"/>
              </w:rPr>
              <w:t xml:space="preserve">] (wymienna). Czas pracy baterii: min. 2 [lata]. Certyfikat wzorcowania zgodny z normą ISO/IEC 17025 lub równoważną </w:t>
            </w:r>
            <w:r w:rsidRPr="00063FEB">
              <w:rPr>
                <w:b/>
                <w:bCs/>
                <w:color w:val="FF0000"/>
                <w:sz w:val="16"/>
                <w:szCs w:val="16"/>
                <w:lang w:eastAsia="pl-PL"/>
              </w:rPr>
              <w:t>- 1 sztuka do każdego urządzenia</w:t>
            </w:r>
            <w:r w:rsidRPr="00063FEB">
              <w:rPr>
                <w:color w:val="FF0000"/>
                <w:sz w:val="16"/>
                <w:szCs w:val="16"/>
                <w:lang w:eastAsia="pl-PL"/>
              </w:rPr>
              <w:br/>
              <w:t xml:space="preserve">Wykonawca zobligowany jest w czasie trwania gwarancji do </w:t>
            </w:r>
            <w:proofErr w:type="spellStart"/>
            <w:r w:rsidRPr="00063FEB">
              <w:rPr>
                <w:color w:val="FF0000"/>
                <w:sz w:val="16"/>
                <w:szCs w:val="16"/>
                <w:lang w:eastAsia="pl-PL"/>
              </w:rPr>
              <w:t>do</w:t>
            </w:r>
            <w:proofErr w:type="spellEnd"/>
            <w:r w:rsidRPr="00063FEB">
              <w:rPr>
                <w:color w:val="FF0000"/>
                <w:sz w:val="16"/>
                <w:szCs w:val="16"/>
                <w:lang w:eastAsia="pl-PL"/>
              </w:rPr>
              <w:t xml:space="preserve"> dostarczenia 2 sztuk nowych wzorcowanych sond temperatury (między 11 a 12 miesiącem każdego roku gwarancji)</w:t>
            </w:r>
          </w:p>
        </w:tc>
      </w:tr>
      <w:tr w:rsidR="00C94731" w:rsidRPr="00063FEB" w14:paraId="11A7D909" w14:textId="77777777" w:rsidTr="00063FEB">
        <w:trPr>
          <w:trHeight w:val="196"/>
        </w:trPr>
        <w:tc>
          <w:tcPr>
            <w:tcW w:w="546" w:type="dxa"/>
            <w:hideMark/>
          </w:tcPr>
          <w:p w14:paraId="76BF89AC"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22</w:t>
            </w:r>
          </w:p>
        </w:tc>
        <w:tc>
          <w:tcPr>
            <w:tcW w:w="9088" w:type="dxa"/>
            <w:hideMark/>
          </w:tcPr>
          <w:p w14:paraId="2D11744F"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pojemnik na glikol - </w:t>
            </w:r>
            <w:r w:rsidRPr="00063FEB">
              <w:rPr>
                <w:b/>
                <w:bCs/>
                <w:color w:val="FF0000"/>
                <w:sz w:val="16"/>
                <w:szCs w:val="16"/>
                <w:lang w:eastAsia="pl-PL"/>
              </w:rPr>
              <w:t>2 sztuki do każdego urządzenia</w:t>
            </w:r>
          </w:p>
        </w:tc>
      </w:tr>
      <w:tr w:rsidR="00C94731" w:rsidRPr="00063FEB" w14:paraId="3820FE8A" w14:textId="77777777" w:rsidTr="00063FEB">
        <w:trPr>
          <w:trHeight w:val="295"/>
        </w:trPr>
        <w:tc>
          <w:tcPr>
            <w:tcW w:w="546" w:type="dxa"/>
            <w:hideMark/>
          </w:tcPr>
          <w:p w14:paraId="6F3DFC0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23</w:t>
            </w:r>
          </w:p>
        </w:tc>
        <w:tc>
          <w:tcPr>
            <w:tcW w:w="9088" w:type="dxa"/>
            <w:hideMark/>
          </w:tcPr>
          <w:p w14:paraId="37FB20AA"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 xml:space="preserve">półki o max. </w:t>
            </w:r>
            <w:proofErr w:type="spellStart"/>
            <w:r w:rsidRPr="00063FEB">
              <w:rPr>
                <w:color w:val="FF0000"/>
                <w:sz w:val="16"/>
                <w:szCs w:val="16"/>
                <w:lang w:eastAsia="pl-PL"/>
              </w:rPr>
              <w:t>obiążeniu</w:t>
            </w:r>
            <w:proofErr w:type="spellEnd"/>
            <w:r w:rsidRPr="00063FEB">
              <w:rPr>
                <w:color w:val="FF0000"/>
                <w:sz w:val="16"/>
                <w:szCs w:val="16"/>
                <w:lang w:eastAsia="pl-PL"/>
              </w:rPr>
              <w:t xml:space="preserve"> min. 30 [kg] - </w:t>
            </w:r>
            <w:r w:rsidRPr="00063FEB">
              <w:rPr>
                <w:b/>
                <w:bCs/>
                <w:color w:val="FF0000"/>
                <w:sz w:val="16"/>
                <w:szCs w:val="16"/>
                <w:lang w:eastAsia="pl-PL"/>
              </w:rPr>
              <w:t>4 sztuk do każdego urządzenia</w:t>
            </w:r>
          </w:p>
        </w:tc>
      </w:tr>
      <w:tr w:rsidR="00C94731" w:rsidRPr="00063FEB" w14:paraId="5BDB290A" w14:textId="77777777" w:rsidTr="00063FEB">
        <w:trPr>
          <w:trHeight w:val="295"/>
        </w:trPr>
        <w:tc>
          <w:tcPr>
            <w:tcW w:w="9634" w:type="dxa"/>
            <w:gridSpan w:val="2"/>
            <w:hideMark/>
          </w:tcPr>
          <w:p w14:paraId="64D1B35F"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t>Warunki gwarancji i serwisu</w:t>
            </w:r>
          </w:p>
        </w:tc>
      </w:tr>
      <w:tr w:rsidR="00C94731" w:rsidRPr="00063FEB" w14:paraId="3C11FDFE" w14:textId="77777777" w:rsidTr="00063FEB">
        <w:trPr>
          <w:trHeight w:val="1181"/>
        </w:trPr>
        <w:tc>
          <w:tcPr>
            <w:tcW w:w="546" w:type="dxa"/>
            <w:hideMark/>
          </w:tcPr>
          <w:p w14:paraId="01C24332"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24</w:t>
            </w:r>
          </w:p>
        </w:tc>
        <w:tc>
          <w:tcPr>
            <w:tcW w:w="9088" w:type="dxa"/>
            <w:hideMark/>
          </w:tcPr>
          <w:p w14:paraId="1498917C" w14:textId="596B97CC" w:rsidR="00063FEB" w:rsidRPr="00063FEB" w:rsidRDefault="00063FEB" w:rsidP="00063FEB">
            <w:pPr>
              <w:suppressAutoHyphens w:val="0"/>
              <w:rPr>
                <w:color w:val="FF0000"/>
                <w:sz w:val="16"/>
                <w:szCs w:val="16"/>
                <w:lang w:eastAsia="pl-PL"/>
              </w:rPr>
            </w:pPr>
            <w:r w:rsidRPr="00063FEB">
              <w:rPr>
                <w:color w:val="FF0000"/>
                <w:sz w:val="16"/>
                <w:szCs w:val="16"/>
                <w:lang w:eastAsia="pl-PL"/>
              </w:rPr>
              <w:t>w okresie udzielonej gwarancji bezpłatne przeglądy okresowe, bez konieczności wzywania przez Zamawiającego (obejmujące bezpłatny dojazd, robociznę i części), min. 1 na rok (tj. pierwszy przegląd przed upływem 365 dni liczonych od daty podpisania protokołu) lub inaczej ale zgodnie z zaleceniami producenta - w przypadku przeglądów zgodnie z zaleceniami producenta należy dostarczyć w dniu podpisania protokołu odbioru końcowego pismo z zaleceniami producenta w tym zakresie (potwierdzo</w:t>
            </w:r>
            <w:r w:rsidR="00156326">
              <w:rPr>
                <w:color w:val="FF0000"/>
                <w:sz w:val="16"/>
                <w:szCs w:val="16"/>
                <w:lang w:eastAsia="pl-PL"/>
              </w:rPr>
              <w:t>ne za zgodność z oryginałem). W </w:t>
            </w:r>
            <w:r w:rsidRPr="00063FEB">
              <w:rPr>
                <w:color w:val="FF0000"/>
                <w:sz w:val="16"/>
                <w:szCs w:val="16"/>
                <w:lang w:eastAsia="pl-PL"/>
              </w:rPr>
              <w:t>okresie udzielonej gwarancji po stronie Wykonawcy leży zapewnienie terminowego wykonania kolejnego przeglądu - przed upływem daty ważności ostatniego w</w:t>
            </w:r>
            <w:r w:rsidR="00EB71E2" w:rsidRPr="00C94731">
              <w:rPr>
                <w:color w:val="FF0000"/>
                <w:sz w:val="16"/>
                <w:szCs w:val="16"/>
                <w:lang w:eastAsia="pl-PL"/>
              </w:rPr>
              <w:t>ykonanego przez Niego przeglądu</w:t>
            </w:r>
          </w:p>
        </w:tc>
      </w:tr>
      <w:tr w:rsidR="00C94731" w:rsidRPr="00063FEB" w14:paraId="62EA1A90" w14:textId="77777777" w:rsidTr="00063FEB">
        <w:trPr>
          <w:trHeight w:val="295"/>
        </w:trPr>
        <w:tc>
          <w:tcPr>
            <w:tcW w:w="546" w:type="dxa"/>
            <w:hideMark/>
          </w:tcPr>
          <w:p w14:paraId="1949CFBE"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25</w:t>
            </w:r>
          </w:p>
        </w:tc>
        <w:tc>
          <w:tcPr>
            <w:tcW w:w="9088" w:type="dxa"/>
            <w:hideMark/>
          </w:tcPr>
          <w:p w14:paraId="3FB37707"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gwarantowany czas przystąpienia do naprawy, max. 72 [h] od zgłoszenia konieczności naprawy</w:t>
            </w:r>
          </w:p>
        </w:tc>
      </w:tr>
      <w:tr w:rsidR="00C94731" w:rsidRPr="00063FEB" w14:paraId="1E79F011" w14:textId="77777777" w:rsidTr="00063FEB">
        <w:trPr>
          <w:trHeight w:val="295"/>
        </w:trPr>
        <w:tc>
          <w:tcPr>
            <w:tcW w:w="546" w:type="dxa"/>
            <w:hideMark/>
          </w:tcPr>
          <w:p w14:paraId="4A09EA0B"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26</w:t>
            </w:r>
          </w:p>
        </w:tc>
        <w:tc>
          <w:tcPr>
            <w:tcW w:w="9088" w:type="dxa"/>
            <w:hideMark/>
          </w:tcPr>
          <w:p w14:paraId="796478C4"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gwarantowany czas naprawy, max. 14 dni od daty zgłoszenia konieczności naprawy</w:t>
            </w:r>
          </w:p>
        </w:tc>
      </w:tr>
      <w:tr w:rsidR="00C94731" w:rsidRPr="00063FEB" w14:paraId="36E5EC1E" w14:textId="77777777" w:rsidTr="00063FEB">
        <w:trPr>
          <w:trHeight w:val="295"/>
        </w:trPr>
        <w:tc>
          <w:tcPr>
            <w:tcW w:w="9634" w:type="dxa"/>
            <w:gridSpan w:val="2"/>
            <w:hideMark/>
          </w:tcPr>
          <w:p w14:paraId="46FB6F34" w14:textId="77777777" w:rsidR="00063FEB" w:rsidRPr="00063FEB" w:rsidRDefault="00063FEB" w:rsidP="00063FEB">
            <w:pPr>
              <w:suppressAutoHyphens w:val="0"/>
              <w:rPr>
                <w:b/>
                <w:bCs/>
                <w:color w:val="FF0000"/>
                <w:sz w:val="16"/>
                <w:szCs w:val="16"/>
                <w:lang w:eastAsia="pl-PL"/>
              </w:rPr>
            </w:pPr>
            <w:r w:rsidRPr="00063FEB">
              <w:rPr>
                <w:b/>
                <w:bCs/>
                <w:color w:val="FF0000"/>
                <w:sz w:val="16"/>
                <w:szCs w:val="16"/>
                <w:lang w:eastAsia="pl-PL"/>
              </w:rPr>
              <w:t>Inne</w:t>
            </w:r>
          </w:p>
        </w:tc>
      </w:tr>
      <w:tr w:rsidR="00C94731" w:rsidRPr="00063FEB" w14:paraId="06219AD4" w14:textId="77777777" w:rsidTr="00063FEB">
        <w:trPr>
          <w:trHeight w:val="295"/>
        </w:trPr>
        <w:tc>
          <w:tcPr>
            <w:tcW w:w="546" w:type="dxa"/>
            <w:hideMark/>
          </w:tcPr>
          <w:p w14:paraId="2DA006A7"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27</w:t>
            </w:r>
          </w:p>
        </w:tc>
        <w:tc>
          <w:tcPr>
            <w:tcW w:w="9088" w:type="dxa"/>
            <w:hideMark/>
          </w:tcPr>
          <w:p w14:paraId="6F2C00A5"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szkolenie personelu z obsługi (miejsce: siedziba Zamawiającego, czas i ilość osób: do ustalenia przed szkoleniem)</w:t>
            </w:r>
          </w:p>
        </w:tc>
      </w:tr>
      <w:tr w:rsidR="00C94731" w:rsidRPr="00063FEB" w14:paraId="026D3B76" w14:textId="77777777" w:rsidTr="00063FEB">
        <w:trPr>
          <w:trHeight w:val="295"/>
        </w:trPr>
        <w:tc>
          <w:tcPr>
            <w:tcW w:w="546" w:type="dxa"/>
            <w:hideMark/>
          </w:tcPr>
          <w:p w14:paraId="523D653F" w14:textId="77777777" w:rsidR="00063FEB" w:rsidRPr="00063FEB" w:rsidRDefault="00063FEB" w:rsidP="00063FEB">
            <w:pPr>
              <w:suppressAutoHyphens w:val="0"/>
              <w:jc w:val="center"/>
              <w:rPr>
                <w:color w:val="FF0000"/>
                <w:sz w:val="16"/>
                <w:szCs w:val="16"/>
                <w:lang w:eastAsia="pl-PL"/>
              </w:rPr>
            </w:pPr>
            <w:r w:rsidRPr="00063FEB">
              <w:rPr>
                <w:color w:val="FF0000"/>
                <w:sz w:val="16"/>
                <w:szCs w:val="16"/>
                <w:lang w:eastAsia="pl-PL"/>
              </w:rPr>
              <w:t>28</w:t>
            </w:r>
          </w:p>
        </w:tc>
        <w:tc>
          <w:tcPr>
            <w:tcW w:w="9088" w:type="dxa"/>
            <w:hideMark/>
          </w:tcPr>
          <w:p w14:paraId="1861FE80" w14:textId="77777777" w:rsidR="00063FEB" w:rsidRPr="00063FEB" w:rsidRDefault="00063FEB" w:rsidP="00063FEB">
            <w:pPr>
              <w:suppressAutoHyphens w:val="0"/>
              <w:rPr>
                <w:color w:val="FF0000"/>
                <w:sz w:val="16"/>
                <w:szCs w:val="16"/>
                <w:lang w:eastAsia="pl-PL"/>
              </w:rPr>
            </w:pPr>
            <w:r w:rsidRPr="00063FEB">
              <w:rPr>
                <w:color w:val="FF0000"/>
                <w:sz w:val="16"/>
                <w:szCs w:val="16"/>
                <w:lang w:eastAsia="pl-PL"/>
              </w:rPr>
              <w:t>produkt posiadający deklarację zgodności - deklaracja zgodności w języku polskim lub angielskim dostarczona przy dostawie</w:t>
            </w:r>
          </w:p>
        </w:tc>
      </w:tr>
    </w:tbl>
    <w:p w14:paraId="6C2DE438" w14:textId="48EC17FF" w:rsidR="006D4E5E" w:rsidRDefault="006D4E5E" w:rsidP="00F039E4">
      <w:pPr>
        <w:pStyle w:val="Akapitzlist"/>
        <w:rPr>
          <w:rFonts w:eastAsia="Calibri"/>
          <w:color w:val="FF0000"/>
          <w:sz w:val="22"/>
          <w:szCs w:val="22"/>
          <w:lang w:eastAsia="en-US"/>
        </w:rPr>
      </w:pPr>
    </w:p>
    <w:p w14:paraId="2461754B" w14:textId="77777777" w:rsidR="00063FEB" w:rsidRPr="00477706" w:rsidRDefault="00063FEB" w:rsidP="00F039E4">
      <w:pPr>
        <w:pStyle w:val="Akapitzlist"/>
        <w:rPr>
          <w:rFonts w:eastAsia="Calibri"/>
          <w:color w:val="FF0000"/>
          <w:sz w:val="22"/>
          <w:szCs w:val="22"/>
          <w:lang w:eastAsia="en-US"/>
        </w:rPr>
      </w:pPr>
    </w:p>
    <w:p w14:paraId="383DEC06" w14:textId="3C67DF54" w:rsidR="002E1D5C" w:rsidRPr="00477706" w:rsidRDefault="002E1D5C" w:rsidP="00EC2334">
      <w:pPr>
        <w:pStyle w:val="Akapitzlist"/>
        <w:keepNext/>
        <w:numPr>
          <w:ilvl w:val="0"/>
          <w:numId w:val="5"/>
        </w:numPr>
        <w:suppressAutoHyphens w:val="0"/>
        <w:spacing w:after="160" w:line="259" w:lineRule="auto"/>
        <w:ind w:left="714" w:hanging="357"/>
        <w:rPr>
          <w:sz w:val="22"/>
          <w:szCs w:val="22"/>
        </w:rPr>
      </w:pPr>
      <w:r w:rsidRPr="00477706">
        <w:rPr>
          <w:sz w:val="22"/>
          <w:szCs w:val="22"/>
        </w:rPr>
        <w:t>Czy wyposażanie wymienione w „Załączniku nr 1 do PFU” jest w zakresie wyceny i należy ująć jego wartość w cenie ofertowej?</w:t>
      </w:r>
    </w:p>
    <w:p w14:paraId="5279FDA4" w14:textId="77777777" w:rsidR="006D4E5E" w:rsidRDefault="00D364FD" w:rsidP="00EC2334">
      <w:pPr>
        <w:pStyle w:val="Akapitzlist"/>
        <w:keepNext/>
        <w:rPr>
          <w:rFonts w:eastAsia="Calibri"/>
          <w:sz w:val="22"/>
          <w:szCs w:val="22"/>
          <w:lang w:eastAsia="en-US"/>
        </w:rPr>
      </w:pPr>
      <w:r w:rsidRPr="00477706">
        <w:rPr>
          <w:rFonts w:eastAsia="Calibri"/>
          <w:sz w:val="22"/>
          <w:szCs w:val="22"/>
          <w:lang w:eastAsia="en-US"/>
        </w:rPr>
        <w:t xml:space="preserve">Odpowiedź: </w:t>
      </w:r>
    </w:p>
    <w:p w14:paraId="18A63AF3" w14:textId="3EC6EFCE" w:rsidR="00D364FD" w:rsidRDefault="00D364FD" w:rsidP="00D364FD">
      <w:pPr>
        <w:pStyle w:val="Akapitzlist"/>
        <w:rPr>
          <w:color w:val="FF0000"/>
          <w:sz w:val="22"/>
          <w:szCs w:val="22"/>
        </w:rPr>
      </w:pPr>
      <w:r w:rsidRPr="00477706">
        <w:rPr>
          <w:rFonts w:eastAsia="Calibri"/>
          <w:color w:val="FF0000"/>
          <w:sz w:val="22"/>
          <w:szCs w:val="22"/>
          <w:lang w:eastAsia="en-US"/>
        </w:rPr>
        <w:t>TAK</w:t>
      </w:r>
      <w:r w:rsidRPr="006D4E5E">
        <w:rPr>
          <w:color w:val="FF0000"/>
          <w:sz w:val="22"/>
          <w:szCs w:val="22"/>
        </w:rPr>
        <w:t>, Załącznik nr 1 do PFU, przedstawia wymagania Użytkownika</w:t>
      </w:r>
      <w:r w:rsidR="00167A56" w:rsidRPr="006D4E5E">
        <w:rPr>
          <w:color w:val="FF0000"/>
          <w:sz w:val="22"/>
          <w:szCs w:val="22"/>
        </w:rPr>
        <w:t xml:space="preserve"> są to wytyczne do projektu aranżacji</w:t>
      </w:r>
      <w:r w:rsidR="00167A56" w:rsidRPr="00477706">
        <w:rPr>
          <w:color w:val="FF0000"/>
          <w:sz w:val="22"/>
          <w:szCs w:val="22"/>
        </w:rPr>
        <w:t xml:space="preserve"> meblowej</w:t>
      </w:r>
      <w:r w:rsidRPr="00477706">
        <w:rPr>
          <w:color w:val="FF0000"/>
          <w:sz w:val="22"/>
          <w:szCs w:val="22"/>
        </w:rPr>
        <w:t xml:space="preserve">. </w:t>
      </w:r>
    </w:p>
    <w:p w14:paraId="66FC5588" w14:textId="7F1CF732" w:rsidR="006D4E5E" w:rsidRPr="00FC7F78" w:rsidRDefault="006D4E5E" w:rsidP="00FC7F78">
      <w:pPr>
        <w:rPr>
          <w:rFonts w:eastAsia="Calibri"/>
          <w:color w:val="FF0000"/>
          <w:sz w:val="22"/>
          <w:szCs w:val="22"/>
          <w:lang w:eastAsia="en-US"/>
        </w:rPr>
      </w:pPr>
    </w:p>
    <w:p w14:paraId="3A9469A9" w14:textId="60E93961"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remontu jest klatka schodowa przy Gabinecie Ordynatora? Jeśli tak to jakie prace budowlano-instalacyjne należy tam przewidzieć?</w:t>
      </w:r>
    </w:p>
    <w:p w14:paraId="691A1166" w14:textId="77777777" w:rsidR="006D4E5E" w:rsidRDefault="00D364FD" w:rsidP="000A5B83">
      <w:pPr>
        <w:pStyle w:val="Akapitzlist"/>
        <w:rPr>
          <w:rFonts w:eastAsia="Calibri"/>
          <w:sz w:val="22"/>
          <w:szCs w:val="22"/>
          <w:lang w:eastAsia="en-US"/>
        </w:rPr>
      </w:pPr>
      <w:r w:rsidRPr="00477706">
        <w:rPr>
          <w:rFonts w:eastAsia="Calibri"/>
          <w:sz w:val="22"/>
          <w:szCs w:val="22"/>
          <w:lang w:eastAsia="en-US"/>
        </w:rPr>
        <w:t xml:space="preserve">Odpowiedź: </w:t>
      </w:r>
    </w:p>
    <w:p w14:paraId="6E4B16A7" w14:textId="7008BF31" w:rsidR="00D364FD" w:rsidRDefault="00F039E4" w:rsidP="000A5B83">
      <w:pPr>
        <w:pStyle w:val="Akapitzlist"/>
        <w:rPr>
          <w:rFonts w:eastAsia="Calibri"/>
          <w:color w:val="FF0000"/>
          <w:sz w:val="22"/>
          <w:szCs w:val="22"/>
          <w:lang w:eastAsia="en-US"/>
        </w:rPr>
      </w:pPr>
      <w:r w:rsidRPr="00477706">
        <w:rPr>
          <w:rFonts w:eastAsia="Calibri"/>
          <w:color w:val="FF0000"/>
          <w:sz w:val="22"/>
          <w:szCs w:val="22"/>
          <w:lang w:eastAsia="en-US"/>
        </w:rPr>
        <w:t xml:space="preserve">Nie, klatka schodowa poza zakresem zadania. </w:t>
      </w:r>
    </w:p>
    <w:p w14:paraId="1A9BB5D6" w14:textId="77777777" w:rsidR="006D4E5E" w:rsidRPr="00477706" w:rsidRDefault="006D4E5E" w:rsidP="000A5B83">
      <w:pPr>
        <w:pStyle w:val="Akapitzlist"/>
        <w:rPr>
          <w:rFonts w:eastAsia="Calibri"/>
          <w:color w:val="FF0000"/>
          <w:sz w:val="22"/>
          <w:szCs w:val="22"/>
          <w:lang w:eastAsia="en-US"/>
        </w:rPr>
      </w:pPr>
    </w:p>
    <w:p w14:paraId="6AA65D2C" w14:textId="1AF2B6B6"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Czy w zakresie remontu jest dźwig osobowy (winda) przy Gabinecie Ordynatora? Jeśli tak to jakie prace budowlano-instalacyjne należy tam przewidzieć?</w:t>
      </w:r>
    </w:p>
    <w:p w14:paraId="6C582E38" w14:textId="344E0D0F" w:rsidR="00D364FD" w:rsidRDefault="00D364FD" w:rsidP="00F039E4">
      <w:pPr>
        <w:pStyle w:val="Akapitzlist"/>
        <w:rPr>
          <w:rFonts w:eastAsia="Calibri"/>
          <w:color w:val="FF0000"/>
          <w:sz w:val="22"/>
          <w:szCs w:val="22"/>
          <w:lang w:eastAsia="en-US"/>
        </w:rPr>
      </w:pPr>
      <w:r w:rsidRPr="00477706">
        <w:rPr>
          <w:rFonts w:eastAsia="Calibri"/>
          <w:sz w:val="22"/>
          <w:szCs w:val="22"/>
          <w:lang w:eastAsia="en-US"/>
        </w:rPr>
        <w:t xml:space="preserve">Odpowiedź: </w:t>
      </w:r>
      <w:r w:rsidR="006D4E5E">
        <w:rPr>
          <w:rFonts w:eastAsia="Calibri"/>
          <w:color w:val="FF0000"/>
          <w:sz w:val="22"/>
          <w:szCs w:val="22"/>
          <w:lang w:eastAsia="en-US"/>
        </w:rPr>
        <w:t>Nie.</w:t>
      </w:r>
    </w:p>
    <w:p w14:paraId="3157D151" w14:textId="77777777" w:rsidR="006D4E5E" w:rsidRPr="00477706" w:rsidRDefault="006D4E5E" w:rsidP="00F039E4">
      <w:pPr>
        <w:pStyle w:val="Akapitzlist"/>
        <w:rPr>
          <w:rFonts w:eastAsia="Calibri"/>
          <w:color w:val="FF0000"/>
          <w:sz w:val="22"/>
          <w:szCs w:val="22"/>
          <w:lang w:eastAsia="en-US"/>
        </w:rPr>
      </w:pPr>
    </w:p>
    <w:p w14:paraId="0B514697" w14:textId="2042DE39"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Prosimy o potwierdzenie, ze remont dotyczy tylko Budynku MB5, piętro 3, część „B”?</w:t>
      </w:r>
    </w:p>
    <w:p w14:paraId="288B294B" w14:textId="77777777" w:rsidR="006D4E5E" w:rsidRDefault="00D364FD" w:rsidP="000A5B83">
      <w:pPr>
        <w:pStyle w:val="Akapitzlist"/>
        <w:rPr>
          <w:rFonts w:eastAsia="Calibri"/>
          <w:sz w:val="22"/>
          <w:szCs w:val="22"/>
          <w:lang w:eastAsia="en-US"/>
        </w:rPr>
      </w:pPr>
      <w:r w:rsidRPr="00477706">
        <w:rPr>
          <w:rFonts w:eastAsia="Calibri"/>
          <w:sz w:val="22"/>
          <w:szCs w:val="22"/>
          <w:lang w:eastAsia="en-US"/>
        </w:rPr>
        <w:t xml:space="preserve">Odpowiedź: </w:t>
      </w:r>
    </w:p>
    <w:p w14:paraId="4053FC16" w14:textId="4078FEFD" w:rsidR="00D364FD" w:rsidRDefault="00D364FD" w:rsidP="000A5B83">
      <w:pPr>
        <w:pStyle w:val="Akapitzlist"/>
        <w:rPr>
          <w:rFonts w:eastAsia="Calibri"/>
          <w:color w:val="FF0000"/>
          <w:sz w:val="22"/>
          <w:szCs w:val="22"/>
          <w:lang w:eastAsia="en-US"/>
        </w:rPr>
      </w:pPr>
      <w:r w:rsidRPr="00477706">
        <w:rPr>
          <w:rFonts w:eastAsia="Calibri"/>
          <w:color w:val="FF0000"/>
          <w:sz w:val="22"/>
          <w:szCs w:val="22"/>
          <w:lang w:eastAsia="en-US"/>
        </w:rPr>
        <w:t>Zakres zadania zaznaczono na rysunku nr</w:t>
      </w:r>
      <w:r w:rsidR="00D1402D" w:rsidRPr="00477706">
        <w:rPr>
          <w:rFonts w:eastAsia="Calibri"/>
          <w:color w:val="FF0000"/>
          <w:sz w:val="22"/>
          <w:szCs w:val="22"/>
          <w:lang w:eastAsia="en-US"/>
        </w:rPr>
        <w:t xml:space="preserve"> 1</w:t>
      </w:r>
      <w:r w:rsidRPr="00477706">
        <w:rPr>
          <w:rFonts w:eastAsia="Calibri"/>
          <w:color w:val="FF0000"/>
          <w:sz w:val="22"/>
          <w:szCs w:val="22"/>
          <w:lang w:eastAsia="en-US"/>
        </w:rPr>
        <w:t>, załącznik do PFU</w:t>
      </w:r>
      <w:r w:rsidR="00D1402D" w:rsidRPr="00477706">
        <w:rPr>
          <w:rFonts w:eastAsia="Calibri"/>
          <w:color w:val="FF0000"/>
          <w:sz w:val="22"/>
          <w:szCs w:val="22"/>
          <w:lang w:eastAsia="en-US"/>
        </w:rPr>
        <w:t>.</w:t>
      </w:r>
      <w:r w:rsidR="00167A56" w:rsidRPr="00477706">
        <w:rPr>
          <w:rFonts w:eastAsia="Calibri"/>
          <w:color w:val="FF0000"/>
          <w:sz w:val="22"/>
          <w:szCs w:val="22"/>
          <w:lang w:eastAsia="en-US"/>
        </w:rPr>
        <w:t xml:space="preserve"> Zadanie </w:t>
      </w:r>
      <w:r w:rsidR="00034806" w:rsidRPr="00477706">
        <w:rPr>
          <w:rFonts w:eastAsia="Calibri"/>
          <w:color w:val="FF0000"/>
          <w:sz w:val="22"/>
          <w:szCs w:val="22"/>
          <w:lang w:eastAsia="en-US"/>
        </w:rPr>
        <w:t>dotyczy Budynku M5 część Biała</w:t>
      </w:r>
      <w:r w:rsidR="00167A56" w:rsidRPr="00477706">
        <w:rPr>
          <w:rFonts w:eastAsia="Calibri"/>
          <w:color w:val="FF0000"/>
          <w:sz w:val="22"/>
          <w:szCs w:val="22"/>
          <w:lang w:eastAsia="en-US"/>
        </w:rPr>
        <w:t xml:space="preserve"> na 3 piętrze</w:t>
      </w:r>
      <w:r w:rsidR="00613F4A">
        <w:rPr>
          <w:rFonts w:eastAsia="Calibri"/>
          <w:color w:val="FF0000"/>
          <w:sz w:val="22"/>
          <w:szCs w:val="22"/>
          <w:lang w:eastAsia="en-US"/>
        </w:rPr>
        <w:t xml:space="preserve"> oraz przyległe instalacje</w:t>
      </w:r>
      <w:r w:rsidR="00167A56" w:rsidRPr="00477706">
        <w:rPr>
          <w:rFonts w:eastAsia="Calibri"/>
          <w:color w:val="FF0000"/>
          <w:sz w:val="22"/>
          <w:szCs w:val="22"/>
          <w:lang w:eastAsia="en-US"/>
        </w:rPr>
        <w:t xml:space="preserve">.  </w:t>
      </w:r>
    </w:p>
    <w:p w14:paraId="2103B1ED" w14:textId="77777777" w:rsidR="006D4E5E" w:rsidRPr="00477706" w:rsidRDefault="006D4E5E" w:rsidP="000A5B83">
      <w:pPr>
        <w:pStyle w:val="Akapitzlist"/>
        <w:rPr>
          <w:rFonts w:eastAsia="Calibri"/>
          <w:color w:val="FF0000"/>
          <w:sz w:val="22"/>
          <w:szCs w:val="22"/>
          <w:lang w:eastAsia="en-US"/>
        </w:rPr>
      </w:pPr>
    </w:p>
    <w:p w14:paraId="480DCE05" w14:textId="4B5DD524" w:rsidR="002E1D5C" w:rsidRPr="00477706" w:rsidRDefault="002E1D5C" w:rsidP="002E1D5C">
      <w:pPr>
        <w:pStyle w:val="Akapitzlist"/>
        <w:numPr>
          <w:ilvl w:val="0"/>
          <w:numId w:val="5"/>
        </w:numPr>
        <w:suppressAutoHyphens w:val="0"/>
        <w:spacing w:after="160" w:line="259" w:lineRule="auto"/>
        <w:rPr>
          <w:sz w:val="22"/>
          <w:szCs w:val="22"/>
        </w:rPr>
      </w:pPr>
      <w:r w:rsidRPr="00477706">
        <w:rPr>
          <w:sz w:val="22"/>
          <w:szCs w:val="22"/>
        </w:rPr>
        <w:t>Prosimy o potwierdzenie, że w formularzu ofertowo cenowym należy podać cenę brutto.</w:t>
      </w:r>
    </w:p>
    <w:p w14:paraId="68A17726" w14:textId="77777777" w:rsidR="006D4E5E" w:rsidRDefault="00D364FD" w:rsidP="008E5BD6">
      <w:pPr>
        <w:pStyle w:val="Akapitzlist"/>
        <w:suppressAutoHyphens w:val="0"/>
        <w:spacing w:after="160" w:line="259" w:lineRule="auto"/>
        <w:rPr>
          <w:rFonts w:eastAsia="Calibri"/>
          <w:sz w:val="22"/>
          <w:szCs w:val="22"/>
          <w:lang w:eastAsia="en-US"/>
        </w:rPr>
      </w:pPr>
      <w:r w:rsidRPr="00477706">
        <w:rPr>
          <w:rFonts w:eastAsia="Calibri"/>
          <w:sz w:val="22"/>
          <w:szCs w:val="22"/>
          <w:lang w:eastAsia="en-US"/>
        </w:rPr>
        <w:t xml:space="preserve">Odpowiedź: </w:t>
      </w:r>
    </w:p>
    <w:p w14:paraId="51E4F171" w14:textId="237F6063" w:rsidR="00D364FD" w:rsidRPr="00477706" w:rsidRDefault="00D364FD" w:rsidP="008E5BD6">
      <w:pPr>
        <w:pStyle w:val="Akapitzlist"/>
        <w:suppressAutoHyphens w:val="0"/>
        <w:spacing w:after="160" w:line="259" w:lineRule="auto"/>
        <w:rPr>
          <w:rFonts w:eastAsia="Calibri"/>
          <w:color w:val="FF0000"/>
          <w:sz w:val="22"/>
          <w:szCs w:val="22"/>
          <w:lang w:eastAsia="en-US"/>
        </w:rPr>
      </w:pPr>
      <w:r w:rsidRPr="00477706">
        <w:rPr>
          <w:rFonts w:eastAsia="Calibri"/>
          <w:color w:val="FF0000"/>
          <w:sz w:val="22"/>
          <w:szCs w:val="22"/>
          <w:lang w:eastAsia="en-US"/>
        </w:rPr>
        <w:t xml:space="preserve">TAK, zgodnie z par. </w:t>
      </w:r>
      <w:r w:rsidR="008E5BD6" w:rsidRPr="00477706">
        <w:rPr>
          <w:rFonts w:eastAsia="Calibri"/>
          <w:color w:val="FF0000"/>
          <w:sz w:val="22"/>
          <w:szCs w:val="22"/>
          <w:lang w:eastAsia="en-US"/>
        </w:rPr>
        <w:t>5 ust. 1 Załącznik nr 2 - Wzór Umowy</w:t>
      </w:r>
      <w:r w:rsidR="006D4E5E">
        <w:rPr>
          <w:rFonts w:eastAsia="Calibri"/>
          <w:color w:val="FF0000"/>
          <w:sz w:val="22"/>
          <w:szCs w:val="22"/>
          <w:lang w:eastAsia="en-US"/>
        </w:rPr>
        <w:t>.</w:t>
      </w:r>
    </w:p>
    <w:p w14:paraId="54A57460" w14:textId="77777777" w:rsidR="002E1D5C" w:rsidRPr="00070ABA" w:rsidRDefault="002E1D5C" w:rsidP="002E1D5C">
      <w:pPr>
        <w:rPr>
          <w:sz w:val="22"/>
          <w:szCs w:val="22"/>
        </w:rPr>
      </w:pPr>
      <w:r w:rsidRPr="00070ABA">
        <w:rPr>
          <w:sz w:val="22"/>
          <w:szCs w:val="22"/>
        </w:rPr>
        <w:lastRenderedPageBreak/>
        <w:t>ELEKTRYCZNE</w:t>
      </w:r>
    </w:p>
    <w:p w14:paraId="6A6E698E" w14:textId="024B1C31" w:rsidR="002E1D5C" w:rsidRPr="00070ABA" w:rsidRDefault="002E1D5C" w:rsidP="002E1D5C">
      <w:pPr>
        <w:pStyle w:val="Akapitzlist"/>
        <w:numPr>
          <w:ilvl w:val="0"/>
          <w:numId w:val="5"/>
        </w:numPr>
        <w:suppressAutoHyphens w:val="0"/>
        <w:spacing w:after="160" w:line="256" w:lineRule="auto"/>
        <w:rPr>
          <w:sz w:val="22"/>
          <w:szCs w:val="22"/>
        </w:rPr>
      </w:pPr>
      <w:r w:rsidRPr="00070ABA">
        <w:rPr>
          <w:sz w:val="22"/>
          <w:szCs w:val="22"/>
        </w:rPr>
        <w:t>Prosimy o udostępnienie dokumentacji powykonawczej oddziału bądź inwentaryzacji istniejących instalacji elektrycznych, ułatwi to proces wyceny oraz może spowodować że ofertą będzie bardziej korzystna dla zamawiającego.</w:t>
      </w:r>
    </w:p>
    <w:p w14:paraId="784C2C94" w14:textId="77777777" w:rsidR="006D4E5E" w:rsidRDefault="008E5BD6" w:rsidP="008E5BD6">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16853C00" w14:textId="0654A710" w:rsidR="008E5BD6" w:rsidRDefault="008E5BD6" w:rsidP="00613F4A">
      <w:pPr>
        <w:pStyle w:val="Akapitzlist"/>
        <w:suppressAutoHyphens w:val="0"/>
        <w:spacing w:after="160" w:line="256" w:lineRule="auto"/>
        <w:jc w:val="both"/>
        <w:rPr>
          <w:rFonts w:eastAsia="Calibri"/>
          <w:color w:val="FF0000"/>
          <w:sz w:val="22"/>
          <w:szCs w:val="22"/>
          <w:lang w:eastAsia="en-US"/>
        </w:rPr>
      </w:pPr>
      <w:r w:rsidRPr="00477706">
        <w:rPr>
          <w:rFonts w:eastAsia="Calibri"/>
          <w:color w:val="FF0000"/>
          <w:sz w:val="22"/>
          <w:szCs w:val="22"/>
          <w:lang w:eastAsia="en-US"/>
        </w:rPr>
        <w:t xml:space="preserve">Zamawiający nie dysponuję dokumentacją. </w:t>
      </w:r>
      <w:r w:rsidR="00034806" w:rsidRPr="00477706">
        <w:rPr>
          <w:rFonts w:eastAsia="Calibri"/>
          <w:color w:val="FF0000"/>
          <w:sz w:val="22"/>
          <w:szCs w:val="22"/>
          <w:lang w:eastAsia="en-US"/>
        </w:rPr>
        <w:t xml:space="preserve">Elementem </w:t>
      </w:r>
      <w:r w:rsidRPr="00477706">
        <w:rPr>
          <w:rFonts w:eastAsia="Calibri"/>
          <w:color w:val="FF0000"/>
          <w:sz w:val="22"/>
          <w:szCs w:val="22"/>
          <w:lang w:eastAsia="en-US"/>
        </w:rPr>
        <w:t xml:space="preserve">zadania jest wykonanie prac </w:t>
      </w:r>
      <w:r w:rsidR="00613F4A">
        <w:rPr>
          <w:rFonts w:eastAsia="Calibri"/>
          <w:color w:val="FF0000"/>
          <w:sz w:val="22"/>
          <w:szCs w:val="22"/>
          <w:lang w:eastAsia="en-US"/>
        </w:rPr>
        <w:t>przedprojektowych w </w:t>
      </w:r>
      <w:r w:rsidRPr="00526B51">
        <w:rPr>
          <w:rFonts w:eastAsia="Calibri"/>
          <w:color w:val="FF0000"/>
          <w:sz w:val="22"/>
          <w:szCs w:val="22"/>
          <w:lang w:eastAsia="en-US"/>
        </w:rPr>
        <w:t>tym inwentaryzacji pomieszczeń i instalacji w obszarze objętym zadaniem.</w:t>
      </w:r>
    </w:p>
    <w:p w14:paraId="1C826333" w14:textId="77777777" w:rsidR="006D4E5E" w:rsidRPr="00526B51" w:rsidRDefault="006D4E5E" w:rsidP="008E5BD6">
      <w:pPr>
        <w:pStyle w:val="Akapitzlist"/>
        <w:suppressAutoHyphens w:val="0"/>
        <w:spacing w:after="160" w:line="256" w:lineRule="auto"/>
        <w:rPr>
          <w:sz w:val="22"/>
          <w:szCs w:val="22"/>
        </w:rPr>
      </w:pPr>
    </w:p>
    <w:p w14:paraId="28D44EE5" w14:textId="115321E7" w:rsidR="002E1D5C" w:rsidRPr="00526B51" w:rsidRDefault="002E1D5C" w:rsidP="002E1D5C">
      <w:pPr>
        <w:pStyle w:val="Akapitzlist"/>
        <w:numPr>
          <w:ilvl w:val="0"/>
          <w:numId w:val="5"/>
        </w:numPr>
        <w:suppressAutoHyphens w:val="0"/>
        <w:spacing w:after="160" w:line="256" w:lineRule="auto"/>
        <w:rPr>
          <w:sz w:val="22"/>
          <w:szCs w:val="22"/>
        </w:rPr>
      </w:pPr>
      <w:r w:rsidRPr="00526B51">
        <w:rPr>
          <w:sz w:val="22"/>
          <w:szCs w:val="22"/>
        </w:rPr>
        <w:t>Prosimy o informację czy w zakres oferty jest modernizacja rozdzielnicy głównej czy tylko piętrowych ?</w:t>
      </w:r>
    </w:p>
    <w:p w14:paraId="302F3EF0" w14:textId="77777777" w:rsidR="006D4E5E" w:rsidRDefault="008E5BD6" w:rsidP="008E5BD6">
      <w:pPr>
        <w:pStyle w:val="Akapitzlist"/>
        <w:suppressAutoHyphens w:val="0"/>
        <w:spacing w:after="160" w:line="256" w:lineRule="auto"/>
        <w:rPr>
          <w:rFonts w:eastAsia="Calibri"/>
          <w:color w:val="FF0000"/>
          <w:sz w:val="22"/>
          <w:szCs w:val="22"/>
          <w:lang w:eastAsia="en-US"/>
        </w:rPr>
      </w:pPr>
      <w:r w:rsidRPr="00526B51">
        <w:rPr>
          <w:rFonts w:eastAsia="Calibri"/>
          <w:sz w:val="22"/>
          <w:szCs w:val="22"/>
          <w:lang w:eastAsia="en-US"/>
        </w:rPr>
        <w:t>Odpowiedź:</w:t>
      </w:r>
      <w:r w:rsidR="00526B51" w:rsidRPr="00526B51">
        <w:rPr>
          <w:rFonts w:eastAsia="Calibri"/>
          <w:color w:val="FF0000"/>
          <w:sz w:val="22"/>
          <w:szCs w:val="22"/>
          <w:lang w:eastAsia="en-US"/>
        </w:rPr>
        <w:t xml:space="preserve"> </w:t>
      </w:r>
    </w:p>
    <w:p w14:paraId="3D48689E" w14:textId="6DB1A3E4" w:rsidR="008E5BD6" w:rsidRDefault="00335A63" w:rsidP="008E5BD6">
      <w:pPr>
        <w:pStyle w:val="Akapitzlist"/>
        <w:suppressAutoHyphens w:val="0"/>
        <w:spacing w:after="160" w:line="256" w:lineRule="auto"/>
        <w:rPr>
          <w:rFonts w:eastAsia="Calibri"/>
          <w:color w:val="FF0000"/>
          <w:sz w:val="22"/>
          <w:szCs w:val="22"/>
          <w:lang w:eastAsia="en-US"/>
        </w:rPr>
      </w:pPr>
      <w:r>
        <w:rPr>
          <w:rFonts w:eastAsia="Calibri"/>
          <w:color w:val="FF0000"/>
          <w:sz w:val="22"/>
          <w:szCs w:val="22"/>
          <w:lang w:eastAsia="en-US"/>
        </w:rPr>
        <w:t>W</w:t>
      </w:r>
      <w:r w:rsidRPr="00335A63">
        <w:rPr>
          <w:rFonts w:eastAsia="Calibri"/>
          <w:color w:val="FF0000"/>
          <w:sz w:val="22"/>
          <w:szCs w:val="22"/>
          <w:lang w:eastAsia="en-US"/>
        </w:rPr>
        <w:t xml:space="preserve"> zakres </w:t>
      </w:r>
      <w:r>
        <w:rPr>
          <w:rFonts w:eastAsia="Calibri"/>
          <w:color w:val="FF0000"/>
          <w:sz w:val="22"/>
          <w:szCs w:val="22"/>
          <w:lang w:eastAsia="en-US"/>
        </w:rPr>
        <w:t>zadania</w:t>
      </w:r>
      <w:r w:rsidRPr="00335A63">
        <w:rPr>
          <w:rFonts w:eastAsia="Calibri"/>
          <w:color w:val="FF0000"/>
          <w:sz w:val="22"/>
          <w:szCs w:val="22"/>
          <w:lang w:eastAsia="en-US"/>
        </w:rPr>
        <w:t xml:space="preserve"> jest modernizacja </w:t>
      </w:r>
      <w:r>
        <w:rPr>
          <w:rFonts w:eastAsia="Calibri"/>
          <w:color w:val="FF0000"/>
          <w:sz w:val="22"/>
          <w:szCs w:val="22"/>
          <w:lang w:eastAsia="en-US"/>
        </w:rPr>
        <w:t>rozdzielnic piętrowych</w:t>
      </w:r>
      <w:r w:rsidR="006D4E5E">
        <w:rPr>
          <w:rFonts w:eastAsia="Calibri"/>
          <w:color w:val="FF0000"/>
          <w:sz w:val="22"/>
          <w:szCs w:val="22"/>
          <w:lang w:eastAsia="en-US"/>
        </w:rPr>
        <w:t xml:space="preserve"> - zgodnie z zapisami PFU.</w:t>
      </w:r>
    </w:p>
    <w:p w14:paraId="73011552" w14:textId="77777777" w:rsidR="006D4E5E" w:rsidRPr="00526B51" w:rsidRDefault="006D4E5E" w:rsidP="008E5BD6">
      <w:pPr>
        <w:pStyle w:val="Akapitzlist"/>
        <w:suppressAutoHyphens w:val="0"/>
        <w:spacing w:after="160" w:line="256" w:lineRule="auto"/>
        <w:rPr>
          <w:sz w:val="22"/>
          <w:szCs w:val="22"/>
        </w:rPr>
      </w:pPr>
    </w:p>
    <w:p w14:paraId="73E366A7" w14:textId="5BF20CCD" w:rsidR="002E1D5C" w:rsidRPr="008251DB" w:rsidRDefault="002E1D5C" w:rsidP="002E1D5C">
      <w:pPr>
        <w:pStyle w:val="Akapitzlist"/>
        <w:numPr>
          <w:ilvl w:val="0"/>
          <w:numId w:val="5"/>
        </w:numPr>
        <w:suppressAutoHyphens w:val="0"/>
        <w:spacing w:after="160" w:line="256" w:lineRule="auto"/>
        <w:rPr>
          <w:sz w:val="22"/>
          <w:szCs w:val="22"/>
        </w:rPr>
      </w:pPr>
      <w:r w:rsidRPr="00FC7F78">
        <w:rPr>
          <w:sz w:val="22"/>
          <w:szCs w:val="22"/>
        </w:rPr>
        <w:t>Prosimy o informację czy istniejące rozdzielnice piętrowe zasilone są odpowiednią mocą do modernizacji oddziału</w:t>
      </w:r>
      <w:r w:rsidRPr="00526B51">
        <w:rPr>
          <w:sz w:val="22"/>
          <w:szCs w:val="22"/>
        </w:rPr>
        <w:t xml:space="preserve"> czy należy przewidzieć nowe zasilenie rozdzielnic piętrowych większym przekrojem kabli, oraz modernizację rozdzielnicy głównej?</w:t>
      </w:r>
    </w:p>
    <w:p w14:paraId="798F8ED3" w14:textId="77777777" w:rsidR="00613F4A" w:rsidRDefault="008E5BD6" w:rsidP="000A5B83">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Odpowiedź:</w:t>
      </w:r>
      <w:r w:rsidR="00526B51">
        <w:rPr>
          <w:rFonts w:eastAsia="Calibri"/>
          <w:sz w:val="22"/>
          <w:szCs w:val="22"/>
          <w:lang w:eastAsia="en-US"/>
        </w:rPr>
        <w:t xml:space="preserve"> </w:t>
      </w:r>
    </w:p>
    <w:p w14:paraId="6FE1EF48" w14:textId="6F961728" w:rsidR="008E5BD6" w:rsidRDefault="00526B51" w:rsidP="00613F4A">
      <w:pPr>
        <w:pStyle w:val="Akapitzlist"/>
        <w:suppressAutoHyphens w:val="0"/>
        <w:spacing w:after="160" w:line="256" w:lineRule="auto"/>
        <w:jc w:val="both"/>
        <w:rPr>
          <w:rFonts w:eastAsia="Calibri"/>
          <w:color w:val="FF0000"/>
          <w:sz w:val="22"/>
          <w:szCs w:val="22"/>
          <w:lang w:eastAsia="en-US"/>
        </w:rPr>
      </w:pPr>
      <w:r>
        <w:rPr>
          <w:rFonts w:eastAsia="Calibri"/>
          <w:color w:val="FF0000"/>
          <w:sz w:val="22"/>
          <w:szCs w:val="22"/>
          <w:lang w:eastAsia="en-US"/>
        </w:rPr>
        <w:t>Na obecna chwile Zamawiający nie widzi potrzeby wymiany kabli, jednakże jeżeli projektant na  etapie tworzenia doku</w:t>
      </w:r>
      <w:r w:rsidR="00613F4A">
        <w:rPr>
          <w:rFonts w:eastAsia="Calibri"/>
          <w:color w:val="FF0000"/>
          <w:sz w:val="22"/>
          <w:szCs w:val="22"/>
          <w:lang w:eastAsia="en-US"/>
        </w:rPr>
        <w:t>mentacji projektowej stwierdzi, ż</w:t>
      </w:r>
      <w:r>
        <w:rPr>
          <w:rFonts w:eastAsia="Calibri"/>
          <w:color w:val="FF0000"/>
          <w:sz w:val="22"/>
          <w:szCs w:val="22"/>
          <w:lang w:eastAsia="en-US"/>
        </w:rPr>
        <w:t>e nal</w:t>
      </w:r>
      <w:r w:rsidR="00FC7F78">
        <w:rPr>
          <w:rFonts w:eastAsia="Calibri"/>
          <w:color w:val="FF0000"/>
          <w:sz w:val="22"/>
          <w:szCs w:val="22"/>
          <w:lang w:eastAsia="en-US"/>
        </w:rPr>
        <w:t>e</w:t>
      </w:r>
      <w:r>
        <w:rPr>
          <w:rFonts w:eastAsia="Calibri"/>
          <w:color w:val="FF0000"/>
          <w:sz w:val="22"/>
          <w:szCs w:val="22"/>
          <w:lang w:eastAsia="en-US"/>
        </w:rPr>
        <w:t xml:space="preserve">ży wymienić </w:t>
      </w:r>
      <w:r w:rsidR="00613F4A">
        <w:rPr>
          <w:rFonts w:eastAsia="Calibri"/>
          <w:color w:val="FF0000"/>
          <w:sz w:val="22"/>
          <w:szCs w:val="22"/>
          <w:lang w:eastAsia="en-US"/>
        </w:rPr>
        <w:t>-</w:t>
      </w:r>
      <w:r>
        <w:rPr>
          <w:rFonts w:eastAsia="Calibri"/>
          <w:color w:val="FF0000"/>
          <w:sz w:val="22"/>
          <w:szCs w:val="22"/>
          <w:lang w:eastAsia="en-US"/>
        </w:rPr>
        <w:t xml:space="preserve"> zastosować się do zaleceń projektowych.</w:t>
      </w:r>
    </w:p>
    <w:p w14:paraId="56EBE8CB" w14:textId="77777777" w:rsidR="00613F4A" w:rsidRPr="00477706" w:rsidRDefault="00613F4A" w:rsidP="000A5B83">
      <w:pPr>
        <w:pStyle w:val="Akapitzlist"/>
        <w:suppressAutoHyphens w:val="0"/>
        <w:spacing w:after="160" w:line="256" w:lineRule="auto"/>
        <w:rPr>
          <w:sz w:val="22"/>
          <w:szCs w:val="22"/>
          <w:highlight w:val="cyan"/>
        </w:rPr>
      </w:pPr>
    </w:p>
    <w:p w14:paraId="4BB7A132" w14:textId="5D50D521" w:rsidR="008E5BD6" w:rsidRPr="00DB2E12" w:rsidRDefault="002E1D5C" w:rsidP="00275B85">
      <w:pPr>
        <w:pStyle w:val="Akapitzlist"/>
        <w:numPr>
          <w:ilvl w:val="0"/>
          <w:numId w:val="5"/>
        </w:numPr>
        <w:suppressAutoHyphens w:val="0"/>
        <w:spacing w:after="160" w:line="256" w:lineRule="auto"/>
        <w:jc w:val="both"/>
        <w:rPr>
          <w:sz w:val="22"/>
          <w:szCs w:val="22"/>
        </w:rPr>
      </w:pPr>
      <w:r w:rsidRPr="00DB2E12">
        <w:rPr>
          <w:sz w:val="22"/>
          <w:szCs w:val="22"/>
        </w:rPr>
        <w:t>Prosimy o potwierdzenie że szpital posiada zapasy mocy na rozdzielnicy głównej podstawowej, rezerwowej oraz gwarantowanej (z UPS)? Prosimy również o udostępnienie schematów rozdzielnic głównych oraz ich lokalizacji w budynku Szpitala.</w:t>
      </w:r>
    </w:p>
    <w:p w14:paraId="07179FBC" w14:textId="190DE442" w:rsidR="008E5BD6" w:rsidRDefault="008E5BD6" w:rsidP="00DB501A">
      <w:pPr>
        <w:pStyle w:val="Akapitzlist"/>
        <w:suppressAutoHyphens w:val="0"/>
        <w:spacing w:after="160" w:line="256" w:lineRule="auto"/>
        <w:jc w:val="both"/>
        <w:rPr>
          <w:rFonts w:eastAsia="Calibri"/>
          <w:sz w:val="22"/>
          <w:szCs w:val="22"/>
          <w:lang w:eastAsia="en-US"/>
        </w:rPr>
      </w:pPr>
      <w:r w:rsidRPr="00477706">
        <w:rPr>
          <w:rFonts w:eastAsia="Calibri"/>
          <w:sz w:val="22"/>
          <w:szCs w:val="22"/>
          <w:lang w:eastAsia="en-US"/>
        </w:rPr>
        <w:t>Odpowiedź:</w:t>
      </w:r>
    </w:p>
    <w:p w14:paraId="44FA7558" w14:textId="04CBE2B9" w:rsidR="00FC385D" w:rsidRDefault="00FC385D" w:rsidP="00DB501A">
      <w:pPr>
        <w:pStyle w:val="Akapitzlist"/>
        <w:suppressAutoHyphens w:val="0"/>
        <w:spacing w:after="160" w:line="256" w:lineRule="auto"/>
        <w:jc w:val="both"/>
        <w:rPr>
          <w:rFonts w:eastAsia="Calibri"/>
          <w:color w:val="FF0000"/>
          <w:sz w:val="22"/>
          <w:szCs w:val="22"/>
          <w:lang w:eastAsia="en-US"/>
        </w:rPr>
      </w:pPr>
      <w:r w:rsidRPr="007A1579">
        <w:rPr>
          <w:rFonts w:eastAsia="Calibri"/>
          <w:color w:val="FF0000"/>
          <w:sz w:val="22"/>
          <w:szCs w:val="22"/>
          <w:lang w:eastAsia="en-US"/>
        </w:rPr>
        <w:t>Tak</w:t>
      </w:r>
      <w:r w:rsidRPr="00FC385D">
        <w:rPr>
          <w:rFonts w:eastAsia="Calibri"/>
          <w:color w:val="FF0000"/>
          <w:sz w:val="22"/>
          <w:szCs w:val="22"/>
          <w:lang w:eastAsia="en-US"/>
        </w:rPr>
        <w:t xml:space="preserve">, </w:t>
      </w:r>
      <w:r w:rsidRPr="00826CBF">
        <w:rPr>
          <w:rFonts w:eastAsia="Calibri"/>
          <w:color w:val="FF0000"/>
          <w:sz w:val="22"/>
          <w:szCs w:val="22"/>
          <w:lang w:eastAsia="en-US"/>
        </w:rPr>
        <w:t>szpital dysponuje zapasem mocy na rozdzielnicy głównej, rezerwowej oraz gwarantowanej</w:t>
      </w:r>
      <w:r w:rsidR="00D94C3C">
        <w:rPr>
          <w:rFonts w:eastAsia="Calibri"/>
          <w:color w:val="FF0000"/>
          <w:sz w:val="22"/>
          <w:szCs w:val="22"/>
          <w:lang w:eastAsia="en-US"/>
        </w:rPr>
        <w:t xml:space="preserve"> </w:t>
      </w:r>
      <w:r w:rsidRPr="00826CBF">
        <w:rPr>
          <w:rFonts w:eastAsia="Calibri"/>
          <w:color w:val="FF0000"/>
          <w:sz w:val="22"/>
          <w:szCs w:val="22"/>
          <w:lang w:eastAsia="en-US"/>
        </w:rPr>
        <w:t xml:space="preserve">(UPS – praca równoległa </w:t>
      </w:r>
      <w:r w:rsidRPr="00FC385D">
        <w:rPr>
          <w:rFonts w:eastAsia="Calibri"/>
          <w:color w:val="FF0000"/>
          <w:sz w:val="22"/>
          <w:szCs w:val="22"/>
          <w:lang w:eastAsia="en-US"/>
        </w:rPr>
        <w:t>3x60 kVA obciążony w granicach 35%).</w:t>
      </w:r>
    </w:p>
    <w:p w14:paraId="55922D38" w14:textId="77777777" w:rsidR="00613F4A" w:rsidRPr="00477706" w:rsidRDefault="00613F4A" w:rsidP="000A5B83">
      <w:pPr>
        <w:pStyle w:val="Akapitzlist"/>
        <w:suppressAutoHyphens w:val="0"/>
        <w:spacing w:after="160" w:line="256" w:lineRule="auto"/>
        <w:rPr>
          <w:sz w:val="22"/>
          <w:szCs w:val="22"/>
          <w:highlight w:val="cyan"/>
        </w:rPr>
      </w:pPr>
    </w:p>
    <w:p w14:paraId="64666BC1" w14:textId="149F0195" w:rsidR="008B021F" w:rsidRPr="00FC7F78" w:rsidRDefault="002E1D5C" w:rsidP="008B021F">
      <w:pPr>
        <w:pStyle w:val="Akapitzlist"/>
        <w:numPr>
          <w:ilvl w:val="0"/>
          <w:numId w:val="5"/>
        </w:numPr>
        <w:suppressAutoHyphens w:val="0"/>
        <w:spacing w:after="160" w:line="256" w:lineRule="auto"/>
        <w:rPr>
          <w:sz w:val="22"/>
          <w:szCs w:val="22"/>
        </w:rPr>
      </w:pPr>
      <w:r w:rsidRPr="00FC7F78">
        <w:rPr>
          <w:sz w:val="22"/>
          <w:szCs w:val="22"/>
        </w:rPr>
        <w:t>Prosimy o informację czy rozdzielnice medyczna IT przewidzieć tylko do Gabinetu Diagnostyczno-zabiegowego czy do innych pomieszczeń również? Jeżeli tak prosimy o wskazanie które pomieszczenia będą zasilane z rozdzielnic medycznych.</w:t>
      </w:r>
    </w:p>
    <w:p w14:paraId="025B8205" w14:textId="77777777" w:rsidR="008B021F" w:rsidRDefault="00C676B3" w:rsidP="00C676B3">
      <w:pPr>
        <w:pStyle w:val="Akapitzlist"/>
        <w:suppressAutoHyphens w:val="0"/>
        <w:spacing w:after="160" w:line="256" w:lineRule="auto"/>
      </w:pPr>
      <w:r w:rsidRPr="00477706">
        <w:rPr>
          <w:rFonts w:eastAsia="Calibri"/>
          <w:sz w:val="22"/>
          <w:szCs w:val="22"/>
          <w:lang w:eastAsia="en-US"/>
        </w:rPr>
        <w:t>Odpowiedź:</w:t>
      </w:r>
      <w:r w:rsidR="008B021F" w:rsidRPr="008B021F">
        <w:t xml:space="preserve"> </w:t>
      </w:r>
    </w:p>
    <w:p w14:paraId="4140B40F" w14:textId="68E3F8DA" w:rsidR="008B021F" w:rsidRPr="00826CBF" w:rsidRDefault="00826CBF" w:rsidP="00DB501A">
      <w:pPr>
        <w:pStyle w:val="Akapitzlist"/>
        <w:suppressAutoHyphens w:val="0"/>
        <w:spacing w:after="160" w:line="256" w:lineRule="auto"/>
        <w:jc w:val="both"/>
        <w:rPr>
          <w:rFonts w:eastAsia="Calibri"/>
          <w:color w:val="FF0000"/>
          <w:sz w:val="22"/>
          <w:szCs w:val="22"/>
          <w:lang w:eastAsia="en-US"/>
        </w:rPr>
      </w:pPr>
      <w:r w:rsidRPr="00826CBF">
        <w:rPr>
          <w:rFonts w:eastAsia="Calibri"/>
          <w:color w:val="FF0000"/>
          <w:sz w:val="22"/>
          <w:szCs w:val="22"/>
          <w:lang w:eastAsia="en-US"/>
        </w:rPr>
        <w:t>Zamawiający potwierdza rozdzielnice me</w:t>
      </w:r>
      <w:r w:rsidR="008251DB">
        <w:rPr>
          <w:rFonts w:eastAsia="Calibri"/>
          <w:color w:val="FF0000"/>
          <w:sz w:val="22"/>
          <w:szCs w:val="22"/>
          <w:lang w:eastAsia="en-US"/>
        </w:rPr>
        <w:t>dyczna IT przewidzieć tylko do g</w:t>
      </w:r>
      <w:r w:rsidR="005A5582">
        <w:rPr>
          <w:rFonts w:eastAsia="Calibri"/>
          <w:color w:val="FF0000"/>
          <w:sz w:val="22"/>
          <w:szCs w:val="22"/>
          <w:lang w:eastAsia="en-US"/>
        </w:rPr>
        <w:t>abinetu d</w:t>
      </w:r>
      <w:r w:rsidRPr="00826CBF">
        <w:rPr>
          <w:rFonts w:eastAsia="Calibri"/>
          <w:color w:val="FF0000"/>
          <w:sz w:val="22"/>
          <w:szCs w:val="22"/>
          <w:lang w:eastAsia="en-US"/>
        </w:rPr>
        <w:t>iagnostyczno-zabiegowego</w:t>
      </w:r>
      <w:r>
        <w:rPr>
          <w:rFonts w:eastAsia="Calibri"/>
          <w:color w:val="FF0000"/>
          <w:sz w:val="22"/>
          <w:szCs w:val="22"/>
          <w:lang w:eastAsia="en-US"/>
        </w:rPr>
        <w:t>.</w:t>
      </w:r>
    </w:p>
    <w:p w14:paraId="102BE6C2" w14:textId="77777777" w:rsidR="00613F4A" w:rsidRPr="00477706" w:rsidRDefault="00613F4A" w:rsidP="00C676B3">
      <w:pPr>
        <w:pStyle w:val="Akapitzlist"/>
        <w:suppressAutoHyphens w:val="0"/>
        <w:spacing w:after="160" w:line="256" w:lineRule="auto"/>
        <w:rPr>
          <w:sz w:val="22"/>
          <w:szCs w:val="22"/>
          <w:highlight w:val="green"/>
        </w:rPr>
      </w:pPr>
    </w:p>
    <w:p w14:paraId="071C7934" w14:textId="0C52BF42" w:rsidR="002E1D5C" w:rsidRPr="00613F4A" w:rsidRDefault="002E1D5C" w:rsidP="002E1D5C">
      <w:pPr>
        <w:pStyle w:val="Akapitzlist"/>
        <w:numPr>
          <w:ilvl w:val="0"/>
          <w:numId w:val="5"/>
        </w:numPr>
        <w:suppressAutoHyphens w:val="0"/>
        <w:spacing w:after="160" w:line="256" w:lineRule="auto"/>
        <w:rPr>
          <w:sz w:val="22"/>
          <w:szCs w:val="22"/>
        </w:rPr>
      </w:pPr>
      <w:r w:rsidRPr="00613F4A">
        <w:rPr>
          <w:sz w:val="22"/>
          <w:szCs w:val="22"/>
        </w:rPr>
        <w:t xml:space="preserve">Prosimy o potwierdzenie że cały osprzęt elektryczny należy zdemontować i wymienić na nowy? </w:t>
      </w:r>
    </w:p>
    <w:p w14:paraId="4C8CDB31" w14:textId="77777777" w:rsidR="00E4064B" w:rsidRDefault="008E5BD6" w:rsidP="008E5BD6">
      <w:pPr>
        <w:pStyle w:val="Akapitzlist"/>
        <w:suppressAutoHyphens w:val="0"/>
        <w:spacing w:after="160" w:line="256" w:lineRule="auto"/>
        <w:rPr>
          <w:rFonts w:eastAsia="Calibri"/>
          <w:sz w:val="22"/>
          <w:szCs w:val="22"/>
          <w:lang w:eastAsia="en-US"/>
        </w:rPr>
      </w:pPr>
      <w:r w:rsidRPr="00613F4A">
        <w:rPr>
          <w:rFonts w:eastAsia="Calibri"/>
          <w:sz w:val="22"/>
          <w:szCs w:val="22"/>
          <w:lang w:eastAsia="en-US"/>
        </w:rPr>
        <w:t xml:space="preserve">Odpowiedź: </w:t>
      </w:r>
    </w:p>
    <w:p w14:paraId="3A982A84" w14:textId="6207491D" w:rsidR="00613F4A" w:rsidRPr="00613F4A" w:rsidRDefault="00FC385D" w:rsidP="008E5BD6">
      <w:pPr>
        <w:pStyle w:val="Akapitzlist"/>
        <w:suppressAutoHyphens w:val="0"/>
        <w:spacing w:after="160" w:line="256" w:lineRule="auto"/>
        <w:rPr>
          <w:rFonts w:eastAsia="Calibri"/>
          <w:color w:val="FF0000"/>
          <w:sz w:val="22"/>
          <w:szCs w:val="22"/>
          <w:lang w:eastAsia="en-US"/>
        </w:rPr>
      </w:pPr>
      <w:r w:rsidRPr="00613F4A">
        <w:rPr>
          <w:rFonts w:eastAsia="Calibri"/>
          <w:color w:val="FF0000"/>
          <w:sz w:val="22"/>
          <w:szCs w:val="22"/>
          <w:lang w:eastAsia="en-US"/>
        </w:rPr>
        <w:t xml:space="preserve">TAK. </w:t>
      </w:r>
      <w:r w:rsidR="00526B51" w:rsidRPr="00613F4A">
        <w:rPr>
          <w:rFonts w:eastAsia="Calibri"/>
          <w:color w:val="FF0000"/>
          <w:sz w:val="22"/>
          <w:szCs w:val="22"/>
          <w:lang w:eastAsia="en-US"/>
        </w:rPr>
        <w:t>Cały osprzęt elektryczny należy</w:t>
      </w:r>
      <w:r w:rsidR="00613F4A" w:rsidRPr="00613F4A">
        <w:rPr>
          <w:color w:val="FF0000"/>
          <w:sz w:val="22"/>
          <w:szCs w:val="22"/>
        </w:rPr>
        <w:t xml:space="preserve"> zdemontować i wymienić na nowy.</w:t>
      </w:r>
    </w:p>
    <w:p w14:paraId="6AA85398" w14:textId="051CBD55" w:rsidR="0042092B" w:rsidRPr="00613F4A" w:rsidRDefault="00526B51" w:rsidP="008E5BD6">
      <w:pPr>
        <w:pStyle w:val="Akapitzlist"/>
        <w:suppressAutoHyphens w:val="0"/>
        <w:spacing w:after="160" w:line="256" w:lineRule="auto"/>
        <w:rPr>
          <w:rFonts w:eastAsia="Calibri"/>
          <w:color w:val="FF0000"/>
          <w:sz w:val="22"/>
          <w:szCs w:val="22"/>
          <w:lang w:eastAsia="en-US"/>
        </w:rPr>
      </w:pPr>
      <w:r w:rsidRPr="00613F4A">
        <w:rPr>
          <w:rFonts w:eastAsia="Calibri"/>
          <w:color w:val="FF0000"/>
          <w:sz w:val="22"/>
          <w:szCs w:val="22"/>
          <w:lang w:eastAsia="en-US"/>
        </w:rPr>
        <w:t xml:space="preserve"> </w:t>
      </w:r>
    </w:p>
    <w:p w14:paraId="4A8BBB18" w14:textId="46B3DA9D" w:rsidR="00613F4A" w:rsidRPr="00613F4A" w:rsidRDefault="002E1D5C" w:rsidP="00613F4A">
      <w:pPr>
        <w:pStyle w:val="Akapitzlist"/>
        <w:numPr>
          <w:ilvl w:val="0"/>
          <w:numId w:val="5"/>
        </w:numPr>
        <w:suppressAutoHyphens w:val="0"/>
        <w:spacing w:after="160" w:line="256" w:lineRule="auto"/>
        <w:rPr>
          <w:sz w:val="22"/>
          <w:szCs w:val="22"/>
        </w:rPr>
      </w:pPr>
      <w:r w:rsidRPr="00DB2E12">
        <w:rPr>
          <w:sz w:val="22"/>
          <w:szCs w:val="22"/>
        </w:rPr>
        <w:t>Prosimy o potwierdzenie że okablowanie istniejące zasilane osprzęt elektryczny należy zostawić, natomiast w nowych punktach przewidzieć nowe zasilania?</w:t>
      </w:r>
    </w:p>
    <w:p w14:paraId="0FE2062C" w14:textId="77777777" w:rsidR="00613F4A" w:rsidRDefault="00C676B3" w:rsidP="00C676B3">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Odpowiedź:</w:t>
      </w:r>
      <w:r w:rsidR="00F039E4" w:rsidRPr="00477706">
        <w:rPr>
          <w:rFonts w:eastAsia="Calibri"/>
          <w:sz w:val="22"/>
          <w:szCs w:val="22"/>
          <w:lang w:eastAsia="en-US"/>
        </w:rPr>
        <w:t xml:space="preserve"> </w:t>
      </w:r>
      <w:r w:rsidR="00FC385D">
        <w:rPr>
          <w:rFonts w:eastAsia="Calibri"/>
          <w:sz w:val="22"/>
          <w:szCs w:val="22"/>
          <w:lang w:eastAsia="en-US"/>
        </w:rPr>
        <w:t xml:space="preserve"> </w:t>
      </w:r>
    </w:p>
    <w:p w14:paraId="709479E2" w14:textId="0A8E4B0E" w:rsidR="00C676B3" w:rsidRDefault="00FC385D" w:rsidP="00C676B3">
      <w:pPr>
        <w:pStyle w:val="Akapitzlist"/>
        <w:suppressAutoHyphens w:val="0"/>
        <w:spacing w:after="160" w:line="256" w:lineRule="auto"/>
        <w:rPr>
          <w:rFonts w:eastAsia="Calibri"/>
          <w:color w:val="FF0000"/>
          <w:sz w:val="22"/>
          <w:szCs w:val="22"/>
          <w:lang w:eastAsia="en-US"/>
        </w:rPr>
      </w:pPr>
      <w:r w:rsidRPr="00392132">
        <w:rPr>
          <w:rFonts w:eastAsia="Calibri"/>
          <w:color w:val="FF0000"/>
          <w:sz w:val="22"/>
          <w:szCs w:val="22"/>
          <w:lang w:eastAsia="en-US"/>
        </w:rPr>
        <w:t xml:space="preserve">Nie, należy wykonać nową instalacje </w:t>
      </w:r>
      <w:proofErr w:type="spellStart"/>
      <w:r w:rsidRPr="00392132">
        <w:rPr>
          <w:rFonts w:eastAsia="Calibri"/>
          <w:color w:val="FF0000"/>
          <w:sz w:val="22"/>
          <w:szCs w:val="22"/>
          <w:lang w:eastAsia="en-US"/>
        </w:rPr>
        <w:t>ele</w:t>
      </w:r>
      <w:proofErr w:type="spellEnd"/>
      <w:r w:rsidRPr="00392132">
        <w:rPr>
          <w:rFonts w:eastAsia="Calibri"/>
          <w:color w:val="FF0000"/>
          <w:sz w:val="22"/>
          <w:szCs w:val="22"/>
          <w:lang w:eastAsia="en-US"/>
        </w:rPr>
        <w:t>.</w:t>
      </w:r>
      <w:r>
        <w:rPr>
          <w:rFonts w:eastAsia="Calibri"/>
          <w:color w:val="FF0000"/>
          <w:sz w:val="22"/>
          <w:szCs w:val="22"/>
          <w:lang w:eastAsia="en-US"/>
        </w:rPr>
        <w:t xml:space="preserve"> – zgodnie z zapisami PFU</w:t>
      </w:r>
      <w:r w:rsidR="00613F4A">
        <w:rPr>
          <w:rFonts w:eastAsia="Calibri"/>
          <w:color w:val="FF0000"/>
          <w:sz w:val="22"/>
          <w:szCs w:val="22"/>
          <w:lang w:eastAsia="en-US"/>
        </w:rPr>
        <w:t>.</w:t>
      </w:r>
    </w:p>
    <w:p w14:paraId="3E416B5E" w14:textId="77777777" w:rsidR="00613F4A" w:rsidRPr="00477706" w:rsidRDefault="00613F4A" w:rsidP="00C676B3">
      <w:pPr>
        <w:pStyle w:val="Akapitzlist"/>
        <w:suppressAutoHyphens w:val="0"/>
        <w:spacing w:after="160" w:line="256" w:lineRule="auto"/>
        <w:rPr>
          <w:sz w:val="22"/>
          <w:szCs w:val="22"/>
          <w:highlight w:val="cyan"/>
        </w:rPr>
      </w:pPr>
    </w:p>
    <w:p w14:paraId="5D6F54A3" w14:textId="49838FD1" w:rsidR="002E1D5C" w:rsidRPr="00DB2E12" w:rsidRDefault="002E1D5C" w:rsidP="002E1D5C">
      <w:pPr>
        <w:pStyle w:val="Akapitzlist"/>
        <w:numPr>
          <w:ilvl w:val="0"/>
          <w:numId w:val="5"/>
        </w:numPr>
        <w:suppressAutoHyphens w:val="0"/>
        <w:spacing w:after="160" w:line="256" w:lineRule="auto"/>
        <w:rPr>
          <w:sz w:val="22"/>
          <w:szCs w:val="22"/>
        </w:rPr>
      </w:pPr>
      <w:r w:rsidRPr="00DB2E12">
        <w:rPr>
          <w:sz w:val="22"/>
          <w:szCs w:val="22"/>
        </w:rPr>
        <w:t>Prosimy o informację jaki producent oświetlenia jest aktualnie zamontowany na oddziale, w celu dopasowania do  wymienionych / nowych opraw oświetleniowych z istniejącymi.</w:t>
      </w:r>
    </w:p>
    <w:p w14:paraId="1F7B6201" w14:textId="77777777" w:rsidR="00613F4A" w:rsidRDefault="00C676B3" w:rsidP="00FC385D">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Odpowiedź:</w:t>
      </w:r>
      <w:r w:rsidR="00FC385D">
        <w:rPr>
          <w:rFonts w:eastAsia="Calibri"/>
          <w:sz w:val="22"/>
          <w:szCs w:val="22"/>
          <w:lang w:eastAsia="en-US"/>
        </w:rPr>
        <w:t xml:space="preserve"> </w:t>
      </w:r>
    </w:p>
    <w:p w14:paraId="573124FC" w14:textId="386504B3" w:rsidR="00C676B3" w:rsidRPr="0071620D" w:rsidRDefault="00FC385D" w:rsidP="0071620D">
      <w:pPr>
        <w:pStyle w:val="Akapitzlist"/>
        <w:suppressAutoHyphens w:val="0"/>
        <w:spacing w:after="160" w:line="256" w:lineRule="auto"/>
        <w:rPr>
          <w:rFonts w:eastAsia="Calibri"/>
          <w:color w:val="FF0000"/>
          <w:sz w:val="22"/>
          <w:szCs w:val="22"/>
          <w:lang w:eastAsia="en-US"/>
        </w:rPr>
      </w:pPr>
      <w:r w:rsidRPr="00FA0B8C">
        <w:rPr>
          <w:rFonts w:eastAsia="Calibri"/>
          <w:color w:val="FF0000"/>
          <w:sz w:val="22"/>
          <w:szCs w:val="22"/>
          <w:lang w:eastAsia="en-US"/>
        </w:rPr>
        <w:t>Oprawy oś. podstawowego</w:t>
      </w:r>
      <w:r w:rsidR="00DB501A">
        <w:rPr>
          <w:rFonts w:eastAsia="Calibri"/>
          <w:color w:val="FF0000"/>
          <w:sz w:val="22"/>
          <w:szCs w:val="22"/>
          <w:lang w:eastAsia="en-US"/>
        </w:rPr>
        <w:t xml:space="preserve"> – MILOO, oprawy awaryjne </w:t>
      </w:r>
      <w:r w:rsidR="0071620D">
        <w:rPr>
          <w:rFonts w:eastAsia="Calibri"/>
          <w:color w:val="FF0000"/>
          <w:sz w:val="22"/>
          <w:szCs w:val="22"/>
          <w:lang w:eastAsia="en-US"/>
        </w:rPr>
        <w:t xml:space="preserve">– </w:t>
      </w:r>
      <w:r w:rsidR="00DB501A" w:rsidRPr="0071620D">
        <w:rPr>
          <w:rFonts w:eastAsia="Calibri"/>
          <w:color w:val="FF0000"/>
          <w:sz w:val="22"/>
          <w:szCs w:val="22"/>
          <w:lang w:eastAsia="en-US"/>
        </w:rPr>
        <w:t xml:space="preserve">EATON. </w:t>
      </w:r>
    </w:p>
    <w:p w14:paraId="5A444993" w14:textId="77777777" w:rsidR="00613F4A" w:rsidRPr="00FC385D" w:rsidRDefault="00613F4A" w:rsidP="00FC385D">
      <w:pPr>
        <w:pStyle w:val="Akapitzlist"/>
        <w:suppressAutoHyphens w:val="0"/>
        <w:spacing w:after="160" w:line="256" w:lineRule="auto"/>
        <w:rPr>
          <w:color w:val="FF0000"/>
          <w:sz w:val="22"/>
          <w:szCs w:val="22"/>
          <w:highlight w:val="cyan"/>
        </w:rPr>
      </w:pPr>
    </w:p>
    <w:p w14:paraId="130EEA9A" w14:textId="60B03C61" w:rsidR="002E1D5C" w:rsidRPr="00613F4A" w:rsidRDefault="002E1D5C" w:rsidP="002E1D5C">
      <w:pPr>
        <w:pStyle w:val="Akapitzlist"/>
        <w:numPr>
          <w:ilvl w:val="0"/>
          <w:numId w:val="5"/>
        </w:numPr>
        <w:suppressAutoHyphens w:val="0"/>
        <w:spacing w:after="160" w:line="256" w:lineRule="auto"/>
        <w:rPr>
          <w:sz w:val="22"/>
          <w:szCs w:val="22"/>
        </w:rPr>
      </w:pPr>
      <w:r w:rsidRPr="00613F4A">
        <w:rPr>
          <w:sz w:val="22"/>
          <w:szCs w:val="22"/>
        </w:rPr>
        <w:t>Prosimy o informację czy do Gabinetu Diagnostyczno-zabiegowego należy zamontować siatkę ekwipotencjalną na podłodze ?</w:t>
      </w:r>
    </w:p>
    <w:p w14:paraId="64094DA5" w14:textId="35E64322" w:rsidR="008E5BD6" w:rsidRDefault="008E5BD6" w:rsidP="008E5BD6">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5DAA479E" w14:textId="5E922374" w:rsidR="00EF79D6" w:rsidRPr="00EF79D6" w:rsidRDefault="00EF79D6" w:rsidP="008E5BD6">
      <w:pPr>
        <w:pStyle w:val="Akapitzlist"/>
        <w:suppressAutoHyphens w:val="0"/>
        <w:spacing w:after="160" w:line="256" w:lineRule="auto"/>
        <w:rPr>
          <w:color w:val="FF0000"/>
          <w:sz w:val="22"/>
          <w:szCs w:val="22"/>
        </w:rPr>
      </w:pPr>
      <w:r w:rsidRPr="00EF79D6">
        <w:rPr>
          <w:color w:val="FF0000"/>
          <w:sz w:val="22"/>
          <w:szCs w:val="22"/>
        </w:rPr>
        <w:t>Wykładziny należy montować zgodnie z instrukcją producenta z zastosowaniem taśmy aluminiowej.</w:t>
      </w:r>
    </w:p>
    <w:p w14:paraId="27671440" w14:textId="77777777" w:rsidR="00EF79D6" w:rsidRPr="00477706" w:rsidRDefault="00EF79D6" w:rsidP="008E5BD6">
      <w:pPr>
        <w:pStyle w:val="Akapitzlist"/>
        <w:suppressAutoHyphens w:val="0"/>
        <w:spacing w:after="160" w:line="256" w:lineRule="auto"/>
        <w:rPr>
          <w:sz w:val="22"/>
          <w:szCs w:val="22"/>
          <w:highlight w:val="cyan"/>
        </w:rPr>
      </w:pPr>
    </w:p>
    <w:p w14:paraId="3E4AD350" w14:textId="7C08BB6E" w:rsidR="002E1D5C" w:rsidRPr="00477706" w:rsidRDefault="002E1D5C" w:rsidP="002E1D5C">
      <w:pPr>
        <w:pStyle w:val="Akapitzlist"/>
        <w:numPr>
          <w:ilvl w:val="0"/>
          <w:numId w:val="5"/>
        </w:numPr>
        <w:suppressAutoHyphens w:val="0"/>
        <w:spacing w:after="160" w:line="256" w:lineRule="auto"/>
        <w:rPr>
          <w:sz w:val="22"/>
          <w:szCs w:val="22"/>
        </w:rPr>
      </w:pPr>
      <w:r w:rsidRPr="00477706">
        <w:rPr>
          <w:sz w:val="22"/>
          <w:szCs w:val="22"/>
        </w:rPr>
        <w:t xml:space="preserve">Prosimy o informację czy w pokojach pacjentów  przewiduję się montaż paneli </w:t>
      </w:r>
      <w:proofErr w:type="spellStart"/>
      <w:r w:rsidRPr="00477706">
        <w:rPr>
          <w:sz w:val="22"/>
          <w:szCs w:val="22"/>
        </w:rPr>
        <w:t>nadłóżkowych</w:t>
      </w:r>
      <w:proofErr w:type="spellEnd"/>
      <w:r w:rsidRPr="00477706">
        <w:rPr>
          <w:sz w:val="22"/>
          <w:szCs w:val="22"/>
        </w:rPr>
        <w:t>?</w:t>
      </w:r>
    </w:p>
    <w:p w14:paraId="062C222F" w14:textId="77777777" w:rsidR="00613F4A" w:rsidRDefault="00C676B3" w:rsidP="00C676B3">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760B5AAD" w14:textId="78B656C8" w:rsidR="00C676B3" w:rsidRPr="00477706" w:rsidRDefault="00C676B3" w:rsidP="00C676B3">
      <w:pPr>
        <w:pStyle w:val="Akapitzlist"/>
        <w:suppressAutoHyphens w:val="0"/>
        <w:spacing w:after="160" w:line="256" w:lineRule="auto"/>
        <w:rPr>
          <w:rFonts w:eastAsia="Calibri"/>
          <w:color w:val="FF0000"/>
          <w:sz w:val="22"/>
          <w:szCs w:val="22"/>
          <w:lang w:eastAsia="en-US"/>
        </w:rPr>
      </w:pPr>
      <w:r w:rsidRPr="00477706">
        <w:rPr>
          <w:rFonts w:eastAsia="Calibri"/>
          <w:color w:val="FF0000"/>
          <w:sz w:val="22"/>
          <w:szCs w:val="22"/>
          <w:lang w:eastAsia="en-US"/>
        </w:rPr>
        <w:t>TAK</w:t>
      </w:r>
      <w:r w:rsidR="009B106E" w:rsidRPr="00477706">
        <w:rPr>
          <w:rFonts w:eastAsia="Calibri"/>
          <w:color w:val="FF0000"/>
          <w:sz w:val="22"/>
          <w:szCs w:val="22"/>
          <w:lang w:eastAsia="en-US"/>
        </w:rPr>
        <w:t>, Zgodnie z zapisami w PFU (pokoje pacjentów i gabinety zabiegowe).</w:t>
      </w:r>
    </w:p>
    <w:p w14:paraId="43D4BC19" w14:textId="00343845" w:rsidR="0071102F" w:rsidRPr="00477706" w:rsidRDefault="0071102F" w:rsidP="0071102F">
      <w:pPr>
        <w:pStyle w:val="NormalnyWeb"/>
        <w:spacing w:after="159"/>
        <w:jc w:val="center"/>
        <w:rPr>
          <w:color w:val="FF0000"/>
          <w:sz w:val="22"/>
          <w:szCs w:val="22"/>
        </w:rPr>
      </w:pPr>
      <w:r w:rsidRPr="00477706">
        <w:rPr>
          <w:b/>
          <w:bCs/>
          <w:color w:val="FF0000"/>
          <w:sz w:val="22"/>
          <w:szCs w:val="22"/>
        </w:rPr>
        <w:t>Opis wymogów technicznych paneli medycznych</w:t>
      </w:r>
    </w:p>
    <w:p w14:paraId="5340F3C2" w14:textId="77777777" w:rsidR="0071102F" w:rsidRPr="00477706" w:rsidRDefault="0071102F" w:rsidP="0071102F">
      <w:pPr>
        <w:pStyle w:val="NormalnyWeb"/>
        <w:spacing w:after="159"/>
        <w:rPr>
          <w:color w:val="FF0000"/>
          <w:sz w:val="22"/>
          <w:szCs w:val="22"/>
        </w:rPr>
      </w:pPr>
      <w:r w:rsidRPr="00477706">
        <w:rPr>
          <w:b/>
          <w:bCs/>
          <w:color w:val="FF0000"/>
          <w:sz w:val="22"/>
          <w:szCs w:val="22"/>
        </w:rPr>
        <w:t>Ścienna jednostka medyczna dla 1 stanowiska</w:t>
      </w:r>
    </w:p>
    <w:p w14:paraId="7DD440CD" w14:textId="77777777" w:rsidR="0071102F" w:rsidRPr="00477706" w:rsidRDefault="0071102F" w:rsidP="0071102F">
      <w:pPr>
        <w:pStyle w:val="NormalnyWeb"/>
        <w:spacing w:after="0"/>
        <w:rPr>
          <w:color w:val="FF0000"/>
          <w:sz w:val="22"/>
          <w:szCs w:val="22"/>
        </w:rPr>
      </w:pPr>
      <w:r w:rsidRPr="00477706">
        <w:rPr>
          <w:b/>
          <w:bCs/>
          <w:color w:val="FF0000"/>
          <w:sz w:val="22"/>
          <w:szCs w:val="22"/>
        </w:rPr>
        <w:t>Pozioma jednostka medyczna - panel medyczny dla 1 stanowiska dł. 1700mm.</w:t>
      </w:r>
    </w:p>
    <w:p w14:paraId="52C6E4D1" w14:textId="2FCD33E0" w:rsidR="0071102F" w:rsidRPr="00477706" w:rsidRDefault="0071102F" w:rsidP="0071102F">
      <w:pPr>
        <w:pStyle w:val="NormalnyWeb"/>
        <w:spacing w:after="0"/>
        <w:jc w:val="both"/>
        <w:rPr>
          <w:color w:val="FF0000"/>
          <w:sz w:val="22"/>
          <w:szCs w:val="22"/>
        </w:rPr>
      </w:pPr>
      <w:r w:rsidRPr="00477706">
        <w:rPr>
          <w:color w:val="FF0000"/>
          <w:sz w:val="22"/>
          <w:szCs w:val="22"/>
        </w:rPr>
        <w:t xml:space="preserve">Wyrób medyczny klasy </w:t>
      </w:r>
      <w:proofErr w:type="spellStart"/>
      <w:r w:rsidRPr="00477706">
        <w:rPr>
          <w:color w:val="FF0000"/>
          <w:sz w:val="22"/>
          <w:szCs w:val="22"/>
        </w:rPr>
        <w:t>IIb</w:t>
      </w:r>
      <w:proofErr w:type="spellEnd"/>
      <w:r w:rsidRPr="00477706">
        <w:rPr>
          <w:color w:val="FF0000"/>
          <w:sz w:val="22"/>
          <w:szCs w:val="22"/>
        </w:rPr>
        <w:t xml:space="preserve"> zgodnie z Aneksem IX, reguła 2, 9, 11 dyrektywy 93/42/EEC dotyczącej urządzeń medycznych, włączając modyfikacje w dyrektywie 2007/47/EG</w:t>
      </w:r>
      <w:r w:rsidR="00D94C3C">
        <w:rPr>
          <w:color w:val="FF0000"/>
          <w:sz w:val="22"/>
          <w:szCs w:val="22"/>
        </w:rPr>
        <w:t xml:space="preserve"> i </w:t>
      </w:r>
      <w:r w:rsidRPr="00477706">
        <w:rPr>
          <w:color w:val="FF0000"/>
          <w:sz w:val="22"/>
          <w:szCs w:val="22"/>
        </w:rPr>
        <w:t>wymaganiami dyrektywy 2011/65/EU</w:t>
      </w:r>
      <w:r w:rsidR="00041AFD">
        <w:rPr>
          <w:color w:val="FF0000"/>
          <w:sz w:val="22"/>
          <w:szCs w:val="22"/>
        </w:rPr>
        <w:t>.</w:t>
      </w:r>
      <w:r w:rsidRPr="00477706">
        <w:rPr>
          <w:color w:val="FF0000"/>
          <w:sz w:val="22"/>
          <w:szCs w:val="22"/>
        </w:rPr>
        <w:t xml:space="preserve"> Jednostka medyczna wyprodukowana zg</w:t>
      </w:r>
      <w:r w:rsidR="009727A9">
        <w:rPr>
          <w:color w:val="FF0000"/>
          <w:sz w:val="22"/>
          <w:szCs w:val="22"/>
        </w:rPr>
        <w:t>odna ze standardami zawartymi w </w:t>
      </w:r>
      <w:r w:rsidR="00BD216D">
        <w:rPr>
          <w:color w:val="FF0000"/>
          <w:sz w:val="22"/>
          <w:szCs w:val="22"/>
        </w:rPr>
        <w:t>normach</w:t>
      </w:r>
      <w:r w:rsidRPr="00477706">
        <w:rPr>
          <w:color w:val="FF0000"/>
          <w:sz w:val="22"/>
          <w:szCs w:val="22"/>
        </w:rPr>
        <w:t xml:space="preserve">: </w:t>
      </w:r>
      <w:r w:rsidRPr="00477706">
        <w:rPr>
          <w:color w:val="FF0000"/>
          <w:sz w:val="22"/>
          <w:szCs w:val="22"/>
          <w:lang w:val="cs-CZ"/>
        </w:rPr>
        <w:t xml:space="preserve">EN ISO 11197 ed.3:2020; EN ISO 13485; EN 60601-1 ed.2:2007; EN 60601-1-2 ed.3:2016; EN ISO 14971:2020; </w:t>
      </w:r>
      <w:r w:rsidRPr="00477706">
        <w:rPr>
          <w:color w:val="FF0000"/>
          <w:sz w:val="22"/>
          <w:szCs w:val="22"/>
        </w:rPr>
        <w:t>IEC 61000-3-2; IEC 61000-3-3; IEC 61000-4-3; IEC 61000-4-4; IEC 61000-4-5; IEC 61000-4-6; IEC 61000-4-8; ISO 7396—1:2016; ISO 7396-2:2007</w:t>
      </w:r>
      <w:r w:rsidR="00BD216D">
        <w:rPr>
          <w:color w:val="FF0000"/>
          <w:sz w:val="22"/>
          <w:szCs w:val="22"/>
        </w:rPr>
        <w:t xml:space="preserve"> lub równoważnych</w:t>
      </w:r>
      <w:r w:rsidR="00AF2243">
        <w:rPr>
          <w:color w:val="FF0000"/>
          <w:sz w:val="22"/>
          <w:szCs w:val="22"/>
        </w:rPr>
        <w:t>. Ścienny panel zasilający w </w:t>
      </w:r>
      <w:r w:rsidRPr="00477706">
        <w:rPr>
          <w:color w:val="FF0000"/>
          <w:sz w:val="22"/>
          <w:szCs w:val="22"/>
        </w:rPr>
        <w:t xml:space="preserve">klasie </w:t>
      </w:r>
      <w:proofErr w:type="spellStart"/>
      <w:r w:rsidRPr="00477706">
        <w:rPr>
          <w:color w:val="FF0000"/>
          <w:sz w:val="22"/>
          <w:szCs w:val="22"/>
        </w:rPr>
        <w:t>IIb</w:t>
      </w:r>
      <w:proofErr w:type="spellEnd"/>
      <w:r w:rsidRPr="00477706">
        <w:rPr>
          <w:color w:val="FF0000"/>
          <w:sz w:val="22"/>
          <w:szCs w:val="22"/>
        </w:rPr>
        <w:t xml:space="preserve"> ze zintegrowanymi w swej obudowie punktami poboru gazów medycznych, gniazdami elektrycznymi i teletechnicznymi oraz</w:t>
      </w:r>
      <w:r w:rsidR="00F05D43">
        <w:rPr>
          <w:color w:val="FF0000"/>
          <w:sz w:val="22"/>
          <w:szCs w:val="22"/>
        </w:rPr>
        <w:t xml:space="preserve"> komponentami oświetleniowymi z </w:t>
      </w:r>
      <w:r w:rsidRPr="00477706">
        <w:rPr>
          <w:color w:val="FF0000"/>
          <w:sz w:val="22"/>
          <w:szCs w:val="22"/>
        </w:rPr>
        <w:t>możliwością zdejmowania obudów kanałów elektrycznych i gazowych bez używania narzędzi, z łatwym dostępem do stref konserwacji</w:t>
      </w:r>
      <w:r w:rsidR="00D94C3C">
        <w:rPr>
          <w:color w:val="FF0000"/>
          <w:sz w:val="22"/>
          <w:szCs w:val="22"/>
        </w:rPr>
        <w:t xml:space="preserve"> lub równoważne</w:t>
      </w:r>
      <w:r w:rsidRPr="00477706">
        <w:rPr>
          <w:color w:val="FF0000"/>
          <w:sz w:val="22"/>
          <w:szCs w:val="22"/>
        </w:rPr>
        <w:t>. System zapewniający użytkownikowi w przypadku inspekcji, prac konserwacyjny</w:t>
      </w:r>
      <w:r w:rsidR="00D94C3C">
        <w:rPr>
          <w:color w:val="FF0000"/>
          <w:sz w:val="22"/>
          <w:szCs w:val="22"/>
        </w:rPr>
        <w:t>ch lub naprawy któregokolwiek z </w:t>
      </w:r>
      <w:r w:rsidRPr="00477706">
        <w:rPr>
          <w:color w:val="FF0000"/>
          <w:sz w:val="22"/>
          <w:szCs w:val="22"/>
        </w:rPr>
        <w:t>podzespołów na wymianę bez potrzeby demontażu jednostki. Panel medyczny wykonany w całości z naturalnego aluminium anodowanego elektrochemicznie</w:t>
      </w:r>
      <w:r w:rsidR="00D94C3C">
        <w:rPr>
          <w:color w:val="FF0000"/>
          <w:sz w:val="22"/>
          <w:szCs w:val="22"/>
        </w:rPr>
        <w:t>,</w:t>
      </w:r>
      <w:r w:rsidRPr="00254D43">
        <w:rPr>
          <w:color w:val="FF0000"/>
          <w:sz w:val="22"/>
          <w:szCs w:val="22"/>
        </w:rPr>
        <w:t xml:space="preserve"> niewymagającego pokrycia dodatkową warstwą farby proszkowej, nie dopuszcza się malowania frontu profilu aluminiowego</w:t>
      </w:r>
      <w:r w:rsidRPr="00477706">
        <w:rPr>
          <w:color w:val="FF0000"/>
          <w:sz w:val="22"/>
          <w:szCs w:val="22"/>
        </w:rPr>
        <w:t>. Górny kanał elektry</w:t>
      </w:r>
      <w:r w:rsidR="009727A9">
        <w:rPr>
          <w:color w:val="FF0000"/>
          <w:sz w:val="22"/>
          <w:szCs w:val="22"/>
        </w:rPr>
        <w:t>czno</w:t>
      </w:r>
      <w:r w:rsidR="001963B1">
        <w:rPr>
          <w:color w:val="FF0000"/>
          <w:sz w:val="22"/>
          <w:szCs w:val="22"/>
        </w:rPr>
        <w:t>-</w:t>
      </w:r>
      <w:r w:rsidR="009727A9">
        <w:rPr>
          <w:color w:val="FF0000"/>
          <w:sz w:val="22"/>
          <w:szCs w:val="22"/>
        </w:rPr>
        <w:t>oświetleniowy nachylony w </w:t>
      </w:r>
      <w:r w:rsidRPr="00477706">
        <w:rPr>
          <w:color w:val="FF0000"/>
          <w:sz w:val="22"/>
          <w:szCs w:val="22"/>
        </w:rPr>
        <w:t xml:space="preserve">stosunku do płaszczyzny podłogi pod kątem 30° (+/-10°). System odporny na promieniowanie UV i płynne środki dezynfekcyjne. Konstrukcja wielokomorowa - min. 6 separowanych kanałów dystrybucyjnych. </w:t>
      </w:r>
      <w:proofErr w:type="spellStart"/>
      <w:r w:rsidRPr="00477706">
        <w:rPr>
          <w:color w:val="FF0000"/>
          <w:sz w:val="22"/>
          <w:szCs w:val="22"/>
        </w:rPr>
        <w:t>Oprzewod</w:t>
      </w:r>
      <w:r w:rsidR="001963B1">
        <w:rPr>
          <w:color w:val="FF0000"/>
          <w:sz w:val="22"/>
          <w:szCs w:val="22"/>
        </w:rPr>
        <w:t>owanie</w:t>
      </w:r>
      <w:proofErr w:type="spellEnd"/>
      <w:r w:rsidR="001963B1">
        <w:rPr>
          <w:color w:val="FF0000"/>
          <w:sz w:val="22"/>
          <w:szCs w:val="22"/>
        </w:rPr>
        <w:t xml:space="preserve"> przewodami elektrycznymi</w:t>
      </w:r>
      <w:r w:rsidR="00F05D43">
        <w:rPr>
          <w:color w:val="FF0000"/>
          <w:sz w:val="22"/>
          <w:szCs w:val="22"/>
        </w:rPr>
        <w:t>, teletechnicznymi i </w:t>
      </w:r>
      <w:r w:rsidRPr="00477706">
        <w:rPr>
          <w:color w:val="FF0000"/>
          <w:sz w:val="22"/>
          <w:szCs w:val="22"/>
        </w:rPr>
        <w:t>orurowanie miedzianymi przewodami dedykowanymi wyłącznie do instalacji gazów medycznych. Doprowad</w:t>
      </w:r>
      <w:r w:rsidR="00BD216D">
        <w:rPr>
          <w:color w:val="FF0000"/>
          <w:sz w:val="22"/>
          <w:szCs w:val="22"/>
        </w:rPr>
        <w:t>zenie instalacji elektrycznej i </w:t>
      </w:r>
      <w:r w:rsidRPr="00477706">
        <w:rPr>
          <w:color w:val="FF0000"/>
          <w:sz w:val="22"/>
          <w:szCs w:val="22"/>
        </w:rPr>
        <w:t xml:space="preserve">instalacji gazów medycznych jest tylko do jednego miejsca przyłączeniowego </w:t>
      </w:r>
      <w:r w:rsidR="00BD216D">
        <w:rPr>
          <w:color w:val="FF0000"/>
          <w:sz w:val="22"/>
          <w:szCs w:val="22"/>
        </w:rPr>
        <w:t>- osobno dla gazów medycznych i </w:t>
      </w:r>
      <w:r w:rsidRPr="00477706">
        <w:rPr>
          <w:color w:val="FF0000"/>
          <w:sz w:val="22"/>
          <w:szCs w:val="22"/>
        </w:rPr>
        <w:t>osobno dla mediów elektrycznych. Standardowo jednostka jest wyposażona w nowej generacji wyko</w:t>
      </w:r>
      <w:r w:rsidR="00BD216D">
        <w:rPr>
          <w:color w:val="FF0000"/>
          <w:sz w:val="22"/>
          <w:szCs w:val="22"/>
        </w:rPr>
        <w:t>nane w </w:t>
      </w:r>
      <w:r w:rsidRPr="00477706">
        <w:rPr>
          <w:color w:val="FF0000"/>
          <w:sz w:val="22"/>
          <w:szCs w:val="22"/>
        </w:rPr>
        <w:t>technologii LED energooszczędne komponenty oświetlenia ogólnego/ pośre</w:t>
      </w:r>
      <w:r w:rsidR="00BD216D">
        <w:rPr>
          <w:color w:val="FF0000"/>
          <w:sz w:val="22"/>
          <w:szCs w:val="22"/>
        </w:rPr>
        <w:t>dniego o maksymalnej mocy 14W i </w:t>
      </w:r>
      <w:r w:rsidRPr="00477706">
        <w:rPr>
          <w:color w:val="FF0000"/>
          <w:sz w:val="22"/>
          <w:szCs w:val="22"/>
        </w:rPr>
        <w:t xml:space="preserve">strumieniu światła min. 2200lm, oświetlenie nocnego/ pośredniego o maksymalnej mocy 3W i </w:t>
      </w:r>
      <w:r w:rsidR="001963B1">
        <w:rPr>
          <w:color w:val="FF0000"/>
          <w:sz w:val="22"/>
          <w:szCs w:val="22"/>
        </w:rPr>
        <w:t>strumieniu światła min. 220lm i </w:t>
      </w:r>
      <w:r w:rsidRPr="00477706">
        <w:rPr>
          <w:color w:val="FF0000"/>
          <w:sz w:val="22"/>
          <w:szCs w:val="22"/>
        </w:rPr>
        <w:t xml:space="preserve">oświetlenia miejscowego/ bezpośredniego o maksymalnej mocy 14W i strumieniu światła min. 2200lm. </w:t>
      </w:r>
      <w:r w:rsidR="00984EA5" w:rsidRPr="00984EA5">
        <w:rPr>
          <w:color w:val="FF0000"/>
          <w:sz w:val="22"/>
          <w:szCs w:val="22"/>
          <w:lang w:eastAsia="ar-SA"/>
        </w:rPr>
        <w:t xml:space="preserve">Załączanie oświetlenia miejscowego i nocnego powinno być realizowane za pomocą zewnętrznego manipulatora systemu </w:t>
      </w:r>
      <w:proofErr w:type="spellStart"/>
      <w:r w:rsidR="00984EA5" w:rsidRPr="00984EA5">
        <w:rPr>
          <w:color w:val="FF0000"/>
          <w:sz w:val="22"/>
          <w:szCs w:val="22"/>
          <w:lang w:eastAsia="ar-SA"/>
        </w:rPr>
        <w:t>przyzywowego</w:t>
      </w:r>
      <w:proofErr w:type="spellEnd"/>
      <w:r w:rsidRPr="00477706">
        <w:rPr>
          <w:color w:val="FF0000"/>
          <w:sz w:val="22"/>
          <w:szCs w:val="22"/>
        </w:rPr>
        <w:t>. Komponenty oświetlenia ogólnego i nocnego są zainstalowane w górnej części panelu na płasz</w:t>
      </w:r>
      <w:r w:rsidR="00F05D43">
        <w:rPr>
          <w:color w:val="FF0000"/>
          <w:sz w:val="22"/>
          <w:szCs w:val="22"/>
        </w:rPr>
        <w:t>czyźnie równoległej do sufitu w </w:t>
      </w:r>
      <w:r w:rsidRPr="00477706">
        <w:rPr>
          <w:color w:val="FF0000"/>
          <w:sz w:val="22"/>
          <w:szCs w:val="22"/>
        </w:rPr>
        <w:t>taki sposób by emisja strumienia światła b</w:t>
      </w:r>
      <w:r w:rsidR="001963B1">
        <w:rPr>
          <w:color w:val="FF0000"/>
          <w:sz w:val="22"/>
          <w:szCs w:val="22"/>
        </w:rPr>
        <w:t>yła jak najbardziej skuteczna a </w:t>
      </w:r>
      <w:r w:rsidRPr="00477706">
        <w:rPr>
          <w:color w:val="FF0000"/>
          <w:sz w:val="22"/>
          <w:szCs w:val="22"/>
        </w:rPr>
        <w:t>światło było odbite od ściany i sufitu. Komponent oświetlenie</w:t>
      </w:r>
      <w:r w:rsidR="00BD216D">
        <w:rPr>
          <w:color w:val="FF0000"/>
          <w:sz w:val="22"/>
          <w:szCs w:val="22"/>
        </w:rPr>
        <w:t xml:space="preserve"> miejscowego umieszczony jest w </w:t>
      </w:r>
      <w:r w:rsidRPr="00477706">
        <w:rPr>
          <w:color w:val="FF0000"/>
          <w:sz w:val="22"/>
          <w:szCs w:val="22"/>
        </w:rPr>
        <w:t>górnym kanale elektrycznym nachylonym w stosunku do płaszczyzny podłogi pod kątem 30° (+/-10°). Taka konstrukcja ergonomiczna i umożliwia pacjentowi oraz personelowi łatwe korzystanie z oświetlenia i swobodne użytkowanie gniazd elektrycznych przez personel niskiego wzrostu a także zasadniczo ogranicza osiadanie kurzu. Gniazda elektryczne 230V zainstalowane w kanale instalacyjnym nad punktami poboru gazów medycznych na płaszczyźnie, ścianie pochylonej pod katem 30° (+/-10°). Instalacja gazów medycznych wewnątrz jednostki medycznej jest wykonana z rur miedzianych, certyfikowanych dla gazów medycznych w/g EN ISO 13348</w:t>
      </w:r>
      <w:r w:rsidR="001963B1">
        <w:rPr>
          <w:color w:val="FF0000"/>
          <w:sz w:val="22"/>
          <w:szCs w:val="22"/>
        </w:rPr>
        <w:t xml:space="preserve"> lub równoważnej</w:t>
      </w:r>
      <w:r w:rsidRPr="00477706">
        <w:rPr>
          <w:color w:val="FF0000"/>
          <w:sz w:val="22"/>
          <w:szCs w:val="22"/>
        </w:rPr>
        <w:t xml:space="preserve">. Rury są oznaczone (znak lub próba na powierzchni każdej rury. Miejsca łączenia, luty w instalacji gazowej wewnątrz jednostki twarde, sztywne </w:t>
      </w:r>
      <w:r w:rsidRPr="00477706">
        <w:rPr>
          <w:color w:val="FF0000"/>
          <w:sz w:val="22"/>
          <w:szCs w:val="22"/>
        </w:rPr>
        <w:lastRenderedPageBreak/>
        <w:t>spawanie srebrem. Podłączenie z instalacją gazów medycznych realizowane jest za pomocą rozłączalnych elementów, na tzw. śrubunek. Podstawa</w:t>
      </w:r>
      <w:r w:rsidR="00BD216D">
        <w:rPr>
          <w:color w:val="FF0000"/>
          <w:sz w:val="22"/>
          <w:szCs w:val="22"/>
        </w:rPr>
        <w:t xml:space="preserve"> punktu poboru jest połączona z </w:t>
      </w:r>
      <w:r w:rsidRPr="00477706">
        <w:rPr>
          <w:color w:val="FF0000"/>
          <w:sz w:val="22"/>
          <w:szCs w:val="22"/>
        </w:rPr>
        <w:t>wewnętrzną instalacją gazów medycznych za pomocą rozłączalnego złącza co umożliwia użytkownikowi w razie potrzeby kompletną wymianę punktu poboru, PN EN ISO 7396-1 „Systemy rurociągowe do gazów medycznych"</w:t>
      </w:r>
      <w:r w:rsidR="001963B1">
        <w:rPr>
          <w:color w:val="FF0000"/>
          <w:sz w:val="22"/>
          <w:szCs w:val="22"/>
        </w:rPr>
        <w:t xml:space="preserve"> lub równoważnej</w:t>
      </w:r>
      <w:r w:rsidRPr="00477706">
        <w:rPr>
          <w:color w:val="FF0000"/>
          <w:sz w:val="22"/>
          <w:szCs w:val="22"/>
        </w:rPr>
        <w:t>. Punkty poboru gazów medycznych umieszczone w separowanym kanale instalacyjnym umieszczonym pod gniazdami elektrycznymi na ścianie, powierzchni prostopadłej do płaszczyzny podłogi. Punkty poboru rozmieszczone symetrycznie po obu stronach panelu tj. stronie monitoring</w:t>
      </w:r>
      <w:r w:rsidR="000429CD">
        <w:rPr>
          <w:color w:val="FF0000"/>
          <w:sz w:val="22"/>
          <w:szCs w:val="22"/>
        </w:rPr>
        <w:t xml:space="preserve"> </w:t>
      </w:r>
      <w:r w:rsidRPr="00477706">
        <w:rPr>
          <w:color w:val="FF0000"/>
          <w:sz w:val="22"/>
          <w:szCs w:val="22"/>
        </w:rPr>
        <w:t>- wentylacja i stronie infuzyjnej na ścianie prostopadłej do płaszczyzny podłogi. Wszystkie punkty poboru gazów medycznych oraz elementy obudowy uziemione. Punkty poboru gazów medycznych ze względów eksploatacyjno</w:t>
      </w:r>
      <w:r w:rsidR="00AB629F">
        <w:rPr>
          <w:color w:val="FF0000"/>
          <w:sz w:val="22"/>
          <w:szCs w:val="22"/>
        </w:rPr>
        <w:t>-</w:t>
      </w:r>
      <w:r w:rsidRPr="00477706">
        <w:rPr>
          <w:color w:val="FF0000"/>
          <w:sz w:val="22"/>
          <w:szCs w:val="22"/>
        </w:rPr>
        <w:t>użytkowych mają posiadać pierścień popychacza wykonany z metalu o równej gładkiej powierzchni z laser</w:t>
      </w:r>
      <w:r w:rsidR="00AB629F">
        <w:rPr>
          <w:color w:val="FF0000"/>
          <w:sz w:val="22"/>
          <w:szCs w:val="22"/>
        </w:rPr>
        <w:t>owo naniesionymi oznaczeniami w </w:t>
      </w:r>
      <w:r w:rsidRPr="00477706">
        <w:rPr>
          <w:color w:val="FF0000"/>
          <w:sz w:val="22"/>
          <w:szCs w:val="22"/>
        </w:rPr>
        <w:t>celu uproszczenia procesu dezynfekcji powierzchni popychacza a także w celu zapewnienia trwałości oznaczeń, opisów. Panel wyposażony w wakuometr i manometry kontrolne dla każdego gazu oddzielnie. Jednostka po przez swoją modułową budowę umożliwiająca w przyszłości użytkownikowi w miejscu eksploatacji domontowanie dodatkowych punktów poboru gazów medycznych bez potrzeby demontażu systemu. W górnej części panelu na jego ścianie frontowej bezpośrednio nad punktami poboru gazów medycznych umożliwiając jednoczesne korzystanie z nich zainstalowane ze stali nierdzewnej zintegrowane szyny medyczne w standardzie DIN</w:t>
      </w:r>
      <w:r w:rsidR="00AF2243">
        <w:rPr>
          <w:color w:val="FF0000"/>
          <w:sz w:val="22"/>
          <w:szCs w:val="22"/>
        </w:rPr>
        <w:t xml:space="preserve"> lub równoważnej</w:t>
      </w:r>
      <w:r w:rsidRPr="00477706">
        <w:rPr>
          <w:color w:val="FF0000"/>
          <w:sz w:val="22"/>
          <w:szCs w:val="22"/>
        </w:rPr>
        <w:t xml:space="preserve"> 25x10mm </w:t>
      </w:r>
      <w:r w:rsidR="00AB629F">
        <w:rPr>
          <w:color w:val="FF0000"/>
          <w:sz w:val="22"/>
          <w:szCs w:val="22"/>
        </w:rPr>
        <w:t xml:space="preserve"> </w:t>
      </w:r>
      <w:r w:rsidRPr="00477706">
        <w:rPr>
          <w:color w:val="FF0000"/>
          <w:sz w:val="22"/>
          <w:szCs w:val="22"/>
        </w:rPr>
        <w:t>o długości min. 400mm i wytrz</w:t>
      </w:r>
      <w:r w:rsidR="00AB629F">
        <w:rPr>
          <w:color w:val="FF0000"/>
          <w:sz w:val="22"/>
          <w:szCs w:val="22"/>
        </w:rPr>
        <w:t>ymałości min. 20kg każda (</w:t>
      </w:r>
      <w:r w:rsidRPr="00477706">
        <w:rPr>
          <w:color w:val="FF0000"/>
          <w:sz w:val="22"/>
          <w:szCs w:val="22"/>
        </w:rPr>
        <w:t>jedna po stronie infuzyjnej druga po stronie monitorującej), przeznaczone do podwieszenia akcesoriów, np. półki dla kardiomonitora, wieszaka dla kroplówki lub pomp infuzyjnych itp. Wytrzymałość i nośność - testowane na wytrzymałość obciążeniową zgodnie z normą IEC 60601-1</w:t>
      </w:r>
      <w:r w:rsidR="00AB629F">
        <w:rPr>
          <w:color w:val="FF0000"/>
          <w:sz w:val="22"/>
          <w:szCs w:val="22"/>
        </w:rPr>
        <w:t xml:space="preserve"> </w:t>
      </w:r>
      <w:r w:rsidR="00AB629F" w:rsidRPr="00AB629F">
        <w:rPr>
          <w:color w:val="FF0000"/>
          <w:sz w:val="22"/>
          <w:szCs w:val="22"/>
        </w:rPr>
        <w:t>lub równoważną</w:t>
      </w:r>
      <w:r w:rsidRPr="00477706">
        <w:rPr>
          <w:color w:val="FF0000"/>
          <w:sz w:val="22"/>
          <w:szCs w:val="22"/>
        </w:rPr>
        <w:t>. Wszystkie punkty dystrybucji mediów rozmieszczone symetrycznie po obu stronach tj. infuzyjnej i monitoringu na frontowej ścianie panelu. Akcesoria wyposażenia stanowiska wykonane ze stali nierdzewnej w gatunku 1.4301 wg PN-EN 10088-1-3</w:t>
      </w:r>
      <w:r w:rsidR="00AB629F">
        <w:rPr>
          <w:color w:val="FF0000"/>
          <w:sz w:val="22"/>
          <w:szCs w:val="22"/>
        </w:rPr>
        <w:t xml:space="preserve"> </w:t>
      </w:r>
      <w:r w:rsidR="00AB629F" w:rsidRPr="00AB629F">
        <w:rPr>
          <w:color w:val="FF0000"/>
          <w:sz w:val="22"/>
          <w:szCs w:val="22"/>
        </w:rPr>
        <w:t>lub równoważną</w:t>
      </w:r>
      <w:r w:rsidRPr="00477706">
        <w:rPr>
          <w:color w:val="FF0000"/>
          <w:sz w:val="22"/>
          <w:szCs w:val="22"/>
        </w:rPr>
        <w:t>, takie jak drążki, szyny sprzętowe. Pokrywy boczne z otworami odwietrzającymi wykonane z aluminium malowanego proszkowo. Nad panelem do ściany zainstalowany podwójny system ramion infuzyjnych.</w:t>
      </w:r>
    </w:p>
    <w:p w14:paraId="334518F1"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Wyposażenie poziomego panelu 1 stanowiskowego długości 1700mm: </w:t>
      </w:r>
    </w:p>
    <w:p w14:paraId="7CDAA86B" w14:textId="0EA93489" w:rsidR="0071102F" w:rsidRPr="00477706" w:rsidRDefault="0071102F" w:rsidP="0071102F">
      <w:pPr>
        <w:pStyle w:val="NormalnyWeb"/>
        <w:spacing w:after="0"/>
        <w:jc w:val="both"/>
        <w:rPr>
          <w:color w:val="FF0000"/>
          <w:sz w:val="22"/>
          <w:szCs w:val="22"/>
        </w:rPr>
      </w:pPr>
      <w:r w:rsidRPr="00477706">
        <w:rPr>
          <w:color w:val="FF0000"/>
          <w:sz w:val="22"/>
          <w:szCs w:val="22"/>
        </w:rPr>
        <w:t>1. Punkty poboru gazów medycznych w standardzie AGA</w:t>
      </w:r>
      <w:r w:rsidR="009727A9">
        <w:rPr>
          <w:color w:val="FF0000"/>
          <w:sz w:val="22"/>
          <w:szCs w:val="22"/>
        </w:rPr>
        <w:t xml:space="preserve"> lub równoważne</w:t>
      </w:r>
      <w:r w:rsidRPr="00477706">
        <w:rPr>
          <w:color w:val="FF0000"/>
          <w:sz w:val="22"/>
          <w:szCs w:val="22"/>
        </w:rPr>
        <w:t xml:space="preserve"> zainstalowane na froncie beli głównej, płaszczyźnie prostopadłej do podłogi:</w:t>
      </w:r>
    </w:p>
    <w:p w14:paraId="6B7C0D06"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punkt poboru gazów medycznych, Tlen - O2</w:t>
      </w:r>
    </w:p>
    <w:p w14:paraId="110C9EA3"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punkt poboru gazów medycznych, Próżnia - VAC </w:t>
      </w:r>
    </w:p>
    <w:p w14:paraId="2C2E85A5" w14:textId="203971C3"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w:t>
      </w:r>
      <w:r w:rsidR="00AB629F">
        <w:rPr>
          <w:color w:val="FF0000"/>
          <w:sz w:val="22"/>
          <w:szCs w:val="22"/>
        </w:rPr>
        <w:t xml:space="preserve">punkt poboru gazów medycznych, </w:t>
      </w:r>
      <w:proofErr w:type="spellStart"/>
      <w:r w:rsidR="00AB629F">
        <w:rPr>
          <w:color w:val="FF0000"/>
          <w:sz w:val="22"/>
          <w:szCs w:val="22"/>
        </w:rPr>
        <w:t>s</w:t>
      </w:r>
      <w:r w:rsidRPr="00477706">
        <w:rPr>
          <w:color w:val="FF0000"/>
          <w:sz w:val="22"/>
          <w:szCs w:val="22"/>
        </w:rPr>
        <w:t>pr</w:t>
      </w:r>
      <w:proofErr w:type="spellEnd"/>
      <w:r w:rsidRPr="00477706">
        <w:rPr>
          <w:color w:val="FF0000"/>
          <w:sz w:val="22"/>
          <w:szCs w:val="22"/>
        </w:rPr>
        <w:t>. Powietrze - AIR</w:t>
      </w:r>
    </w:p>
    <w:p w14:paraId="0FC9C7C9" w14:textId="77777777" w:rsidR="0071102F" w:rsidRPr="00477706" w:rsidRDefault="0071102F" w:rsidP="0071102F">
      <w:pPr>
        <w:pStyle w:val="NormalnyWeb"/>
        <w:spacing w:after="0"/>
        <w:jc w:val="both"/>
        <w:rPr>
          <w:color w:val="FF0000"/>
          <w:sz w:val="22"/>
          <w:szCs w:val="22"/>
        </w:rPr>
      </w:pPr>
      <w:r w:rsidRPr="00477706">
        <w:rPr>
          <w:color w:val="FF0000"/>
          <w:sz w:val="22"/>
          <w:szCs w:val="22"/>
        </w:rPr>
        <w:t>- 2 x manometr</w:t>
      </w:r>
    </w:p>
    <w:p w14:paraId="4B023060"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wakuometr</w:t>
      </w:r>
    </w:p>
    <w:p w14:paraId="2E06C238" w14:textId="77777777" w:rsidR="0071102F" w:rsidRPr="00477706" w:rsidRDefault="0071102F" w:rsidP="0071102F">
      <w:pPr>
        <w:pStyle w:val="NormalnyWeb"/>
        <w:spacing w:after="0"/>
        <w:jc w:val="both"/>
        <w:rPr>
          <w:color w:val="FF0000"/>
          <w:sz w:val="22"/>
          <w:szCs w:val="22"/>
        </w:rPr>
      </w:pPr>
      <w:r w:rsidRPr="00477706">
        <w:rPr>
          <w:color w:val="FF0000"/>
          <w:sz w:val="22"/>
          <w:szCs w:val="22"/>
        </w:rPr>
        <w:t>2. Gniazda elektryczne:</w:t>
      </w:r>
    </w:p>
    <w:p w14:paraId="5455B509" w14:textId="14BD2C54" w:rsidR="0071102F" w:rsidRPr="00477706" w:rsidRDefault="0071102F" w:rsidP="0071102F">
      <w:pPr>
        <w:pStyle w:val="NormalnyWeb"/>
        <w:spacing w:after="0"/>
        <w:jc w:val="both"/>
        <w:rPr>
          <w:color w:val="FF0000"/>
          <w:sz w:val="22"/>
          <w:szCs w:val="22"/>
        </w:rPr>
      </w:pPr>
      <w:r w:rsidRPr="00477706">
        <w:rPr>
          <w:color w:val="FF0000"/>
          <w:sz w:val="22"/>
          <w:szCs w:val="22"/>
        </w:rPr>
        <w:t>- zainstalowane na płaszczyźnie czołowej belki głównej, płaszczyźnie pochylonej do podłogi pod kątem 30° (+/-10°) w stosunku do podłogi, zlicowane z powierzchnią panelu, zgodne z PN</w:t>
      </w:r>
      <w:r w:rsidR="00AB629F">
        <w:rPr>
          <w:color w:val="FF0000"/>
          <w:sz w:val="22"/>
          <w:szCs w:val="22"/>
        </w:rPr>
        <w:t xml:space="preserve"> </w:t>
      </w:r>
      <w:r w:rsidR="00AB629F" w:rsidRPr="00AB629F">
        <w:rPr>
          <w:color w:val="FF0000"/>
          <w:sz w:val="22"/>
          <w:szCs w:val="22"/>
        </w:rPr>
        <w:t>lub równoważną</w:t>
      </w:r>
      <w:r w:rsidRPr="00477706">
        <w:rPr>
          <w:color w:val="FF0000"/>
          <w:sz w:val="22"/>
          <w:szCs w:val="22"/>
        </w:rPr>
        <w:t xml:space="preserve"> z diodą/ lampką kontrolną i automatycznym zabezpieczeniem otworków wtykowych przed ingerencją, oznaczone kolorem wg ustaleń Zamawiającego (połowa po stronie infuzyjnej i połowa po stronie monitoringu):</w:t>
      </w:r>
    </w:p>
    <w:p w14:paraId="770EFA2D" w14:textId="22EA4C51" w:rsidR="0071102F" w:rsidRPr="00477706" w:rsidRDefault="0071102F" w:rsidP="0071102F">
      <w:pPr>
        <w:pStyle w:val="NormalnyWeb"/>
        <w:spacing w:after="0"/>
        <w:jc w:val="both"/>
        <w:rPr>
          <w:color w:val="FF0000"/>
          <w:sz w:val="22"/>
          <w:szCs w:val="22"/>
        </w:rPr>
      </w:pPr>
      <w:r w:rsidRPr="00477706">
        <w:rPr>
          <w:color w:val="FF0000"/>
          <w:sz w:val="22"/>
          <w:szCs w:val="22"/>
        </w:rPr>
        <w:t xml:space="preserve">- zainstalowane na płaszczyźnie czołowej belki głównej, płaszczyźnie pochylonej do podłogi pod kątem 30° (+/-10°) w stosunku do podłogi, zlicowane z powierzchnią panelu, zgodne z PN </w:t>
      </w:r>
      <w:r w:rsidR="00AB629F" w:rsidRPr="00AB629F">
        <w:rPr>
          <w:color w:val="FF0000"/>
          <w:sz w:val="22"/>
          <w:szCs w:val="22"/>
        </w:rPr>
        <w:t xml:space="preserve">lub równoważną </w:t>
      </w:r>
      <w:r w:rsidRPr="00477706">
        <w:rPr>
          <w:color w:val="FF0000"/>
          <w:sz w:val="22"/>
          <w:szCs w:val="22"/>
        </w:rPr>
        <w:t xml:space="preserve">z diodą/ lampką </w:t>
      </w:r>
      <w:r w:rsidRPr="00477706">
        <w:rPr>
          <w:color w:val="FF0000"/>
          <w:sz w:val="22"/>
          <w:szCs w:val="22"/>
        </w:rPr>
        <w:lastRenderedPageBreak/>
        <w:t>kontrolną i automatycznym zabezpieczeniem otworków wtykowych przed ingerencją, oznaczone kolorem wg ustaleń Zamawiającego (połowa po stronie infuzyjnej i połowa po stronie monitoringu):</w:t>
      </w:r>
    </w:p>
    <w:p w14:paraId="14A07D5F" w14:textId="77777777" w:rsidR="0071102F" w:rsidRPr="00477706" w:rsidRDefault="0071102F" w:rsidP="0071102F">
      <w:pPr>
        <w:pStyle w:val="NormalnyWeb"/>
        <w:spacing w:after="0"/>
        <w:jc w:val="both"/>
        <w:rPr>
          <w:color w:val="FF0000"/>
          <w:sz w:val="22"/>
          <w:szCs w:val="22"/>
        </w:rPr>
      </w:pPr>
      <w:r w:rsidRPr="00477706">
        <w:rPr>
          <w:color w:val="FF0000"/>
          <w:sz w:val="22"/>
          <w:szCs w:val="22"/>
        </w:rPr>
        <w:t>- 4 × 230 V/16 A, gniazdo elektryczne 230V 50Hz z bolcem i diodą kontrolna LED, w kolorze białym bez widocznych śrub montażowych, z zabezpieczeniem torów prądowych, w module francuskim 45x45</w:t>
      </w:r>
    </w:p>
    <w:p w14:paraId="6BF66413" w14:textId="77777777" w:rsidR="0071102F" w:rsidRPr="00477706" w:rsidRDefault="0071102F" w:rsidP="0071102F">
      <w:pPr>
        <w:pStyle w:val="NormalnyWeb"/>
        <w:spacing w:after="0"/>
        <w:jc w:val="both"/>
        <w:rPr>
          <w:color w:val="FF0000"/>
          <w:sz w:val="22"/>
          <w:szCs w:val="22"/>
        </w:rPr>
      </w:pPr>
      <w:r w:rsidRPr="00477706">
        <w:rPr>
          <w:color w:val="FF0000"/>
          <w:sz w:val="22"/>
          <w:szCs w:val="22"/>
        </w:rPr>
        <w:t>- 2 × 230 V/16 A, gniazdo elektryczne 230V 50Hz z bolcem i diodą kontrolna LED, w kolorze zielonym bez widocznych śrub montażowych, z zabezpieczeniem torów prądowych, w module francuskim 45x45</w:t>
      </w:r>
    </w:p>
    <w:p w14:paraId="666A2071"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- 2 x PE gniazdo, bolec ekwipotencjalny bez widocznych śrub </w:t>
      </w:r>
    </w:p>
    <w:p w14:paraId="106B6C7D"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boks, miejsce dla systemu komunikacyjnego ( gniazdo, układ wykonawczy, przekaźniki oświetlenia, terminal zabudowuje dostawca instalacji systemu komunikacyjnego)</w:t>
      </w:r>
    </w:p>
    <w:p w14:paraId="042DBE4C" w14:textId="51EF8C97" w:rsidR="0071102F" w:rsidRPr="00477706" w:rsidRDefault="00AB629F" w:rsidP="0071102F">
      <w:pPr>
        <w:pStyle w:val="NormalnyWeb"/>
        <w:spacing w:after="0"/>
        <w:jc w:val="both"/>
        <w:rPr>
          <w:color w:val="FF0000"/>
          <w:sz w:val="22"/>
          <w:szCs w:val="22"/>
        </w:rPr>
      </w:pPr>
      <w:r>
        <w:rPr>
          <w:color w:val="FF0000"/>
          <w:sz w:val="22"/>
          <w:szCs w:val="22"/>
        </w:rPr>
        <w:t>3</w:t>
      </w:r>
      <w:r w:rsidR="0071102F" w:rsidRPr="00477706">
        <w:rPr>
          <w:color w:val="FF0000"/>
          <w:sz w:val="22"/>
          <w:szCs w:val="22"/>
        </w:rPr>
        <w:t>. Oświetlenie:</w:t>
      </w:r>
    </w:p>
    <w:p w14:paraId="69EA16A4"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oświetlenie miejscowe w technologii LED, komponent o maksymalnej mocy 14W, temperaturze barwowej 4000° K, strumieniu światła min. 2200 lm - załączane wyłącznikiem umieszczonym na froncie jednostki lub manipulatorem systemu </w:t>
      </w:r>
      <w:proofErr w:type="spellStart"/>
      <w:r w:rsidRPr="00477706">
        <w:rPr>
          <w:color w:val="FF0000"/>
          <w:sz w:val="22"/>
          <w:szCs w:val="22"/>
        </w:rPr>
        <w:t>przyzywowego</w:t>
      </w:r>
      <w:proofErr w:type="spellEnd"/>
      <w:r w:rsidRPr="00477706">
        <w:rPr>
          <w:color w:val="FF0000"/>
          <w:sz w:val="22"/>
          <w:szCs w:val="22"/>
        </w:rPr>
        <w:t xml:space="preserve"> (układ wykonawczy i przekaźniki dostarcza dostawca systemu </w:t>
      </w:r>
      <w:proofErr w:type="spellStart"/>
      <w:r w:rsidRPr="00477706">
        <w:rPr>
          <w:color w:val="FF0000"/>
          <w:sz w:val="22"/>
          <w:szCs w:val="22"/>
        </w:rPr>
        <w:t>przyzywowego</w:t>
      </w:r>
      <w:proofErr w:type="spellEnd"/>
      <w:r w:rsidRPr="00477706">
        <w:rPr>
          <w:color w:val="FF0000"/>
          <w:sz w:val="22"/>
          <w:szCs w:val="22"/>
        </w:rPr>
        <w:t>)</w:t>
      </w:r>
    </w:p>
    <w:p w14:paraId="547371C9"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oświetlenie ogólne w technologii LED , komponent o maksymalnej mocy 14W,temperaturze barwowej 4000° K, strumieniu światła min. 2200 lm - załączane wyłącznikiem umieszczonym poza panelem medycznym, na ścianie sali chorych;</w:t>
      </w:r>
    </w:p>
    <w:p w14:paraId="6BE10E8C"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oświetlenie nocne w technologii LED o maksymalnej mocy 3,5 W i strumieniu światła min. 220lm - załączane wyłącznikiem na ścianie sali.</w:t>
      </w:r>
    </w:p>
    <w:p w14:paraId="33F80B98" w14:textId="4B480D2D" w:rsidR="0071102F" w:rsidRPr="00477706" w:rsidRDefault="0071102F" w:rsidP="0071102F">
      <w:pPr>
        <w:pStyle w:val="NormalnyWeb"/>
        <w:spacing w:after="0"/>
        <w:jc w:val="both"/>
        <w:rPr>
          <w:color w:val="FF0000"/>
          <w:sz w:val="22"/>
          <w:szCs w:val="22"/>
        </w:rPr>
      </w:pPr>
      <w:r w:rsidRPr="00477706">
        <w:rPr>
          <w:color w:val="FF0000"/>
          <w:sz w:val="22"/>
          <w:szCs w:val="22"/>
        </w:rPr>
        <w:t>Nie dopuszcza się usytuowania opraw oświetleniowych w dolnej części panelu medycznego oraz oprawy oświetleniowe nie mogą wystawać poza obrys profilu aluminiowego. Osłony, dyfuzory źródeł świtała jednolite po całej długości jednostki, nie przeźroczyste tj. opalizowane lub mleczne, ograniczające olśnienie i nie przesłonięte żadnym elementem konstrukcyjnym np. perforowaną osłoną, blachą z otworami itp</w:t>
      </w:r>
      <w:r w:rsidR="009727A9">
        <w:rPr>
          <w:color w:val="FF0000"/>
          <w:sz w:val="22"/>
          <w:szCs w:val="22"/>
        </w:rPr>
        <w:t>. Moduły oświetlania ogólnego i </w:t>
      </w:r>
      <w:r w:rsidRPr="00477706">
        <w:rPr>
          <w:color w:val="FF0000"/>
          <w:sz w:val="22"/>
          <w:szCs w:val="22"/>
        </w:rPr>
        <w:t>nocnego umieszczone na górnej płaszczyźnie panelu medycznego emitujące strumień światła skierowany na sufit pod kątem prostym.</w:t>
      </w:r>
    </w:p>
    <w:p w14:paraId="4DE18E13" w14:textId="52149DA8" w:rsidR="0071102F" w:rsidRPr="00477706" w:rsidRDefault="00AB629F" w:rsidP="0071102F">
      <w:pPr>
        <w:pStyle w:val="NormalnyWeb"/>
        <w:spacing w:after="0"/>
        <w:jc w:val="both"/>
        <w:rPr>
          <w:color w:val="FF0000"/>
          <w:sz w:val="22"/>
          <w:szCs w:val="22"/>
        </w:rPr>
      </w:pPr>
      <w:r>
        <w:rPr>
          <w:color w:val="FF0000"/>
          <w:sz w:val="22"/>
          <w:szCs w:val="22"/>
        </w:rPr>
        <w:t>4</w:t>
      </w:r>
      <w:r w:rsidR="0071102F" w:rsidRPr="00477706">
        <w:rPr>
          <w:color w:val="FF0000"/>
          <w:sz w:val="22"/>
          <w:szCs w:val="22"/>
        </w:rPr>
        <w:t>. Szyny medyczne:</w:t>
      </w:r>
    </w:p>
    <w:p w14:paraId="61145028" w14:textId="7A7F1B95" w:rsidR="0071102F" w:rsidRPr="00477706" w:rsidRDefault="0071102F" w:rsidP="0071102F">
      <w:pPr>
        <w:pStyle w:val="NormalnyWeb"/>
        <w:spacing w:after="0"/>
        <w:jc w:val="both"/>
        <w:rPr>
          <w:color w:val="FF0000"/>
          <w:sz w:val="22"/>
          <w:szCs w:val="22"/>
        </w:rPr>
      </w:pPr>
      <w:r w:rsidRPr="00477706">
        <w:rPr>
          <w:color w:val="FF0000"/>
          <w:sz w:val="22"/>
          <w:szCs w:val="22"/>
        </w:rPr>
        <w:t xml:space="preserve">- 2 x szyna medyczna DIN </w:t>
      </w:r>
      <w:r w:rsidR="002D043E">
        <w:rPr>
          <w:color w:val="FF0000"/>
          <w:sz w:val="22"/>
          <w:szCs w:val="22"/>
        </w:rPr>
        <w:t xml:space="preserve">lub równoważna </w:t>
      </w:r>
      <w:r w:rsidRPr="00477706">
        <w:rPr>
          <w:color w:val="FF0000"/>
          <w:sz w:val="22"/>
          <w:szCs w:val="22"/>
        </w:rPr>
        <w:t xml:space="preserve">25x10mm dł. min. 400mm, każda </w:t>
      </w:r>
      <w:r w:rsidR="002D043E">
        <w:rPr>
          <w:color w:val="FF0000"/>
          <w:sz w:val="22"/>
          <w:szCs w:val="22"/>
        </w:rPr>
        <w:t>umieszczona na froncie panelu w </w:t>
      </w:r>
      <w:r w:rsidRPr="00477706">
        <w:rPr>
          <w:color w:val="FF0000"/>
          <w:sz w:val="22"/>
          <w:szCs w:val="22"/>
        </w:rPr>
        <w:t>jego górnej części (jedna po stronie infuzyjnej druga po stronie monitorującej). Wytrzymałość i nośność - testowane na wytrzymałość obciążeniową zgodnie z normą IEC 60601-1</w:t>
      </w:r>
      <w:r w:rsidR="00E76F4F">
        <w:rPr>
          <w:color w:val="FF0000"/>
          <w:sz w:val="22"/>
          <w:szCs w:val="22"/>
        </w:rPr>
        <w:t xml:space="preserve"> lub równoważną</w:t>
      </w:r>
      <w:r w:rsidRPr="00477706">
        <w:rPr>
          <w:color w:val="FF0000"/>
          <w:sz w:val="22"/>
          <w:szCs w:val="22"/>
        </w:rPr>
        <w:t>.</w:t>
      </w:r>
    </w:p>
    <w:p w14:paraId="37841B63" w14:textId="2D7A2869" w:rsidR="0071102F" w:rsidRPr="00477706" w:rsidRDefault="0071102F" w:rsidP="0071102F">
      <w:pPr>
        <w:pStyle w:val="NormalnyWeb"/>
        <w:spacing w:after="0"/>
        <w:jc w:val="both"/>
        <w:rPr>
          <w:color w:val="FF0000"/>
          <w:sz w:val="22"/>
          <w:szCs w:val="22"/>
        </w:rPr>
      </w:pPr>
      <w:r w:rsidRPr="00477706">
        <w:rPr>
          <w:color w:val="FF0000"/>
          <w:sz w:val="22"/>
          <w:szCs w:val="22"/>
        </w:rPr>
        <w:t>-------------------------------------------------------------------------------------------------------------------------------------------</w:t>
      </w:r>
    </w:p>
    <w:p w14:paraId="621B6D58" w14:textId="77777777" w:rsidR="0071102F" w:rsidRPr="00477706" w:rsidRDefault="0071102F" w:rsidP="00F05D43">
      <w:pPr>
        <w:pStyle w:val="NormalnyWeb"/>
        <w:keepNext/>
        <w:spacing w:after="159"/>
        <w:jc w:val="both"/>
        <w:rPr>
          <w:color w:val="FF0000"/>
          <w:sz w:val="22"/>
          <w:szCs w:val="22"/>
        </w:rPr>
      </w:pPr>
      <w:r w:rsidRPr="00477706">
        <w:rPr>
          <w:b/>
          <w:bCs/>
          <w:color w:val="FF0000"/>
          <w:sz w:val="22"/>
          <w:szCs w:val="22"/>
        </w:rPr>
        <w:lastRenderedPageBreak/>
        <w:t>Ścienna jednostka medyczna dla 2 stanowisk</w:t>
      </w:r>
    </w:p>
    <w:p w14:paraId="513EB4A4" w14:textId="77777777" w:rsidR="0071102F" w:rsidRPr="00477706" w:rsidRDefault="0071102F" w:rsidP="00F05D43">
      <w:pPr>
        <w:pStyle w:val="NormalnyWeb"/>
        <w:keepNext/>
        <w:spacing w:after="0"/>
        <w:jc w:val="both"/>
        <w:rPr>
          <w:color w:val="FF0000"/>
          <w:sz w:val="22"/>
          <w:szCs w:val="22"/>
        </w:rPr>
      </w:pPr>
      <w:r w:rsidRPr="00477706">
        <w:rPr>
          <w:b/>
          <w:bCs/>
          <w:color w:val="FF0000"/>
          <w:sz w:val="22"/>
          <w:szCs w:val="22"/>
        </w:rPr>
        <w:t>Pozioma jednostka medyczna - panel medyczny dla 2 stanowisk dł. 3400mm.</w:t>
      </w:r>
    </w:p>
    <w:p w14:paraId="6DA4D217" w14:textId="7461EE6F" w:rsidR="0071102F" w:rsidRPr="00477706" w:rsidRDefault="0071102F" w:rsidP="0071102F">
      <w:pPr>
        <w:pStyle w:val="NormalnyWeb"/>
        <w:spacing w:after="0"/>
        <w:jc w:val="both"/>
        <w:rPr>
          <w:color w:val="FF0000"/>
          <w:sz w:val="22"/>
          <w:szCs w:val="22"/>
        </w:rPr>
      </w:pPr>
      <w:r w:rsidRPr="00477706">
        <w:rPr>
          <w:color w:val="FF0000"/>
          <w:sz w:val="22"/>
          <w:szCs w:val="22"/>
        </w:rPr>
        <w:t xml:space="preserve">Wyrób medyczny klasy </w:t>
      </w:r>
      <w:proofErr w:type="spellStart"/>
      <w:r w:rsidRPr="00477706">
        <w:rPr>
          <w:color w:val="FF0000"/>
          <w:sz w:val="22"/>
          <w:szCs w:val="22"/>
        </w:rPr>
        <w:t>IIb</w:t>
      </w:r>
      <w:proofErr w:type="spellEnd"/>
      <w:r w:rsidRPr="00477706">
        <w:rPr>
          <w:color w:val="FF0000"/>
          <w:sz w:val="22"/>
          <w:szCs w:val="22"/>
        </w:rPr>
        <w:t xml:space="preserve"> zgodnie z Aneksem IX, reguła 2, 9, 11 dyrektywy 93/42/EEC</w:t>
      </w:r>
      <w:r w:rsidR="005C3985">
        <w:rPr>
          <w:color w:val="FF0000"/>
          <w:sz w:val="22"/>
          <w:szCs w:val="22"/>
        </w:rPr>
        <w:t xml:space="preserve"> </w:t>
      </w:r>
      <w:r w:rsidRPr="00477706">
        <w:rPr>
          <w:color w:val="FF0000"/>
          <w:sz w:val="22"/>
          <w:szCs w:val="22"/>
        </w:rPr>
        <w:t xml:space="preserve"> dotyczącej urządzeń medycznych, włączając modyfikacje w dyrektywie 2007/47/EG i wymaganiami dyrektywy 2011/65/EU. Jednostka medyczna wyprodukowana zg</w:t>
      </w:r>
      <w:r w:rsidR="009727A9">
        <w:rPr>
          <w:color w:val="FF0000"/>
          <w:sz w:val="22"/>
          <w:szCs w:val="22"/>
        </w:rPr>
        <w:t>odna ze standardami zawartymi w </w:t>
      </w:r>
      <w:r w:rsidR="00F05D43" w:rsidRPr="00F05D43">
        <w:rPr>
          <w:color w:val="FF0000"/>
          <w:sz w:val="22"/>
          <w:szCs w:val="22"/>
        </w:rPr>
        <w:t>normach</w:t>
      </w:r>
      <w:r w:rsidRPr="00F05D43">
        <w:rPr>
          <w:color w:val="FF0000"/>
          <w:sz w:val="22"/>
          <w:szCs w:val="22"/>
        </w:rPr>
        <w:t>:</w:t>
      </w:r>
      <w:r w:rsidRPr="00477706">
        <w:rPr>
          <w:color w:val="FF0000"/>
          <w:sz w:val="22"/>
          <w:szCs w:val="22"/>
        </w:rPr>
        <w:t xml:space="preserve"> </w:t>
      </w:r>
      <w:r w:rsidRPr="00477706">
        <w:rPr>
          <w:color w:val="FF0000"/>
          <w:sz w:val="22"/>
          <w:szCs w:val="22"/>
          <w:lang w:val="cs-CZ"/>
        </w:rPr>
        <w:t xml:space="preserve">EN ISO 11197 ed.3:2020; EN ISO 13485; EN 60601-1 ed.2:2007; EN 60601-1-2 ed.3:2016; EN ISO 14971:2020; </w:t>
      </w:r>
      <w:r w:rsidRPr="00477706">
        <w:rPr>
          <w:color w:val="FF0000"/>
          <w:sz w:val="22"/>
          <w:szCs w:val="22"/>
        </w:rPr>
        <w:t>IEC 61000-3-2; IEC 61000-3-3; IEC 61000-4-3; IEC 61000-4-4; IEC 61000-4-5; IEC 61000-4-6; IEC 61000-4-8; ISO 7396—1:2016; ISO 7396-2:2007</w:t>
      </w:r>
      <w:r w:rsidR="00C34C7B">
        <w:rPr>
          <w:color w:val="FF0000"/>
          <w:sz w:val="22"/>
          <w:szCs w:val="22"/>
        </w:rPr>
        <w:t xml:space="preserve"> lub równoważnych</w:t>
      </w:r>
      <w:r w:rsidRPr="00477706">
        <w:rPr>
          <w:color w:val="FF0000"/>
          <w:sz w:val="22"/>
          <w:szCs w:val="22"/>
        </w:rPr>
        <w:t xml:space="preserve">. Ścienny panel zasilający w klasie </w:t>
      </w:r>
      <w:proofErr w:type="spellStart"/>
      <w:r w:rsidRPr="00477706">
        <w:rPr>
          <w:color w:val="FF0000"/>
          <w:sz w:val="22"/>
          <w:szCs w:val="22"/>
        </w:rPr>
        <w:t>IIb</w:t>
      </w:r>
      <w:proofErr w:type="spellEnd"/>
      <w:r w:rsidRPr="00477706">
        <w:rPr>
          <w:color w:val="FF0000"/>
          <w:sz w:val="22"/>
          <w:szCs w:val="22"/>
        </w:rPr>
        <w:t xml:space="preserve"> ze zintegrow</w:t>
      </w:r>
      <w:r w:rsidR="006C345E">
        <w:rPr>
          <w:color w:val="FF0000"/>
          <w:sz w:val="22"/>
          <w:szCs w:val="22"/>
        </w:rPr>
        <w:t>anymi w </w:t>
      </w:r>
      <w:r w:rsidRPr="00477706">
        <w:rPr>
          <w:color w:val="FF0000"/>
          <w:sz w:val="22"/>
          <w:szCs w:val="22"/>
        </w:rPr>
        <w:t>swej obudowie punktami poboru gazów medycz</w:t>
      </w:r>
      <w:r w:rsidR="009727A9">
        <w:rPr>
          <w:color w:val="FF0000"/>
          <w:sz w:val="22"/>
          <w:szCs w:val="22"/>
        </w:rPr>
        <w:t>nych, gniazdami elektrycznymi i </w:t>
      </w:r>
      <w:r w:rsidRPr="00477706">
        <w:rPr>
          <w:color w:val="FF0000"/>
          <w:sz w:val="22"/>
          <w:szCs w:val="22"/>
        </w:rPr>
        <w:t>teletechnicznymi oraz</w:t>
      </w:r>
      <w:r w:rsidR="00F05D43">
        <w:rPr>
          <w:color w:val="FF0000"/>
          <w:sz w:val="22"/>
          <w:szCs w:val="22"/>
        </w:rPr>
        <w:t xml:space="preserve"> komponentami oświetleniowymi z </w:t>
      </w:r>
      <w:r w:rsidRPr="00477706">
        <w:rPr>
          <w:color w:val="FF0000"/>
          <w:sz w:val="22"/>
          <w:szCs w:val="22"/>
        </w:rPr>
        <w:t>możliwością zdejmowania obudów kanałów elektrycznych i gazowych bez używania narzędzi, z łatwym dostępem do stref konserwacji. System zapewniający użytkownikowi w przypadku inspekcji, prac konserwacyjnych lub naprawy któregokolwiek z podzespołów na wymianę bez potrzeby demontażu jednostki. Panel medyczny wykonany w całości z naturalnego aluminium anodowanego elektrochemiczni</w:t>
      </w:r>
      <w:r w:rsidR="006C345E">
        <w:rPr>
          <w:color w:val="FF0000"/>
          <w:sz w:val="22"/>
          <w:szCs w:val="22"/>
        </w:rPr>
        <w:t xml:space="preserve">e, </w:t>
      </w:r>
      <w:r w:rsidRPr="00477706">
        <w:rPr>
          <w:color w:val="FF0000"/>
          <w:sz w:val="22"/>
          <w:szCs w:val="22"/>
        </w:rPr>
        <w:t>niewymagającego pokrycia dodatkową warstwą farby proszkowej, nie dopuszcza się malowania frontu profilu aluminiowego. Górny kanał elektry</w:t>
      </w:r>
      <w:r w:rsidR="009727A9">
        <w:rPr>
          <w:color w:val="FF0000"/>
          <w:sz w:val="22"/>
          <w:szCs w:val="22"/>
        </w:rPr>
        <w:t>czno- oświetleniowy nachylony w </w:t>
      </w:r>
      <w:r w:rsidRPr="00477706">
        <w:rPr>
          <w:color w:val="FF0000"/>
          <w:sz w:val="22"/>
          <w:szCs w:val="22"/>
        </w:rPr>
        <w:t>stosunku do płaszczyzny podłogi pod kątem 30° (+/-10°). System odporny na promieniowanie UV i płynne środki dezynfekcyjne. Kon</w:t>
      </w:r>
      <w:r w:rsidR="00F05D43">
        <w:rPr>
          <w:color w:val="FF0000"/>
          <w:sz w:val="22"/>
          <w:szCs w:val="22"/>
        </w:rPr>
        <w:t>strukcja wielokomorowa - min. 6 </w:t>
      </w:r>
      <w:r w:rsidRPr="00477706">
        <w:rPr>
          <w:color w:val="FF0000"/>
          <w:sz w:val="22"/>
          <w:szCs w:val="22"/>
        </w:rPr>
        <w:t xml:space="preserve">separowanych kanałów dystrybucyjnych. </w:t>
      </w:r>
      <w:proofErr w:type="spellStart"/>
      <w:r w:rsidRPr="00477706">
        <w:rPr>
          <w:color w:val="FF0000"/>
          <w:sz w:val="22"/>
          <w:szCs w:val="22"/>
        </w:rPr>
        <w:t>Oprzewodowanie</w:t>
      </w:r>
      <w:proofErr w:type="spellEnd"/>
      <w:r w:rsidRPr="00477706">
        <w:rPr>
          <w:color w:val="FF0000"/>
          <w:sz w:val="22"/>
          <w:szCs w:val="22"/>
        </w:rPr>
        <w:t xml:space="preserve"> przewodami ele</w:t>
      </w:r>
      <w:r w:rsidR="00F05D43">
        <w:rPr>
          <w:color w:val="FF0000"/>
          <w:sz w:val="22"/>
          <w:szCs w:val="22"/>
        </w:rPr>
        <w:t>ktrycznymi , teletechnicznymi i </w:t>
      </w:r>
      <w:r w:rsidRPr="00477706">
        <w:rPr>
          <w:color w:val="FF0000"/>
          <w:sz w:val="22"/>
          <w:szCs w:val="22"/>
        </w:rPr>
        <w:t>orurowanie miedzianymi przewodami dedykowanymi wyłącznie do instalacji gazów medycznych. Doprowadzenie instalacji elektrycznej i instalacji gazów medycznych jest tylko do jednego miejsca przyłączeniowego - osobno dla gazów medycznych i osobno dla mediów elektrycznych. Standardowo jednostka jest wyposażona w nowej generacji wykonane w technologii LED energooszczędne komponenty oświ</w:t>
      </w:r>
      <w:r w:rsidR="006C345E">
        <w:rPr>
          <w:color w:val="FF0000"/>
          <w:sz w:val="22"/>
          <w:szCs w:val="22"/>
        </w:rPr>
        <w:t>etlenia ogólnego/ pośredniego o </w:t>
      </w:r>
      <w:r w:rsidRPr="00477706">
        <w:rPr>
          <w:color w:val="FF0000"/>
          <w:sz w:val="22"/>
          <w:szCs w:val="22"/>
        </w:rPr>
        <w:t>maksymalnej mocy 14W i strumieniu światła min. 2200lm, oświetlenie nocnego/ pośredniego o maksymalnej mocy 3W i strumieniu światła min. 220lm i oświetlenia miejscowego/ bezpośre</w:t>
      </w:r>
      <w:r w:rsidR="006C345E">
        <w:rPr>
          <w:color w:val="FF0000"/>
          <w:sz w:val="22"/>
          <w:szCs w:val="22"/>
        </w:rPr>
        <w:t>dniego o maksymalnej mocy 14W i </w:t>
      </w:r>
      <w:r w:rsidRPr="00477706">
        <w:rPr>
          <w:color w:val="FF0000"/>
          <w:sz w:val="22"/>
          <w:szCs w:val="22"/>
        </w:rPr>
        <w:t>strumieniu światła min. 2</w:t>
      </w:r>
      <w:r w:rsidR="006C345E">
        <w:rPr>
          <w:color w:val="FF0000"/>
          <w:sz w:val="22"/>
          <w:szCs w:val="22"/>
        </w:rPr>
        <w:t>200lm. Załączanie oświetlenia miejscowego i nocnego powinno być realizowane</w:t>
      </w:r>
      <w:r w:rsidRPr="00477706">
        <w:rPr>
          <w:color w:val="FF0000"/>
          <w:sz w:val="22"/>
          <w:szCs w:val="22"/>
        </w:rPr>
        <w:t xml:space="preserve"> za pomocą zewnętrznego manipulatora np. komunikacyjnego systemu </w:t>
      </w:r>
      <w:proofErr w:type="spellStart"/>
      <w:r w:rsidRPr="00477706">
        <w:rPr>
          <w:color w:val="FF0000"/>
          <w:sz w:val="22"/>
          <w:szCs w:val="22"/>
        </w:rPr>
        <w:t>przyzywowego</w:t>
      </w:r>
      <w:proofErr w:type="spellEnd"/>
      <w:r w:rsidRPr="00477706">
        <w:rPr>
          <w:color w:val="FF0000"/>
          <w:sz w:val="22"/>
          <w:szCs w:val="22"/>
        </w:rPr>
        <w:t>. Komponenty oświetlenia ogólnego i nocnego są zainstalowane w górnej części pan</w:t>
      </w:r>
      <w:r w:rsidR="00F05D43">
        <w:rPr>
          <w:color w:val="FF0000"/>
          <w:sz w:val="22"/>
          <w:szCs w:val="22"/>
        </w:rPr>
        <w:t xml:space="preserve">elu na płaszczyźnie równoległej </w:t>
      </w:r>
      <w:r w:rsidRPr="00477706">
        <w:rPr>
          <w:color w:val="FF0000"/>
          <w:sz w:val="22"/>
          <w:szCs w:val="22"/>
        </w:rPr>
        <w:t xml:space="preserve">do sufitu w taki sposób by emisja strumienia światła była jak najbardziej skuteczna a </w:t>
      </w:r>
      <w:r w:rsidR="00F05D43">
        <w:rPr>
          <w:color w:val="FF0000"/>
          <w:sz w:val="22"/>
          <w:szCs w:val="22"/>
        </w:rPr>
        <w:t>światło było odbite od ściany i </w:t>
      </w:r>
      <w:r w:rsidRPr="00477706">
        <w:rPr>
          <w:color w:val="FF0000"/>
          <w:sz w:val="22"/>
          <w:szCs w:val="22"/>
        </w:rPr>
        <w:t>sufitu. Komponent oświetlenie miejscowego umieszczony jest w górnym k</w:t>
      </w:r>
      <w:r w:rsidR="00F05D43">
        <w:rPr>
          <w:color w:val="FF0000"/>
          <w:sz w:val="22"/>
          <w:szCs w:val="22"/>
        </w:rPr>
        <w:t>anale elektrycznym nachylonym w </w:t>
      </w:r>
      <w:r w:rsidRPr="00477706">
        <w:rPr>
          <w:color w:val="FF0000"/>
          <w:sz w:val="22"/>
          <w:szCs w:val="22"/>
        </w:rPr>
        <w:t>stosunku do płaszczyzny podłogi pod kątem 30° (+/-10°). Taka konstrukcja ergonomiczna i umożliwia pacjentowi oraz personelowi ła</w:t>
      </w:r>
      <w:r w:rsidR="009727A9">
        <w:rPr>
          <w:color w:val="FF0000"/>
          <w:sz w:val="22"/>
          <w:szCs w:val="22"/>
        </w:rPr>
        <w:t>twe korzystanie z oświetlenia i </w:t>
      </w:r>
      <w:r w:rsidRPr="00477706">
        <w:rPr>
          <w:color w:val="FF0000"/>
          <w:sz w:val="22"/>
          <w:szCs w:val="22"/>
        </w:rPr>
        <w:t>swobodne użytkowanie gniazd elektrycznych przez personel niskiego wzrostu a także zasadniczo ogranicza osiadanie kurzu. Gniazda elektryczne 230V zainstalowane w kanale instalacyjnym nad punktami poboru gazów medycznych na płaszczyźnie, ścianie pochylonej pod katem 30° (+/-10°). Instalacja gazów medycznych wewnątrz jednostki medycznej jest wykonana z rur miedzianych, certyfikowanych dla gazów medycznych w/g EN ISO 13348</w:t>
      </w:r>
      <w:r w:rsidR="006C345E">
        <w:rPr>
          <w:color w:val="FF0000"/>
          <w:sz w:val="22"/>
          <w:szCs w:val="22"/>
        </w:rPr>
        <w:t xml:space="preserve"> lub równoważnej</w:t>
      </w:r>
      <w:r w:rsidRPr="00477706">
        <w:rPr>
          <w:color w:val="FF0000"/>
          <w:sz w:val="22"/>
          <w:szCs w:val="22"/>
        </w:rPr>
        <w:t xml:space="preserve">. Rury są oznaczone (znak lub próba na powierzchni każdej rury. Miejsca łączenia, luty w instalacji gazowej wewnątrz jednostki twarde, sztywne </w:t>
      </w:r>
      <w:r w:rsidR="006C345E">
        <w:rPr>
          <w:color w:val="FF0000"/>
          <w:sz w:val="22"/>
          <w:szCs w:val="22"/>
        </w:rPr>
        <w:t>spawanie srebrem. Podłączenie z </w:t>
      </w:r>
      <w:r w:rsidRPr="00477706">
        <w:rPr>
          <w:color w:val="FF0000"/>
          <w:sz w:val="22"/>
          <w:szCs w:val="22"/>
        </w:rPr>
        <w:t>instalacją gazów medycznych realizowane jest za pomocą rozłączalnych elementów, na tzw. śrubunek. Podstawa punktu poboru jest połączona z wewnętrzną instalacją gazów medycznych za pomocą rozłączalnego złącza co umożliwia użytkownikowi w razie potrzeby kompletną wymianę punktu poboru, PN EN ISO 7396-1 „Systemy rurociągowe do gazów medycznych"</w:t>
      </w:r>
      <w:r w:rsidR="006C345E">
        <w:rPr>
          <w:color w:val="FF0000"/>
          <w:sz w:val="22"/>
          <w:szCs w:val="22"/>
        </w:rPr>
        <w:t xml:space="preserve"> lub równoważnej</w:t>
      </w:r>
      <w:r w:rsidRPr="00477706">
        <w:rPr>
          <w:color w:val="FF0000"/>
          <w:sz w:val="22"/>
          <w:szCs w:val="22"/>
        </w:rPr>
        <w:t>. Punkty poboru</w:t>
      </w:r>
      <w:r w:rsidR="006C345E">
        <w:rPr>
          <w:color w:val="FF0000"/>
          <w:sz w:val="22"/>
          <w:szCs w:val="22"/>
        </w:rPr>
        <w:t xml:space="preserve"> gazów medycznych umieszczone w </w:t>
      </w:r>
      <w:r w:rsidRPr="00477706">
        <w:rPr>
          <w:color w:val="FF0000"/>
          <w:sz w:val="22"/>
          <w:szCs w:val="22"/>
        </w:rPr>
        <w:t xml:space="preserve">separowanym kanale instalacyjnym umieszczonym pod gniazdami elektrycznymi na ścianie, powierzchni prostopadłej do płaszczyzny podłogi. Punkty poboru rozmieszczone symetrycznie po obu stronach panelu tj. stronie monitoring- wentylacja i stronie infuzyjnej na ścianie prostopadłej do płaszczyzny podłogi. Wszystkie punkty poboru gazów medycznych oraz elementy obudowy uziemione. Punkty poboru gazów medycznych ze względów </w:t>
      </w:r>
      <w:r w:rsidR="006C345E">
        <w:rPr>
          <w:color w:val="FF0000"/>
          <w:sz w:val="22"/>
          <w:szCs w:val="22"/>
        </w:rPr>
        <w:t>eksploatacyjno-</w:t>
      </w:r>
      <w:r w:rsidRPr="00477706">
        <w:rPr>
          <w:color w:val="FF0000"/>
          <w:sz w:val="22"/>
          <w:szCs w:val="22"/>
        </w:rPr>
        <w:t>użytkowych mają posiadać pierścień</w:t>
      </w:r>
      <w:r w:rsidR="009727A9">
        <w:rPr>
          <w:color w:val="FF0000"/>
          <w:sz w:val="22"/>
          <w:szCs w:val="22"/>
        </w:rPr>
        <w:t xml:space="preserve"> popychacza wykonany z metalu o </w:t>
      </w:r>
      <w:r w:rsidRPr="00477706">
        <w:rPr>
          <w:color w:val="FF0000"/>
          <w:sz w:val="22"/>
          <w:szCs w:val="22"/>
        </w:rPr>
        <w:t>równej gładkiej powierzchni z laserowo naniesionymi oznaczeniami w celu uproszczenia procesu dezynfekcji p</w:t>
      </w:r>
      <w:r w:rsidR="006C345E">
        <w:rPr>
          <w:color w:val="FF0000"/>
          <w:sz w:val="22"/>
          <w:szCs w:val="22"/>
        </w:rPr>
        <w:t>owierzchni popychacza a także w </w:t>
      </w:r>
      <w:r w:rsidRPr="00477706">
        <w:rPr>
          <w:color w:val="FF0000"/>
          <w:sz w:val="22"/>
          <w:szCs w:val="22"/>
        </w:rPr>
        <w:t xml:space="preserve">celu zapewnienia trwałości oznaczeń, opisów. Panel wyposażony w wakuometr i manometry kontrolne dla każdego gazu oddzielnie. Jednostka po przez swoją modułową budowę umożliwiająca w przyszłości użytkownikowi w miejscu eksploatacji domontowanie </w:t>
      </w:r>
      <w:r w:rsidRPr="00477706">
        <w:rPr>
          <w:color w:val="FF0000"/>
          <w:sz w:val="22"/>
          <w:szCs w:val="22"/>
        </w:rPr>
        <w:lastRenderedPageBreak/>
        <w:t xml:space="preserve">dodatkowych punktów poboru gazów medycznych bez potrzeby demontażu systemu. W górnej części panelu na jego ścianie frontowej bezpośrednio nad punktami poboru gazów medycznych umożliwiając jednoczesne korzystanie z nich zainstalowane ze stali nierdzewnej zintegrowane szyny medyczne w standardzie DIN </w:t>
      </w:r>
      <w:r w:rsidR="006C345E">
        <w:rPr>
          <w:color w:val="FF0000"/>
          <w:sz w:val="22"/>
          <w:szCs w:val="22"/>
        </w:rPr>
        <w:t xml:space="preserve"> lub równoważnym </w:t>
      </w:r>
      <w:r w:rsidRPr="00477706">
        <w:rPr>
          <w:color w:val="FF0000"/>
          <w:sz w:val="22"/>
          <w:szCs w:val="22"/>
        </w:rPr>
        <w:t xml:space="preserve">25x10mm o długości </w:t>
      </w:r>
      <w:r w:rsidR="006C345E">
        <w:rPr>
          <w:color w:val="FF0000"/>
          <w:sz w:val="22"/>
          <w:szCs w:val="22"/>
        </w:rPr>
        <w:t>min. 400mm i wytrzymałości min. </w:t>
      </w:r>
      <w:r w:rsidRPr="00477706">
        <w:rPr>
          <w:color w:val="FF0000"/>
          <w:sz w:val="22"/>
          <w:szCs w:val="22"/>
        </w:rPr>
        <w:t xml:space="preserve">20kg każda ( jedna po stronie infuzyjnej druga po stronie monitorującej), przeznaczone do podwieszenia akcesoriów, np. półki dla kardiomonitora, wieszaka dla kroplówki lub pomp </w:t>
      </w:r>
      <w:r w:rsidR="006C345E">
        <w:rPr>
          <w:color w:val="FF0000"/>
          <w:sz w:val="22"/>
          <w:szCs w:val="22"/>
        </w:rPr>
        <w:t>infuzyjnych itp. Wytrzymałość i </w:t>
      </w:r>
      <w:r w:rsidRPr="00477706">
        <w:rPr>
          <w:color w:val="FF0000"/>
          <w:sz w:val="22"/>
          <w:szCs w:val="22"/>
        </w:rPr>
        <w:t>nośność - testowane na wytrzymałość obciążeniową zgodnie z normą IEC 60601-1</w:t>
      </w:r>
      <w:r w:rsidR="006C345E">
        <w:rPr>
          <w:color w:val="FF0000"/>
          <w:sz w:val="22"/>
          <w:szCs w:val="22"/>
        </w:rPr>
        <w:t xml:space="preserve"> lub równoważną</w:t>
      </w:r>
      <w:r w:rsidRPr="00477706">
        <w:rPr>
          <w:color w:val="FF0000"/>
          <w:sz w:val="22"/>
          <w:szCs w:val="22"/>
        </w:rPr>
        <w:t>. Wszystkie punkty dystrybucji mediów rozmieszczone symetrycznie po obu stronach tj. infuzyjnej i monitoringu na frontowej ścianie panelu. Akcesoria wyposażenia stanowiska wykonane ze stali nierdzewnej w gatunku 1.4301 wg PN-EN 10088-1-3</w:t>
      </w:r>
      <w:r w:rsidR="00CF44BE">
        <w:rPr>
          <w:color w:val="FF0000"/>
          <w:sz w:val="22"/>
          <w:szCs w:val="22"/>
        </w:rPr>
        <w:t xml:space="preserve"> lub równoważną</w:t>
      </w:r>
      <w:r w:rsidRPr="00477706">
        <w:rPr>
          <w:color w:val="FF0000"/>
          <w:sz w:val="22"/>
          <w:szCs w:val="22"/>
        </w:rPr>
        <w:t>, takie jak drążki, szyny sprzętowe. Pokrywy boczne z otworami odwietrzającymi wykonane z aluminium malowanego proszkowo. Nad panelem do ściany zainstalowany podwójny system ramion infuzyjnych.</w:t>
      </w:r>
    </w:p>
    <w:p w14:paraId="671CA660"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Wyposażenie poziomego panelu 2 stanowiskowego długości 3400mm: </w:t>
      </w:r>
    </w:p>
    <w:p w14:paraId="5127B1FA" w14:textId="45CE534C" w:rsidR="0071102F" w:rsidRPr="00477706" w:rsidRDefault="0071102F" w:rsidP="0071102F">
      <w:pPr>
        <w:pStyle w:val="NormalnyWeb"/>
        <w:spacing w:after="0"/>
        <w:jc w:val="both"/>
        <w:rPr>
          <w:color w:val="FF0000"/>
          <w:sz w:val="22"/>
          <w:szCs w:val="22"/>
        </w:rPr>
      </w:pPr>
      <w:r w:rsidRPr="00477706">
        <w:rPr>
          <w:color w:val="FF0000"/>
          <w:sz w:val="22"/>
          <w:szCs w:val="22"/>
        </w:rPr>
        <w:t>1. Na każde stanowisko punkty poboru gazów medycznych w standardzie AGA</w:t>
      </w:r>
      <w:r w:rsidR="009727A9">
        <w:rPr>
          <w:color w:val="FF0000"/>
          <w:sz w:val="22"/>
          <w:szCs w:val="22"/>
        </w:rPr>
        <w:t xml:space="preserve"> lub równoważnym</w:t>
      </w:r>
      <w:r w:rsidRPr="00477706">
        <w:rPr>
          <w:color w:val="FF0000"/>
          <w:sz w:val="22"/>
          <w:szCs w:val="22"/>
        </w:rPr>
        <w:t xml:space="preserve"> zainstalowane na froncie beli głównej, płaszczyźnie prostopadłej do podłogi:</w:t>
      </w:r>
    </w:p>
    <w:p w14:paraId="7AE39C62"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punkt poboru gazów medycznych, Tlen - O2</w:t>
      </w:r>
    </w:p>
    <w:p w14:paraId="08F35045"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punkt poboru gazów medycznych, Próżnia - VAC </w:t>
      </w:r>
    </w:p>
    <w:p w14:paraId="795B137F"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punkt poboru gazów medycznych, </w:t>
      </w:r>
      <w:proofErr w:type="spellStart"/>
      <w:r w:rsidRPr="00477706">
        <w:rPr>
          <w:color w:val="FF0000"/>
          <w:sz w:val="22"/>
          <w:szCs w:val="22"/>
        </w:rPr>
        <w:t>Spr</w:t>
      </w:r>
      <w:proofErr w:type="spellEnd"/>
      <w:r w:rsidRPr="00477706">
        <w:rPr>
          <w:color w:val="FF0000"/>
          <w:sz w:val="22"/>
          <w:szCs w:val="22"/>
        </w:rPr>
        <w:t>. Powietrze - AIR</w:t>
      </w:r>
    </w:p>
    <w:p w14:paraId="3607E453" w14:textId="77777777" w:rsidR="0071102F" w:rsidRPr="00477706" w:rsidRDefault="0071102F" w:rsidP="0071102F">
      <w:pPr>
        <w:pStyle w:val="NormalnyWeb"/>
        <w:spacing w:after="0"/>
        <w:jc w:val="both"/>
        <w:rPr>
          <w:color w:val="FF0000"/>
          <w:sz w:val="22"/>
          <w:szCs w:val="22"/>
        </w:rPr>
      </w:pPr>
      <w:r w:rsidRPr="00477706">
        <w:rPr>
          <w:color w:val="FF0000"/>
          <w:sz w:val="22"/>
          <w:szCs w:val="22"/>
        </w:rPr>
        <w:t>- 2 x manometr</w:t>
      </w:r>
    </w:p>
    <w:p w14:paraId="67CF2149"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wakuometr</w:t>
      </w:r>
    </w:p>
    <w:p w14:paraId="103CE542" w14:textId="77777777" w:rsidR="0071102F" w:rsidRPr="00477706" w:rsidRDefault="0071102F" w:rsidP="0071102F">
      <w:pPr>
        <w:pStyle w:val="NormalnyWeb"/>
        <w:spacing w:after="0"/>
        <w:jc w:val="both"/>
        <w:rPr>
          <w:color w:val="FF0000"/>
          <w:sz w:val="22"/>
          <w:szCs w:val="22"/>
        </w:rPr>
      </w:pPr>
      <w:r w:rsidRPr="00477706">
        <w:rPr>
          <w:color w:val="FF0000"/>
          <w:sz w:val="22"/>
          <w:szCs w:val="22"/>
        </w:rPr>
        <w:t>2. Gniazda elektryczne na każdym stanowisku:</w:t>
      </w:r>
    </w:p>
    <w:p w14:paraId="0B33D27F" w14:textId="1DD01223" w:rsidR="0071102F" w:rsidRPr="00477706" w:rsidRDefault="0071102F" w:rsidP="0071102F">
      <w:pPr>
        <w:pStyle w:val="NormalnyWeb"/>
        <w:spacing w:after="0"/>
        <w:jc w:val="both"/>
        <w:rPr>
          <w:color w:val="FF0000"/>
          <w:sz w:val="22"/>
          <w:szCs w:val="22"/>
        </w:rPr>
      </w:pPr>
      <w:r w:rsidRPr="00477706">
        <w:rPr>
          <w:color w:val="FF0000"/>
          <w:sz w:val="22"/>
          <w:szCs w:val="22"/>
        </w:rPr>
        <w:t>- zainstalowane na płaszczyźnie czołowej belki głównej, płaszczyźnie pochylonej do podłogi pod kątem 30° (+/-10°) w stosunku do podłogi, zlicowane z powierzchnią panelu, zgodne z PN</w:t>
      </w:r>
      <w:r w:rsidR="006C345E">
        <w:rPr>
          <w:color w:val="FF0000"/>
          <w:sz w:val="22"/>
          <w:szCs w:val="22"/>
        </w:rPr>
        <w:t xml:space="preserve"> lub </w:t>
      </w:r>
      <w:r w:rsidR="00437FF4">
        <w:rPr>
          <w:color w:val="FF0000"/>
          <w:sz w:val="22"/>
          <w:szCs w:val="22"/>
        </w:rPr>
        <w:t>równoważne</w:t>
      </w:r>
      <w:r w:rsidRPr="00477706">
        <w:rPr>
          <w:color w:val="FF0000"/>
          <w:sz w:val="22"/>
          <w:szCs w:val="22"/>
        </w:rPr>
        <w:t xml:space="preserve"> z diodą/ lampką kontrolną i automatycznym zabezpieczeniem otworków wtykowych przed ingerencją, oznaczone kolorem wg ustaleń Zamawiającego (połowa po stronie infuzyjnej i połowa po stronie </w:t>
      </w:r>
      <w:proofErr w:type="spellStart"/>
      <w:r w:rsidRPr="00477706">
        <w:rPr>
          <w:color w:val="FF0000"/>
          <w:sz w:val="22"/>
          <w:szCs w:val="22"/>
        </w:rPr>
        <w:t>monitori</w:t>
      </w:r>
      <w:proofErr w:type="spellEnd"/>
      <w:r w:rsidR="00DE171B">
        <w:rPr>
          <w:color w:val="FF0000"/>
          <w:sz w:val="22"/>
          <w:szCs w:val="22"/>
        </w:rPr>
        <w:t xml:space="preserve"> </w:t>
      </w:r>
      <w:proofErr w:type="spellStart"/>
      <w:r w:rsidRPr="00477706">
        <w:rPr>
          <w:color w:val="FF0000"/>
          <w:sz w:val="22"/>
          <w:szCs w:val="22"/>
        </w:rPr>
        <w:t>ngu</w:t>
      </w:r>
      <w:proofErr w:type="spellEnd"/>
      <w:r w:rsidRPr="00477706">
        <w:rPr>
          <w:color w:val="FF0000"/>
          <w:sz w:val="22"/>
          <w:szCs w:val="22"/>
        </w:rPr>
        <w:t>):</w:t>
      </w:r>
    </w:p>
    <w:p w14:paraId="5E1F0A7B" w14:textId="77777777" w:rsidR="0071102F" w:rsidRPr="00477706" w:rsidRDefault="0071102F" w:rsidP="0071102F">
      <w:pPr>
        <w:pStyle w:val="NormalnyWeb"/>
        <w:spacing w:after="0"/>
        <w:jc w:val="both"/>
        <w:rPr>
          <w:color w:val="FF0000"/>
          <w:sz w:val="22"/>
          <w:szCs w:val="22"/>
        </w:rPr>
      </w:pPr>
      <w:r w:rsidRPr="00477706">
        <w:rPr>
          <w:color w:val="FF0000"/>
          <w:sz w:val="22"/>
          <w:szCs w:val="22"/>
        </w:rPr>
        <w:t>- 4 × 230 V/16 A, gniazdo elektryczne 230V 50Hz z bolcem i diodą kontrolna LED, w kolorze białym bez widocznych śrub montażowych, z zabezpieczeniem torów prądowych, w module francuskim 45x45</w:t>
      </w:r>
    </w:p>
    <w:p w14:paraId="67E2014C" w14:textId="77777777" w:rsidR="0071102F" w:rsidRPr="00477706" w:rsidRDefault="0071102F" w:rsidP="0071102F">
      <w:pPr>
        <w:pStyle w:val="NormalnyWeb"/>
        <w:spacing w:after="0"/>
        <w:jc w:val="both"/>
        <w:rPr>
          <w:color w:val="FF0000"/>
          <w:sz w:val="22"/>
          <w:szCs w:val="22"/>
        </w:rPr>
      </w:pPr>
      <w:r w:rsidRPr="00477706">
        <w:rPr>
          <w:color w:val="FF0000"/>
          <w:sz w:val="22"/>
          <w:szCs w:val="22"/>
        </w:rPr>
        <w:t>- 2 × 230 V/16 A, gniazdo elektryczne 230V 50Hz z bolcem i diodą kontrolna LED, w kolorze zielonym bez widocznych śrub montażowych, z zabezpieczeniem torów prądowych, w module francuskim 45x45</w:t>
      </w:r>
    </w:p>
    <w:p w14:paraId="6458C109"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- 2 x PE gniazdo, bolec ekwipotencjalny bez widocznych śrub </w:t>
      </w:r>
    </w:p>
    <w:p w14:paraId="3BF25CD9"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3. Łączność i </w:t>
      </w:r>
      <w:proofErr w:type="spellStart"/>
      <w:r w:rsidRPr="00477706">
        <w:rPr>
          <w:color w:val="FF0000"/>
          <w:sz w:val="22"/>
          <w:szCs w:val="22"/>
        </w:rPr>
        <w:t>przesył</w:t>
      </w:r>
      <w:proofErr w:type="spellEnd"/>
      <w:r w:rsidRPr="00477706">
        <w:rPr>
          <w:color w:val="FF0000"/>
          <w:sz w:val="22"/>
          <w:szCs w:val="22"/>
        </w:rPr>
        <w:t xml:space="preserve"> danych:</w:t>
      </w:r>
    </w:p>
    <w:p w14:paraId="5BE0BDDB" w14:textId="4A826830" w:rsidR="0071102F" w:rsidRPr="00477706" w:rsidRDefault="0071102F" w:rsidP="0071102F">
      <w:pPr>
        <w:pStyle w:val="NormalnyWeb"/>
        <w:spacing w:after="0"/>
        <w:jc w:val="both"/>
        <w:rPr>
          <w:color w:val="FF0000"/>
          <w:sz w:val="22"/>
          <w:szCs w:val="22"/>
        </w:rPr>
      </w:pPr>
      <w:r w:rsidRPr="00477706">
        <w:rPr>
          <w:color w:val="FF0000"/>
          <w:sz w:val="22"/>
          <w:szCs w:val="22"/>
        </w:rPr>
        <w:t>- 1 x gniazdo teleinformatyczne R</w:t>
      </w:r>
      <w:r w:rsidR="00F05D43">
        <w:rPr>
          <w:color w:val="FF0000"/>
          <w:sz w:val="22"/>
          <w:szCs w:val="22"/>
        </w:rPr>
        <w:t xml:space="preserve">J45 </w:t>
      </w:r>
      <w:proofErr w:type="spellStart"/>
      <w:r w:rsidR="00F05D43">
        <w:rPr>
          <w:color w:val="FF0000"/>
          <w:sz w:val="22"/>
          <w:szCs w:val="22"/>
        </w:rPr>
        <w:t>cat</w:t>
      </w:r>
      <w:proofErr w:type="spellEnd"/>
      <w:r w:rsidR="00F05D43">
        <w:rPr>
          <w:color w:val="FF0000"/>
          <w:sz w:val="22"/>
          <w:szCs w:val="22"/>
        </w:rPr>
        <w:t>. 6 (strona monitoringu</w:t>
      </w:r>
      <w:r w:rsidRPr="00477706">
        <w:rPr>
          <w:color w:val="FF0000"/>
          <w:sz w:val="22"/>
          <w:szCs w:val="22"/>
        </w:rPr>
        <w:t>)</w:t>
      </w:r>
    </w:p>
    <w:p w14:paraId="57E07045"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boks, miejsce dla systemu komunikacyjnego ( gniazdo, układ wykonawczy, przekaźniki oświetlenia, terminal zabudowuje dostawca instalacji systemu komunikacyjnego)</w:t>
      </w:r>
    </w:p>
    <w:p w14:paraId="583FEE9E" w14:textId="77777777" w:rsidR="0071102F" w:rsidRPr="00477706" w:rsidRDefault="0071102F" w:rsidP="0071102F">
      <w:pPr>
        <w:pStyle w:val="NormalnyWeb"/>
        <w:spacing w:after="0"/>
        <w:jc w:val="both"/>
        <w:rPr>
          <w:color w:val="FF0000"/>
          <w:sz w:val="22"/>
          <w:szCs w:val="22"/>
        </w:rPr>
      </w:pPr>
      <w:r w:rsidRPr="00477706">
        <w:rPr>
          <w:color w:val="FF0000"/>
          <w:sz w:val="22"/>
          <w:szCs w:val="22"/>
        </w:rPr>
        <w:lastRenderedPageBreak/>
        <w:t>4. Oświetlenie na każdym stanowisku:</w:t>
      </w:r>
    </w:p>
    <w:p w14:paraId="27B1FE4A" w14:textId="77777777" w:rsidR="0071102F" w:rsidRPr="00477706" w:rsidRDefault="0071102F" w:rsidP="0071102F">
      <w:pPr>
        <w:pStyle w:val="NormalnyWeb"/>
        <w:spacing w:after="0"/>
        <w:jc w:val="both"/>
        <w:rPr>
          <w:color w:val="FF0000"/>
          <w:sz w:val="22"/>
          <w:szCs w:val="22"/>
        </w:rPr>
      </w:pPr>
      <w:r w:rsidRPr="00477706">
        <w:rPr>
          <w:color w:val="FF0000"/>
          <w:sz w:val="22"/>
          <w:szCs w:val="22"/>
        </w:rPr>
        <w:t xml:space="preserve">- 1 x oświetlenie miejscowe w technologii LED, komponent o maksymalnej mocy 14W, temperaturze barwowej 4000° K, strumieniu światła min. 2200 lm - załączane wyłącznikiem umieszczonym na froncie jednostki lub manipulatorem systemu </w:t>
      </w:r>
      <w:proofErr w:type="spellStart"/>
      <w:r w:rsidRPr="00477706">
        <w:rPr>
          <w:color w:val="FF0000"/>
          <w:sz w:val="22"/>
          <w:szCs w:val="22"/>
        </w:rPr>
        <w:t>przyzywowego</w:t>
      </w:r>
      <w:proofErr w:type="spellEnd"/>
      <w:r w:rsidRPr="00477706">
        <w:rPr>
          <w:color w:val="FF0000"/>
          <w:sz w:val="22"/>
          <w:szCs w:val="22"/>
        </w:rPr>
        <w:t xml:space="preserve"> (układ wykonawczy i przekaźniki dostarcza dostawca systemu </w:t>
      </w:r>
      <w:proofErr w:type="spellStart"/>
      <w:r w:rsidRPr="00477706">
        <w:rPr>
          <w:color w:val="FF0000"/>
          <w:sz w:val="22"/>
          <w:szCs w:val="22"/>
        </w:rPr>
        <w:t>przyzywowego</w:t>
      </w:r>
      <w:proofErr w:type="spellEnd"/>
      <w:r w:rsidRPr="00477706">
        <w:rPr>
          <w:color w:val="FF0000"/>
          <w:sz w:val="22"/>
          <w:szCs w:val="22"/>
        </w:rPr>
        <w:t>)</w:t>
      </w:r>
    </w:p>
    <w:p w14:paraId="72751D05"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oświetlenie ogólne w technologii LED , komponent o maksymalnej mocy 14W,temperaturze barwowej 4000° K, strumieniu światła min. 2200 lm - załączane wyłącznikiem umieszczonym poza panelem medycznym, na ścianie sali chorych;</w:t>
      </w:r>
    </w:p>
    <w:p w14:paraId="11E7353E" w14:textId="77777777" w:rsidR="0071102F" w:rsidRPr="00477706" w:rsidRDefault="0071102F" w:rsidP="0071102F">
      <w:pPr>
        <w:pStyle w:val="NormalnyWeb"/>
        <w:spacing w:after="0"/>
        <w:jc w:val="both"/>
        <w:rPr>
          <w:color w:val="FF0000"/>
          <w:sz w:val="22"/>
          <w:szCs w:val="22"/>
        </w:rPr>
      </w:pPr>
      <w:r w:rsidRPr="00477706">
        <w:rPr>
          <w:color w:val="FF0000"/>
          <w:sz w:val="22"/>
          <w:szCs w:val="22"/>
        </w:rPr>
        <w:t>- 1 x oświetlenie nocne w technologii LED o maksymalnej mocy 3,5 W i strumieniu światła min. 220lm - załączane wyłącznikiem na ścianie sali.</w:t>
      </w:r>
    </w:p>
    <w:p w14:paraId="6DF238B4" w14:textId="31EEB257" w:rsidR="0071102F" w:rsidRPr="00477706" w:rsidRDefault="0071102F" w:rsidP="0071102F">
      <w:pPr>
        <w:pStyle w:val="NormalnyWeb"/>
        <w:spacing w:after="0"/>
        <w:jc w:val="both"/>
        <w:rPr>
          <w:color w:val="FF0000"/>
          <w:sz w:val="22"/>
          <w:szCs w:val="22"/>
        </w:rPr>
      </w:pPr>
      <w:r w:rsidRPr="00477706">
        <w:rPr>
          <w:color w:val="FF0000"/>
          <w:sz w:val="22"/>
          <w:szCs w:val="22"/>
        </w:rPr>
        <w:t>Nie dopuszcza się usytuowania opraw oświetleniowych w dolnej części panelu medycznego oraz oprawy oświetleniowe nie mogą wystawać poza obrys profilu aluminiowego. Osłony, dyfuzory źródeł świtała jednolite po całej długości jednostki, nie przeźroczyste tj. opalizowane lub mleczne, ograniczające olśnienie i nie przesłonięte żadnym elementem konstrukcyjnym np. perforowaną osłoną, blachą z otworami itp</w:t>
      </w:r>
      <w:r w:rsidR="00F05D43">
        <w:rPr>
          <w:color w:val="FF0000"/>
          <w:sz w:val="22"/>
          <w:szCs w:val="22"/>
        </w:rPr>
        <w:t>. Moduły oświetlania ogólnego i </w:t>
      </w:r>
      <w:r w:rsidRPr="00477706">
        <w:rPr>
          <w:color w:val="FF0000"/>
          <w:sz w:val="22"/>
          <w:szCs w:val="22"/>
        </w:rPr>
        <w:t>nocnego umieszczone na górnej płaszczyźnie panelu medycznego emitujące strumień światła skierowany na sufit pod kątem prostym.</w:t>
      </w:r>
    </w:p>
    <w:p w14:paraId="00763F8A" w14:textId="77777777" w:rsidR="0071102F" w:rsidRPr="00477706" w:rsidRDefault="0071102F" w:rsidP="0071102F">
      <w:pPr>
        <w:pStyle w:val="NormalnyWeb"/>
        <w:spacing w:after="0"/>
        <w:jc w:val="both"/>
        <w:rPr>
          <w:color w:val="FF0000"/>
          <w:sz w:val="22"/>
          <w:szCs w:val="22"/>
        </w:rPr>
      </w:pPr>
      <w:r w:rsidRPr="00477706">
        <w:rPr>
          <w:color w:val="FF0000"/>
          <w:sz w:val="22"/>
          <w:szCs w:val="22"/>
        </w:rPr>
        <w:t>5. Szyny medyczne na każdym stanowisku:</w:t>
      </w:r>
    </w:p>
    <w:p w14:paraId="53704535" w14:textId="75777D44" w:rsidR="0071102F" w:rsidRPr="00477706" w:rsidRDefault="0071102F" w:rsidP="0071102F">
      <w:pPr>
        <w:pStyle w:val="NormalnyWeb"/>
        <w:spacing w:after="0"/>
        <w:jc w:val="both"/>
        <w:rPr>
          <w:color w:val="FF0000"/>
          <w:sz w:val="22"/>
          <w:szCs w:val="22"/>
        </w:rPr>
      </w:pPr>
      <w:r w:rsidRPr="00477706">
        <w:rPr>
          <w:color w:val="FF0000"/>
          <w:sz w:val="22"/>
          <w:szCs w:val="22"/>
        </w:rPr>
        <w:t xml:space="preserve">- 2 x szyna medyczna DIN </w:t>
      </w:r>
      <w:r w:rsidR="006C345E">
        <w:rPr>
          <w:color w:val="FF0000"/>
          <w:sz w:val="22"/>
          <w:szCs w:val="22"/>
        </w:rPr>
        <w:t xml:space="preserve">lub równoważne </w:t>
      </w:r>
      <w:r w:rsidRPr="00477706">
        <w:rPr>
          <w:color w:val="FF0000"/>
          <w:sz w:val="22"/>
          <w:szCs w:val="22"/>
        </w:rPr>
        <w:t xml:space="preserve">25x10mm dł. min. 400mm, każda </w:t>
      </w:r>
      <w:r w:rsidR="00F05D43">
        <w:rPr>
          <w:color w:val="FF0000"/>
          <w:sz w:val="22"/>
          <w:szCs w:val="22"/>
        </w:rPr>
        <w:t>umieszczone na froncie panelu w </w:t>
      </w:r>
      <w:r w:rsidRPr="00477706">
        <w:rPr>
          <w:color w:val="FF0000"/>
          <w:sz w:val="22"/>
          <w:szCs w:val="22"/>
        </w:rPr>
        <w:t>jego górnej części (jedna po stronie infuzyjnej druga po stronie monitorującej). Wytrzymałość i nośność - testowane na wytrzymałość obciążeniową zgodnie z normą IEC 60601-1</w:t>
      </w:r>
      <w:r w:rsidR="006C345E">
        <w:rPr>
          <w:color w:val="FF0000"/>
          <w:sz w:val="22"/>
          <w:szCs w:val="22"/>
        </w:rPr>
        <w:t xml:space="preserve"> lub równoważną</w:t>
      </w:r>
      <w:r w:rsidRPr="00477706">
        <w:rPr>
          <w:color w:val="FF0000"/>
          <w:sz w:val="22"/>
          <w:szCs w:val="22"/>
        </w:rPr>
        <w:t>.</w:t>
      </w:r>
    </w:p>
    <w:p w14:paraId="4CCED081" w14:textId="7D55E324" w:rsidR="0071102F" w:rsidRPr="00477706" w:rsidRDefault="0071102F" w:rsidP="00C676B3">
      <w:pPr>
        <w:pStyle w:val="Akapitzlist"/>
        <w:suppressAutoHyphens w:val="0"/>
        <w:spacing w:after="160" w:line="256" w:lineRule="auto"/>
        <w:rPr>
          <w:sz w:val="22"/>
          <w:szCs w:val="22"/>
          <w:highlight w:val="magenta"/>
        </w:rPr>
      </w:pPr>
    </w:p>
    <w:p w14:paraId="579974D6" w14:textId="2552D158" w:rsidR="002E1D5C" w:rsidRPr="008A468D" w:rsidRDefault="002E1D5C" w:rsidP="002E1D5C">
      <w:pPr>
        <w:pStyle w:val="Akapitzlist"/>
        <w:numPr>
          <w:ilvl w:val="0"/>
          <w:numId w:val="5"/>
        </w:numPr>
        <w:suppressAutoHyphens w:val="0"/>
        <w:spacing w:after="160" w:line="256" w:lineRule="auto"/>
        <w:rPr>
          <w:sz w:val="22"/>
          <w:szCs w:val="22"/>
        </w:rPr>
      </w:pPr>
      <w:r w:rsidRPr="008A468D">
        <w:rPr>
          <w:sz w:val="22"/>
          <w:szCs w:val="22"/>
        </w:rPr>
        <w:t xml:space="preserve"> Prosimy o informację czy trasy kablowe w postaci koryt kablowych należy wymienić na nową ?</w:t>
      </w:r>
    </w:p>
    <w:p w14:paraId="1C2B13B6" w14:textId="77777777" w:rsidR="00E52D2A" w:rsidRDefault="008E5BD6" w:rsidP="00C676B3">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7535E2F3" w14:textId="03F9AB3E" w:rsidR="008E5BD6" w:rsidRPr="00477706" w:rsidRDefault="008E5BD6" w:rsidP="00C676B3">
      <w:pPr>
        <w:pStyle w:val="Akapitzlist"/>
        <w:suppressAutoHyphens w:val="0"/>
        <w:spacing w:after="160" w:line="256" w:lineRule="auto"/>
        <w:rPr>
          <w:sz w:val="22"/>
          <w:szCs w:val="22"/>
          <w:highlight w:val="cyan"/>
        </w:rPr>
      </w:pPr>
      <w:r w:rsidRPr="00477706">
        <w:rPr>
          <w:rFonts w:eastAsia="Calibri"/>
          <w:color w:val="FF0000"/>
          <w:sz w:val="22"/>
          <w:szCs w:val="22"/>
          <w:lang w:eastAsia="en-US"/>
        </w:rPr>
        <w:t>TAK</w:t>
      </w:r>
      <w:r w:rsidR="00E52D2A" w:rsidRPr="00E52D2A">
        <w:rPr>
          <w:rFonts w:eastAsia="Calibri"/>
          <w:color w:val="FF0000"/>
          <w:sz w:val="22"/>
          <w:szCs w:val="22"/>
          <w:lang w:eastAsia="en-US"/>
        </w:rPr>
        <w:t xml:space="preserve">, </w:t>
      </w:r>
      <w:r w:rsidR="00E52D2A" w:rsidRPr="00E52D2A">
        <w:rPr>
          <w:color w:val="FF0000"/>
          <w:sz w:val="22"/>
          <w:szCs w:val="22"/>
        </w:rPr>
        <w:t>trasy kablowe w postaci koryt kablowych należy wymienić na nową.</w:t>
      </w:r>
    </w:p>
    <w:p w14:paraId="3524083D" w14:textId="0FDF760E" w:rsidR="002E1D5C" w:rsidRPr="00477706" w:rsidRDefault="002E1D5C" w:rsidP="002E1D5C">
      <w:pPr>
        <w:pStyle w:val="Akapitzlist"/>
        <w:numPr>
          <w:ilvl w:val="0"/>
          <w:numId w:val="5"/>
        </w:numPr>
        <w:suppressAutoHyphens w:val="0"/>
        <w:spacing w:after="160" w:line="256" w:lineRule="auto"/>
        <w:rPr>
          <w:sz w:val="22"/>
          <w:szCs w:val="22"/>
        </w:rPr>
      </w:pPr>
      <w:r w:rsidRPr="00477706">
        <w:rPr>
          <w:sz w:val="22"/>
          <w:szCs w:val="22"/>
        </w:rPr>
        <w:t xml:space="preserve">Prosimy o wskazanie miejsca istniejącej Szafy RACK instalacji </w:t>
      </w:r>
      <w:r w:rsidR="0042092B" w:rsidRPr="00477706">
        <w:rPr>
          <w:sz w:val="22"/>
          <w:szCs w:val="22"/>
        </w:rPr>
        <w:t>LAN w  celu rozbudowy systemu i </w:t>
      </w:r>
      <w:r w:rsidRPr="00477706">
        <w:rPr>
          <w:sz w:val="22"/>
          <w:szCs w:val="22"/>
        </w:rPr>
        <w:t>włączenia nowych punktów logicznych, oraz podanie producenta istniejącej instalacji.</w:t>
      </w:r>
    </w:p>
    <w:p w14:paraId="04E0BB1B" w14:textId="5E3C37A6" w:rsidR="008E5BD6" w:rsidRPr="00477706" w:rsidRDefault="008E5BD6" w:rsidP="008E5BD6">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2CAA46A1" w14:textId="77777777" w:rsidR="00541970" w:rsidRDefault="009B106E" w:rsidP="00541970">
      <w:pPr>
        <w:pStyle w:val="Akapitzlist"/>
        <w:suppressAutoHyphens w:val="0"/>
        <w:spacing w:after="160" w:line="256" w:lineRule="auto"/>
        <w:jc w:val="both"/>
        <w:rPr>
          <w:color w:val="FF0000"/>
          <w:sz w:val="22"/>
          <w:szCs w:val="22"/>
          <w:highlight w:val="yellow"/>
          <w:lang w:eastAsia="pl-PL"/>
        </w:rPr>
      </w:pPr>
      <w:r w:rsidRPr="00541970">
        <w:rPr>
          <w:color w:val="FF0000"/>
          <w:sz w:val="22"/>
          <w:szCs w:val="22"/>
          <w:lang w:eastAsia="pl-PL"/>
        </w:rPr>
        <w:t xml:space="preserve">Istniejąca szafa </w:t>
      </w:r>
      <w:r w:rsidR="00541970" w:rsidRPr="00541970">
        <w:rPr>
          <w:color w:val="FF0000"/>
          <w:sz w:val="22"/>
          <w:szCs w:val="22"/>
          <w:lang w:eastAsia="pl-PL"/>
        </w:rPr>
        <w:t>RACK znajduje się na 2 piętrze</w:t>
      </w:r>
      <w:r w:rsidRPr="00541970">
        <w:rPr>
          <w:color w:val="FF0000"/>
          <w:sz w:val="22"/>
          <w:szCs w:val="22"/>
          <w:lang w:eastAsia="pl-PL"/>
        </w:rPr>
        <w:t xml:space="preserve"> w pomieszczeniu socjalnym. Producent istniejącej instalacji to Lucent i </w:t>
      </w:r>
      <w:proofErr w:type="spellStart"/>
      <w:r w:rsidRPr="00541970">
        <w:rPr>
          <w:color w:val="FF0000"/>
          <w:sz w:val="22"/>
          <w:szCs w:val="22"/>
          <w:lang w:eastAsia="pl-PL"/>
        </w:rPr>
        <w:t>Reichle</w:t>
      </w:r>
      <w:proofErr w:type="spellEnd"/>
      <w:r w:rsidRPr="00541970">
        <w:rPr>
          <w:color w:val="FF0000"/>
          <w:sz w:val="22"/>
          <w:szCs w:val="22"/>
          <w:lang w:eastAsia="pl-PL"/>
        </w:rPr>
        <w:t xml:space="preserve"> </w:t>
      </w:r>
      <w:proofErr w:type="spellStart"/>
      <w:r w:rsidRPr="00541970">
        <w:rPr>
          <w:color w:val="FF0000"/>
          <w:sz w:val="22"/>
          <w:szCs w:val="22"/>
          <w:lang w:eastAsia="pl-PL"/>
        </w:rPr>
        <w:t>Massari</w:t>
      </w:r>
      <w:proofErr w:type="spellEnd"/>
      <w:r w:rsidR="00541970" w:rsidRPr="00541970">
        <w:rPr>
          <w:color w:val="FF0000"/>
          <w:sz w:val="22"/>
          <w:szCs w:val="22"/>
          <w:lang w:eastAsia="pl-PL"/>
        </w:rPr>
        <w:t>.</w:t>
      </w:r>
    </w:p>
    <w:p w14:paraId="472FC2DB" w14:textId="4DC4C076" w:rsidR="009B106E" w:rsidRPr="00477706" w:rsidRDefault="009B106E" w:rsidP="008E5BD6">
      <w:pPr>
        <w:pStyle w:val="Akapitzlist"/>
        <w:suppressAutoHyphens w:val="0"/>
        <w:spacing w:after="160" w:line="256" w:lineRule="auto"/>
        <w:rPr>
          <w:color w:val="FF0000"/>
          <w:sz w:val="22"/>
          <w:szCs w:val="22"/>
          <w:lang w:eastAsia="pl-PL"/>
        </w:rPr>
      </w:pPr>
      <w:r w:rsidRPr="001E55D5">
        <w:rPr>
          <w:color w:val="FF0000"/>
          <w:sz w:val="22"/>
          <w:szCs w:val="22"/>
          <w:lang w:eastAsia="pl-PL"/>
        </w:rPr>
        <w:t xml:space="preserve">Ze względu na ograniczoną ilość miejsca w szafie należy przewidzieć użycie </w:t>
      </w:r>
      <w:proofErr w:type="spellStart"/>
      <w:r w:rsidRPr="001E55D5">
        <w:rPr>
          <w:color w:val="FF0000"/>
          <w:sz w:val="22"/>
          <w:szCs w:val="22"/>
          <w:lang w:eastAsia="pl-PL"/>
        </w:rPr>
        <w:t>patch</w:t>
      </w:r>
      <w:proofErr w:type="spellEnd"/>
      <w:r w:rsidRPr="001E55D5">
        <w:rPr>
          <w:color w:val="FF0000"/>
          <w:sz w:val="22"/>
          <w:szCs w:val="22"/>
          <w:lang w:eastAsia="pl-PL"/>
        </w:rPr>
        <w:t>-paneli podwójnej gęstości (1U 48 portów) oraz wymianę istniejących 4 paneli Lucent 2U 24porty na 2 panele 1U 48 portów</w:t>
      </w:r>
      <w:r w:rsidR="00541970" w:rsidRPr="001E55D5">
        <w:rPr>
          <w:color w:val="FF0000"/>
          <w:sz w:val="22"/>
          <w:szCs w:val="22"/>
          <w:lang w:eastAsia="pl-PL"/>
        </w:rPr>
        <w:t>.</w:t>
      </w:r>
    </w:p>
    <w:p w14:paraId="4BF183AD" w14:textId="77777777" w:rsidR="009B106E" w:rsidRPr="00477706" w:rsidRDefault="009B106E" w:rsidP="008E5BD6">
      <w:pPr>
        <w:pStyle w:val="Akapitzlist"/>
        <w:suppressAutoHyphens w:val="0"/>
        <w:spacing w:after="160" w:line="256" w:lineRule="auto"/>
        <w:rPr>
          <w:color w:val="FF0000"/>
          <w:sz w:val="22"/>
          <w:szCs w:val="22"/>
          <w:highlight w:val="cyan"/>
        </w:rPr>
      </w:pPr>
    </w:p>
    <w:p w14:paraId="425CE57A" w14:textId="4018CEA4" w:rsidR="002E1D5C" w:rsidRPr="00477706" w:rsidRDefault="002E1D5C" w:rsidP="00160618">
      <w:pPr>
        <w:pStyle w:val="Akapitzlist"/>
        <w:numPr>
          <w:ilvl w:val="0"/>
          <w:numId w:val="5"/>
        </w:numPr>
        <w:suppressAutoHyphens w:val="0"/>
        <w:spacing w:after="160" w:line="256" w:lineRule="auto"/>
        <w:jc w:val="both"/>
        <w:rPr>
          <w:sz w:val="22"/>
          <w:szCs w:val="22"/>
        </w:rPr>
      </w:pPr>
      <w:r w:rsidRPr="00477706">
        <w:rPr>
          <w:sz w:val="22"/>
          <w:szCs w:val="22"/>
        </w:rPr>
        <w:t xml:space="preserve">Prosimy o potwierdzenie że w zakres oferty nie wchodzi wymiana oraz//lub dostarczenie urządzeń aktywnych ( </w:t>
      </w:r>
      <w:proofErr w:type="spellStart"/>
      <w:r w:rsidRPr="00477706">
        <w:rPr>
          <w:sz w:val="22"/>
          <w:szCs w:val="22"/>
        </w:rPr>
        <w:t>switchy</w:t>
      </w:r>
      <w:proofErr w:type="spellEnd"/>
      <w:r w:rsidRPr="00477706">
        <w:rPr>
          <w:sz w:val="22"/>
          <w:szCs w:val="22"/>
        </w:rPr>
        <w:t>)? Jeżeli tak prosimy o podanie producenta istniejących urządzeń aktywnych oraz dostawcę który dostarczał istniejące urządzenia aktywne.</w:t>
      </w:r>
    </w:p>
    <w:p w14:paraId="12BC5148" w14:textId="651215CF" w:rsidR="008E5BD6" w:rsidRPr="00477706" w:rsidRDefault="008E5BD6" w:rsidP="008E5BD6">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6CDA4CE3" w14:textId="79DB24FB" w:rsidR="00541970" w:rsidRPr="00541970" w:rsidRDefault="00541970" w:rsidP="00541970">
      <w:pPr>
        <w:pStyle w:val="Akapitzlist"/>
        <w:suppressAutoHyphens w:val="0"/>
        <w:spacing w:after="160" w:line="256" w:lineRule="auto"/>
        <w:rPr>
          <w:color w:val="FF0000"/>
          <w:sz w:val="22"/>
          <w:szCs w:val="22"/>
          <w:lang w:eastAsia="pl-PL"/>
        </w:rPr>
      </w:pPr>
      <w:r w:rsidRPr="00541970">
        <w:rPr>
          <w:color w:val="FF0000"/>
          <w:sz w:val="22"/>
          <w:szCs w:val="22"/>
          <w:lang w:eastAsia="pl-PL"/>
        </w:rPr>
        <w:t xml:space="preserve">W zakres </w:t>
      </w:r>
      <w:r>
        <w:rPr>
          <w:color w:val="FF0000"/>
          <w:sz w:val="22"/>
          <w:szCs w:val="22"/>
          <w:lang w:eastAsia="pl-PL"/>
        </w:rPr>
        <w:t xml:space="preserve">zadania </w:t>
      </w:r>
      <w:r w:rsidRPr="00541970">
        <w:rPr>
          <w:color w:val="FF0000"/>
          <w:sz w:val="22"/>
          <w:szCs w:val="22"/>
          <w:lang w:eastAsia="pl-PL"/>
        </w:rPr>
        <w:t>wchodzą urządzenia aktywne do obsłużenia rozbudowywanej sieci LAN.</w:t>
      </w:r>
      <w:r>
        <w:br/>
      </w:r>
      <w:r w:rsidRPr="00541970">
        <w:rPr>
          <w:color w:val="FF0000"/>
          <w:sz w:val="22"/>
          <w:szCs w:val="22"/>
          <w:lang w:eastAsia="pl-PL"/>
        </w:rPr>
        <w:t xml:space="preserve">Dwa przełącznik Ethernet warstwy drugiej o parametrach minimalnych </w:t>
      </w:r>
      <w:r w:rsidRPr="00541970">
        <w:rPr>
          <w:color w:val="FF0000"/>
          <w:sz w:val="22"/>
          <w:szCs w:val="22"/>
          <w:lang w:eastAsia="pl-PL"/>
        </w:rPr>
        <w:br/>
        <w:t>- obudowa 1U do montażu w szafie RACK</w:t>
      </w:r>
      <w:r w:rsidRPr="00541970">
        <w:rPr>
          <w:color w:val="FF0000"/>
          <w:sz w:val="22"/>
          <w:szCs w:val="22"/>
          <w:lang w:eastAsia="pl-PL"/>
        </w:rPr>
        <w:br/>
        <w:t xml:space="preserve">- minimum 48 portów RJ-45 o prędkości 10/100/1000 </w:t>
      </w:r>
      <w:proofErr w:type="spellStart"/>
      <w:r w:rsidRPr="00541970">
        <w:rPr>
          <w:color w:val="FF0000"/>
          <w:sz w:val="22"/>
          <w:szCs w:val="22"/>
          <w:lang w:eastAsia="pl-PL"/>
        </w:rPr>
        <w:t>Mb</w:t>
      </w:r>
      <w:proofErr w:type="spellEnd"/>
      <w:r w:rsidRPr="00541970">
        <w:rPr>
          <w:color w:val="FF0000"/>
          <w:sz w:val="22"/>
          <w:szCs w:val="22"/>
          <w:lang w:eastAsia="pl-PL"/>
        </w:rPr>
        <w:t xml:space="preserve">/s </w:t>
      </w:r>
      <w:r w:rsidRPr="00541970">
        <w:rPr>
          <w:color w:val="FF0000"/>
          <w:sz w:val="22"/>
          <w:szCs w:val="22"/>
          <w:lang w:eastAsia="pl-PL"/>
        </w:rPr>
        <w:br/>
        <w:t xml:space="preserve">- obsługa na wszystkich portach zasilania w standardzie Power </w:t>
      </w:r>
      <w:proofErr w:type="spellStart"/>
      <w:r w:rsidRPr="00541970">
        <w:rPr>
          <w:color w:val="FF0000"/>
          <w:sz w:val="22"/>
          <w:szCs w:val="22"/>
          <w:lang w:eastAsia="pl-PL"/>
        </w:rPr>
        <w:t>Over</w:t>
      </w:r>
      <w:proofErr w:type="spellEnd"/>
      <w:r w:rsidRPr="00541970">
        <w:rPr>
          <w:color w:val="FF0000"/>
          <w:sz w:val="22"/>
          <w:szCs w:val="22"/>
          <w:lang w:eastAsia="pl-PL"/>
        </w:rPr>
        <w:t xml:space="preserve"> Ethernet Plus (POE+) o </w:t>
      </w:r>
      <w:proofErr w:type="spellStart"/>
      <w:r w:rsidRPr="00541970">
        <w:rPr>
          <w:color w:val="FF0000"/>
          <w:sz w:val="22"/>
          <w:szCs w:val="22"/>
          <w:lang w:eastAsia="pl-PL"/>
        </w:rPr>
        <w:t>łączej</w:t>
      </w:r>
      <w:proofErr w:type="spellEnd"/>
      <w:r w:rsidRPr="00541970">
        <w:rPr>
          <w:color w:val="FF0000"/>
          <w:sz w:val="22"/>
          <w:szCs w:val="22"/>
          <w:lang w:eastAsia="pl-PL"/>
        </w:rPr>
        <w:t xml:space="preserve"> mocy min. 740W</w:t>
      </w:r>
      <w:r w:rsidRPr="00541970">
        <w:rPr>
          <w:color w:val="FF0000"/>
          <w:sz w:val="22"/>
          <w:szCs w:val="22"/>
          <w:lang w:eastAsia="pl-PL"/>
        </w:rPr>
        <w:br/>
      </w:r>
      <w:r w:rsidRPr="00541970">
        <w:rPr>
          <w:color w:val="FF0000"/>
          <w:sz w:val="22"/>
          <w:szCs w:val="22"/>
          <w:lang w:eastAsia="pl-PL"/>
        </w:rPr>
        <w:lastRenderedPageBreak/>
        <w:t>- możliwość łączenia w stos minimum 8 przełączników z tej samej serii z prędkością minimum prędkością 160Gb/s.</w:t>
      </w:r>
      <w:r w:rsidRPr="00541970">
        <w:rPr>
          <w:color w:val="FF0000"/>
          <w:sz w:val="22"/>
          <w:szCs w:val="22"/>
          <w:lang w:eastAsia="pl-PL"/>
        </w:rPr>
        <w:br/>
        <w:t xml:space="preserve">- możliwość zainstalowania modułu zwiększającego ilość portów i obsadzenie min 4 wkładek światłowodowych SFP o prędkości 1/10 </w:t>
      </w:r>
      <w:proofErr w:type="spellStart"/>
      <w:r w:rsidRPr="00541970">
        <w:rPr>
          <w:color w:val="FF0000"/>
          <w:sz w:val="22"/>
          <w:szCs w:val="22"/>
          <w:lang w:eastAsia="pl-PL"/>
        </w:rPr>
        <w:t>Gb</w:t>
      </w:r>
      <w:proofErr w:type="spellEnd"/>
      <w:r w:rsidRPr="00541970">
        <w:rPr>
          <w:color w:val="FF0000"/>
          <w:sz w:val="22"/>
          <w:szCs w:val="22"/>
          <w:lang w:eastAsia="pl-PL"/>
        </w:rPr>
        <w:t>/s</w:t>
      </w:r>
      <w:r w:rsidRPr="00541970">
        <w:rPr>
          <w:color w:val="FF0000"/>
          <w:sz w:val="22"/>
          <w:szCs w:val="22"/>
          <w:lang w:eastAsia="pl-PL"/>
        </w:rPr>
        <w:br/>
        <w:t>- wymienialne w czasie pracy zasilacze, wentylatory i moduły do obsadzania wkładek światłowodowych</w:t>
      </w:r>
      <w:r w:rsidRPr="00541970">
        <w:rPr>
          <w:color w:val="FF0000"/>
          <w:sz w:val="22"/>
          <w:szCs w:val="22"/>
          <w:lang w:eastAsia="pl-PL"/>
        </w:rPr>
        <w:br/>
        <w:t>- szyfrowanie w standardzie min. MACSEC AES-128</w:t>
      </w:r>
      <w:r w:rsidRPr="00541970">
        <w:rPr>
          <w:color w:val="FF0000"/>
          <w:sz w:val="22"/>
          <w:szCs w:val="22"/>
          <w:lang w:eastAsia="pl-PL"/>
        </w:rPr>
        <w:br/>
        <w:t>- tabela adresów MAC minimum 32000</w:t>
      </w:r>
      <w:r w:rsidRPr="00541970">
        <w:rPr>
          <w:color w:val="FF0000"/>
          <w:sz w:val="22"/>
          <w:szCs w:val="22"/>
          <w:lang w:eastAsia="pl-PL"/>
        </w:rPr>
        <w:br/>
        <w:t>- rozmiar bufora pakietu: minimum 6 MB</w:t>
      </w:r>
      <w:r w:rsidRPr="00541970">
        <w:rPr>
          <w:color w:val="FF0000"/>
          <w:sz w:val="22"/>
          <w:szCs w:val="22"/>
          <w:lang w:eastAsia="pl-PL"/>
        </w:rPr>
        <w:br/>
        <w:t>- Identyfikatory sieci VLAN minimum 4096</w:t>
      </w:r>
      <w:r w:rsidRPr="00541970">
        <w:rPr>
          <w:color w:val="FF0000"/>
          <w:sz w:val="22"/>
          <w:szCs w:val="22"/>
          <w:lang w:eastAsia="pl-PL"/>
        </w:rPr>
        <w:br/>
        <w:t>- Protokół zdalnego zarządzania minimum NETCON</w:t>
      </w:r>
      <w:r w:rsidR="0020433E">
        <w:rPr>
          <w:color w:val="FF0000"/>
          <w:sz w:val="22"/>
          <w:szCs w:val="22"/>
          <w:lang w:eastAsia="pl-PL"/>
        </w:rPr>
        <w:t>F, RESTCONF.</w:t>
      </w:r>
      <w:r w:rsidR="0020433E">
        <w:rPr>
          <w:color w:val="FF0000"/>
          <w:sz w:val="22"/>
          <w:szCs w:val="22"/>
          <w:lang w:eastAsia="pl-PL"/>
        </w:rPr>
        <w:br/>
        <w:t>- Obsługa protokołu</w:t>
      </w:r>
      <w:r w:rsidRPr="00541970">
        <w:rPr>
          <w:color w:val="FF0000"/>
          <w:sz w:val="22"/>
          <w:szCs w:val="22"/>
          <w:lang w:eastAsia="pl-PL"/>
        </w:rPr>
        <w:t xml:space="preserve"> </w:t>
      </w:r>
      <w:proofErr w:type="spellStart"/>
      <w:r w:rsidRPr="00541970">
        <w:rPr>
          <w:color w:val="FF0000"/>
          <w:sz w:val="22"/>
          <w:szCs w:val="22"/>
          <w:lang w:eastAsia="pl-PL"/>
        </w:rPr>
        <w:t>QoS</w:t>
      </w:r>
      <w:proofErr w:type="spellEnd"/>
      <w:r w:rsidRPr="00541970">
        <w:rPr>
          <w:color w:val="FF0000"/>
          <w:sz w:val="22"/>
          <w:szCs w:val="22"/>
          <w:lang w:eastAsia="pl-PL"/>
        </w:rPr>
        <w:t xml:space="preserve">, RSPAN, </w:t>
      </w:r>
      <w:proofErr w:type="spellStart"/>
      <w:r w:rsidRPr="00541970">
        <w:rPr>
          <w:color w:val="FF0000"/>
          <w:sz w:val="22"/>
          <w:szCs w:val="22"/>
          <w:lang w:eastAsia="pl-PL"/>
        </w:rPr>
        <w:t>Flexible</w:t>
      </w:r>
      <w:proofErr w:type="spellEnd"/>
      <w:r w:rsidRPr="00541970">
        <w:rPr>
          <w:color w:val="FF0000"/>
          <w:sz w:val="22"/>
          <w:szCs w:val="22"/>
          <w:lang w:eastAsia="pl-PL"/>
        </w:rPr>
        <w:t xml:space="preserve"> </w:t>
      </w:r>
      <w:proofErr w:type="spellStart"/>
      <w:r w:rsidRPr="00541970">
        <w:rPr>
          <w:color w:val="FF0000"/>
          <w:sz w:val="22"/>
          <w:szCs w:val="22"/>
          <w:lang w:eastAsia="pl-PL"/>
        </w:rPr>
        <w:t>NetFlow</w:t>
      </w:r>
      <w:proofErr w:type="spellEnd"/>
      <w:r w:rsidRPr="00541970">
        <w:rPr>
          <w:color w:val="FF0000"/>
          <w:sz w:val="22"/>
          <w:szCs w:val="22"/>
          <w:lang w:eastAsia="pl-PL"/>
        </w:rPr>
        <w:t xml:space="preserve"> (FNF), Control </w:t>
      </w:r>
      <w:proofErr w:type="spellStart"/>
      <w:r w:rsidRPr="00541970">
        <w:rPr>
          <w:color w:val="FF0000"/>
          <w:sz w:val="22"/>
          <w:szCs w:val="22"/>
          <w:lang w:eastAsia="pl-PL"/>
        </w:rPr>
        <w:t>plane</w:t>
      </w:r>
      <w:proofErr w:type="spellEnd"/>
      <w:r w:rsidRPr="00541970">
        <w:rPr>
          <w:color w:val="FF0000"/>
          <w:sz w:val="22"/>
          <w:szCs w:val="22"/>
          <w:lang w:eastAsia="pl-PL"/>
        </w:rPr>
        <w:t xml:space="preserve"> </w:t>
      </w:r>
      <w:proofErr w:type="spellStart"/>
      <w:r w:rsidRPr="00541970">
        <w:rPr>
          <w:color w:val="FF0000"/>
          <w:sz w:val="22"/>
          <w:szCs w:val="22"/>
          <w:lang w:eastAsia="pl-PL"/>
        </w:rPr>
        <w:t>protection</w:t>
      </w:r>
      <w:proofErr w:type="spellEnd"/>
      <w:r w:rsidRPr="00541970">
        <w:rPr>
          <w:color w:val="FF0000"/>
          <w:sz w:val="22"/>
          <w:szCs w:val="22"/>
          <w:lang w:eastAsia="pl-PL"/>
        </w:rPr>
        <w:t xml:space="preserve"> (</w:t>
      </w:r>
      <w:proofErr w:type="spellStart"/>
      <w:r w:rsidRPr="00541970">
        <w:rPr>
          <w:color w:val="FF0000"/>
          <w:sz w:val="22"/>
          <w:szCs w:val="22"/>
          <w:lang w:eastAsia="pl-PL"/>
        </w:rPr>
        <w:t>CoPP</w:t>
      </w:r>
      <w:proofErr w:type="spellEnd"/>
      <w:r w:rsidRPr="00541970">
        <w:rPr>
          <w:color w:val="FF0000"/>
          <w:sz w:val="22"/>
          <w:szCs w:val="22"/>
          <w:lang w:eastAsia="pl-PL"/>
        </w:rPr>
        <w:t xml:space="preserve">), </w:t>
      </w:r>
      <w:proofErr w:type="spellStart"/>
      <w:r w:rsidRPr="00541970">
        <w:rPr>
          <w:color w:val="FF0000"/>
          <w:sz w:val="22"/>
          <w:szCs w:val="22"/>
          <w:lang w:eastAsia="pl-PL"/>
        </w:rPr>
        <w:t>Sampled</w:t>
      </w:r>
      <w:proofErr w:type="spellEnd"/>
      <w:r w:rsidRPr="00541970">
        <w:rPr>
          <w:color w:val="FF0000"/>
          <w:sz w:val="22"/>
          <w:szCs w:val="22"/>
          <w:lang w:eastAsia="pl-PL"/>
        </w:rPr>
        <w:t xml:space="preserve"> </w:t>
      </w:r>
      <w:proofErr w:type="spellStart"/>
      <w:r w:rsidRPr="00541970">
        <w:rPr>
          <w:color w:val="FF0000"/>
          <w:sz w:val="22"/>
          <w:szCs w:val="22"/>
          <w:lang w:eastAsia="pl-PL"/>
        </w:rPr>
        <w:t>NetFlow</w:t>
      </w:r>
      <w:proofErr w:type="spellEnd"/>
      <w:r w:rsidRPr="00541970">
        <w:rPr>
          <w:color w:val="FF0000"/>
          <w:sz w:val="22"/>
          <w:szCs w:val="22"/>
          <w:lang w:eastAsia="pl-PL"/>
        </w:rPr>
        <w:t xml:space="preserve">, </w:t>
      </w:r>
      <w:proofErr w:type="spellStart"/>
      <w:r w:rsidRPr="00541970">
        <w:rPr>
          <w:color w:val="FF0000"/>
          <w:sz w:val="22"/>
          <w:szCs w:val="22"/>
          <w:lang w:eastAsia="pl-PL"/>
        </w:rPr>
        <w:t>Switched</w:t>
      </w:r>
      <w:proofErr w:type="spellEnd"/>
      <w:r w:rsidRPr="00541970">
        <w:rPr>
          <w:color w:val="FF0000"/>
          <w:sz w:val="22"/>
          <w:szCs w:val="22"/>
          <w:lang w:eastAsia="pl-PL"/>
        </w:rPr>
        <w:t xml:space="preserve"> Port Analyzer (SPAN), Embedded Event Manager (EEM), First Hop Security (FHS), IEEE 802.1s </w:t>
      </w:r>
      <w:proofErr w:type="spellStart"/>
      <w:r w:rsidRPr="00541970">
        <w:rPr>
          <w:color w:val="FF0000"/>
          <w:sz w:val="22"/>
          <w:szCs w:val="22"/>
          <w:lang w:eastAsia="pl-PL"/>
        </w:rPr>
        <w:t>Multiple</w:t>
      </w:r>
      <w:proofErr w:type="spellEnd"/>
      <w:r w:rsidRPr="00541970">
        <w:rPr>
          <w:color w:val="FF0000"/>
          <w:sz w:val="22"/>
          <w:szCs w:val="22"/>
          <w:lang w:eastAsia="pl-PL"/>
        </w:rPr>
        <w:t xml:space="preserve"> </w:t>
      </w:r>
      <w:proofErr w:type="spellStart"/>
      <w:r w:rsidRPr="00541970">
        <w:rPr>
          <w:color w:val="FF0000"/>
          <w:sz w:val="22"/>
          <w:szCs w:val="22"/>
          <w:lang w:eastAsia="pl-PL"/>
        </w:rPr>
        <w:t>Spanning</w:t>
      </w:r>
      <w:proofErr w:type="spellEnd"/>
      <w:r w:rsidRPr="00541970">
        <w:rPr>
          <w:color w:val="FF0000"/>
          <w:sz w:val="22"/>
          <w:szCs w:val="22"/>
          <w:lang w:eastAsia="pl-PL"/>
        </w:rPr>
        <w:t xml:space="preserve"> </w:t>
      </w:r>
      <w:proofErr w:type="spellStart"/>
      <w:r w:rsidRPr="00541970">
        <w:rPr>
          <w:color w:val="FF0000"/>
          <w:sz w:val="22"/>
          <w:szCs w:val="22"/>
          <w:lang w:eastAsia="pl-PL"/>
        </w:rPr>
        <w:t>Tree</w:t>
      </w:r>
      <w:proofErr w:type="spellEnd"/>
      <w:r w:rsidRPr="00541970">
        <w:rPr>
          <w:color w:val="FF0000"/>
          <w:sz w:val="22"/>
          <w:szCs w:val="22"/>
          <w:lang w:eastAsia="pl-PL"/>
        </w:rPr>
        <w:t xml:space="preserve"> </w:t>
      </w:r>
      <w:proofErr w:type="spellStart"/>
      <w:r w:rsidRPr="00541970">
        <w:rPr>
          <w:color w:val="FF0000"/>
          <w:sz w:val="22"/>
          <w:szCs w:val="22"/>
          <w:lang w:eastAsia="pl-PL"/>
        </w:rPr>
        <w:t>Protocol</w:t>
      </w:r>
      <w:proofErr w:type="spellEnd"/>
      <w:r w:rsidRPr="00541970">
        <w:rPr>
          <w:color w:val="FF0000"/>
          <w:sz w:val="22"/>
          <w:szCs w:val="22"/>
          <w:lang w:eastAsia="pl-PL"/>
        </w:rPr>
        <w:t xml:space="preserve"> (MSTP),Per-VLAN </w:t>
      </w:r>
      <w:proofErr w:type="spellStart"/>
      <w:r w:rsidRPr="00541970">
        <w:rPr>
          <w:color w:val="FF0000"/>
          <w:sz w:val="22"/>
          <w:szCs w:val="22"/>
          <w:lang w:eastAsia="pl-PL"/>
        </w:rPr>
        <w:t>Rapid</w:t>
      </w:r>
      <w:proofErr w:type="spellEnd"/>
      <w:r w:rsidRPr="00541970">
        <w:rPr>
          <w:color w:val="FF0000"/>
          <w:sz w:val="22"/>
          <w:szCs w:val="22"/>
          <w:lang w:eastAsia="pl-PL"/>
        </w:rPr>
        <w:t xml:space="preserve"> </w:t>
      </w:r>
      <w:proofErr w:type="spellStart"/>
      <w:r w:rsidRPr="00541970">
        <w:rPr>
          <w:color w:val="FF0000"/>
          <w:sz w:val="22"/>
          <w:szCs w:val="22"/>
          <w:lang w:eastAsia="pl-PL"/>
        </w:rPr>
        <w:t>Spanning</w:t>
      </w:r>
      <w:proofErr w:type="spellEnd"/>
      <w:r w:rsidRPr="00541970">
        <w:rPr>
          <w:color w:val="FF0000"/>
          <w:sz w:val="22"/>
          <w:szCs w:val="22"/>
          <w:lang w:eastAsia="pl-PL"/>
        </w:rPr>
        <w:t xml:space="preserve"> </w:t>
      </w:r>
      <w:proofErr w:type="spellStart"/>
      <w:r w:rsidRPr="00541970">
        <w:rPr>
          <w:color w:val="FF0000"/>
          <w:sz w:val="22"/>
          <w:szCs w:val="22"/>
          <w:lang w:eastAsia="pl-PL"/>
        </w:rPr>
        <w:t>Tree</w:t>
      </w:r>
      <w:proofErr w:type="spellEnd"/>
      <w:r w:rsidRPr="00541970">
        <w:rPr>
          <w:color w:val="FF0000"/>
          <w:sz w:val="22"/>
          <w:szCs w:val="22"/>
          <w:lang w:eastAsia="pl-PL"/>
        </w:rPr>
        <w:t xml:space="preserve"> (PVRST+), L</w:t>
      </w:r>
      <w:r w:rsidR="0020433E">
        <w:rPr>
          <w:color w:val="FF0000"/>
          <w:sz w:val="22"/>
          <w:szCs w:val="22"/>
          <w:lang w:eastAsia="pl-PL"/>
        </w:rPr>
        <w:t xml:space="preserve">ACP, </w:t>
      </w:r>
      <w:r w:rsidR="0020433E">
        <w:rPr>
          <w:color w:val="FF0000"/>
          <w:sz w:val="22"/>
          <w:szCs w:val="22"/>
          <w:lang w:eastAsia="pl-PL"/>
        </w:rPr>
        <w:br/>
        <w:t>- Zgodność ze standardami</w:t>
      </w:r>
      <w:r w:rsidR="00FF6181">
        <w:rPr>
          <w:color w:val="FF0000"/>
          <w:sz w:val="22"/>
          <w:szCs w:val="22"/>
          <w:lang w:eastAsia="pl-PL"/>
        </w:rPr>
        <w:t xml:space="preserve"> </w:t>
      </w:r>
      <w:r w:rsidRPr="00541970">
        <w:rPr>
          <w:color w:val="FF0000"/>
          <w:sz w:val="22"/>
          <w:szCs w:val="22"/>
          <w:lang w:eastAsia="pl-PL"/>
        </w:rPr>
        <w:t>IEEE 802.3, IEEE 802.3u, IEEE 802.3z, IEEE 802.1D, IEEE 802.1Q, IEEE 802.3ab, IEEE 802.1p, IEEE 802.3af, IEEE 802.3x, IEEE 802.3ad (LACP), IEEE 802.1w, IEEE 802.1x, IEEE 802.1s, IEEE 802.3at, IEEE 802.3bz</w:t>
      </w:r>
      <w:r w:rsidR="0020433E">
        <w:rPr>
          <w:color w:val="FF0000"/>
          <w:sz w:val="22"/>
          <w:szCs w:val="22"/>
          <w:lang w:eastAsia="pl-PL"/>
        </w:rPr>
        <w:t xml:space="preserve"> lub równoważnymi.</w:t>
      </w:r>
      <w:r w:rsidRPr="00541970">
        <w:rPr>
          <w:color w:val="FF0000"/>
          <w:sz w:val="22"/>
          <w:szCs w:val="22"/>
          <w:lang w:eastAsia="pl-PL"/>
        </w:rPr>
        <w:br/>
        <w:t>- Pamięć RAM minimum 4 GB</w:t>
      </w:r>
      <w:r w:rsidRPr="00541970">
        <w:rPr>
          <w:color w:val="FF0000"/>
          <w:sz w:val="22"/>
          <w:szCs w:val="22"/>
          <w:lang w:eastAsia="pl-PL"/>
        </w:rPr>
        <w:br/>
        <w:t xml:space="preserve">- wszystkie </w:t>
      </w:r>
      <w:r w:rsidR="00FF6181" w:rsidRPr="00541970">
        <w:rPr>
          <w:color w:val="FF0000"/>
          <w:sz w:val="22"/>
          <w:szCs w:val="22"/>
          <w:lang w:eastAsia="pl-PL"/>
        </w:rPr>
        <w:t>przełączniki</w:t>
      </w:r>
      <w:r w:rsidR="00FF6181">
        <w:rPr>
          <w:color w:val="FF0000"/>
          <w:sz w:val="22"/>
          <w:szCs w:val="22"/>
          <w:lang w:eastAsia="pl-PL"/>
        </w:rPr>
        <w:t xml:space="preserve"> musza być wyposażone w </w:t>
      </w:r>
      <w:r w:rsidRPr="00541970">
        <w:rPr>
          <w:color w:val="FF0000"/>
          <w:sz w:val="22"/>
          <w:szCs w:val="22"/>
          <w:lang w:eastAsia="pl-PL"/>
        </w:rPr>
        <w:t>minimum dwa redundantne zasilacze min 1000 W</w:t>
      </w:r>
      <w:r w:rsidRPr="00541970">
        <w:rPr>
          <w:color w:val="FF0000"/>
          <w:sz w:val="22"/>
          <w:szCs w:val="22"/>
          <w:lang w:eastAsia="pl-PL"/>
        </w:rPr>
        <w:br/>
        <w:t>  moduł sieciowy czteroportowy i minimum jedną wkła</w:t>
      </w:r>
      <w:r w:rsidR="00FF6181">
        <w:rPr>
          <w:color w:val="FF0000"/>
          <w:sz w:val="22"/>
          <w:szCs w:val="22"/>
          <w:lang w:eastAsia="pl-PL"/>
        </w:rPr>
        <w:t xml:space="preserve">dkę SFP 10Gb/s single </w:t>
      </w:r>
      <w:proofErr w:type="spellStart"/>
      <w:r w:rsidR="00FF6181">
        <w:rPr>
          <w:color w:val="FF0000"/>
          <w:sz w:val="22"/>
          <w:szCs w:val="22"/>
          <w:lang w:eastAsia="pl-PL"/>
        </w:rPr>
        <w:t>mode</w:t>
      </w:r>
      <w:proofErr w:type="spellEnd"/>
      <w:r w:rsidR="00FF6181">
        <w:rPr>
          <w:color w:val="FF0000"/>
          <w:sz w:val="22"/>
          <w:szCs w:val="22"/>
          <w:lang w:eastAsia="pl-PL"/>
        </w:rPr>
        <w:t xml:space="preserve"> LR </w:t>
      </w:r>
      <w:r w:rsidRPr="00541970">
        <w:rPr>
          <w:color w:val="FF0000"/>
          <w:sz w:val="22"/>
          <w:szCs w:val="22"/>
          <w:lang w:eastAsia="pl-PL"/>
        </w:rPr>
        <w:t>dwa m</w:t>
      </w:r>
      <w:r w:rsidR="00FF6181">
        <w:rPr>
          <w:color w:val="FF0000"/>
          <w:sz w:val="22"/>
          <w:szCs w:val="22"/>
          <w:lang w:eastAsia="pl-PL"/>
        </w:rPr>
        <w:t xml:space="preserve">oduły </w:t>
      </w:r>
      <w:proofErr w:type="spellStart"/>
      <w:r w:rsidRPr="00541970">
        <w:rPr>
          <w:color w:val="FF0000"/>
          <w:sz w:val="22"/>
          <w:szCs w:val="22"/>
          <w:lang w:eastAsia="pl-PL"/>
        </w:rPr>
        <w:t>stakujące</w:t>
      </w:r>
      <w:proofErr w:type="spellEnd"/>
      <w:r w:rsidRPr="00541970">
        <w:rPr>
          <w:color w:val="FF0000"/>
          <w:sz w:val="22"/>
          <w:szCs w:val="22"/>
          <w:lang w:eastAsia="pl-PL"/>
        </w:rPr>
        <w:t xml:space="preserve"> wraz z kablem połączeniowym</w:t>
      </w:r>
      <w:r w:rsidRPr="00541970">
        <w:rPr>
          <w:color w:val="FF0000"/>
          <w:sz w:val="22"/>
          <w:szCs w:val="22"/>
          <w:lang w:eastAsia="pl-PL"/>
        </w:rPr>
        <w:br/>
        <w:t xml:space="preserve">- wykonawca uruchomi dostarczone </w:t>
      </w:r>
      <w:r w:rsidR="00FF6181" w:rsidRPr="00541970">
        <w:rPr>
          <w:color w:val="FF0000"/>
          <w:sz w:val="22"/>
          <w:szCs w:val="22"/>
          <w:lang w:eastAsia="pl-PL"/>
        </w:rPr>
        <w:t>przełączniki</w:t>
      </w:r>
      <w:r w:rsidRPr="00541970">
        <w:rPr>
          <w:color w:val="FF0000"/>
          <w:sz w:val="22"/>
          <w:szCs w:val="22"/>
          <w:lang w:eastAsia="pl-PL"/>
        </w:rPr>
        <w:t xml:space="preserve"> </w:t>
      </w:r>
      <w:r w:rsidR="00FF6181">
        <w:rPr>
          <w:color w:val="FF0000"/>
          <w:sz w:val="22"/>
          <w:szCs w:val="22"/>
          <w:lang w:eastAsia="pl-PL"/>
        </w:rPr>
        <w:t>w istniejącej infrastrukturze Z</w:t>
      </w:r>
      <w:r w:rsidRPr="00541970">
        <w:rPr>
          <w:color w:val="FF0000"/>
          <w:sz w:val="22"/>
          <w:szCs w:val="22"/>
          <w:lang w:eastAsia="pl-PL"/>
        </w:rPr>
        <w:t>amawiającego tj</w:t>
      </w:r>
      <w:r w:rsidR="00FF6181">
        <w:rPr>
          <w:color w:val="FF0000"/>
          <w:sz w:val="22"/>
          <w:szCs w:val="22"/>
          <w:lang w:eastAsia="pl-PL"/>
        </w:rPr>
        <w:t>.</w:t>
      </w:r>
      <w:r w:rsidR="006C345E">
        <w:rPr>
          <w:color w:val="FF0000"/>
          <w:sz w:val="22"/>
          <w:szCs w:val="22"/>
          <w:lang w:eastAsia="pl-PL"/>
        </w:rPr>
        <w:t xml:space="preserve"> </w:t>
      </w:r>
      <w:r w:rsidRPr="00541970">
        <w:rPr>
          <w:color w:val="FF0000"/>
          <w:sz w:val="22"/>
          <w:szCs w:val="22"/>
          <w:lang w:eastAsia="pl-PL"/>
        </w:rPr>
        <w:t xml:space="preserve">podłączy do sieci światłowodowej w </w:t>
      </w:r>
      <w:r w:rsidR="00FF6181">
        <w:rPr>
          <w:color w:val="FF0000"/>
          <w:sz w:val="22"/>
          <w:szCs w:val="22"/>
          <w:lang w:eastAsia="pl-PL"/>
        </w:rPr>
        <w:t xml:space="preserve">standardzie 10 GB single </w:t>
      </w:r>
      <w:proofErr w:type="spellStart"/>
      <w:r w:rsidR="00FF6181">
        <w:rPr>
          <w:color w:val="FF0000"/>
          <w:sz w:val="22"/>
          <w:szCs w:val="22"/>
          <w:lang w:eastAsia="pl-PL"/>
        </w:rPr>
        <w:t>mode</w:t>
      </w:r>
      <w:proofErr w:type="spellEnd"/>
      <w:r w:rsidR="00FF6181">
        <w:rPr>
          <w:color w:val="FF0000"/>
          <w:sz w:val="22"/>
          <w:szCs w:val="22"/>
          <w:lang w:eastAsia="pl-PL"/>
        </w:rPr>
        <w:t xml:space="preserve"> </w:t>
      </w:r>
      <w:r w:rsidR="00FF6181" w:rsidRPr="00541970">
        <w:rPr>
          <w:color w:val="FF0000"/>
          <w:sz w:val="22"/>
          <w:szCs w:val="22"/>
          <w:lang w:eastAsia="pl-PL"/>
        </w:rPr>
        <w:t>podłączy</w:t>
      </w:r>
      <w:r w:rsidRPr="00541970">
        <w:rPr>
          <w:color w:val="FF0000"/>
          <w:sz w:val="22"/>
          <w:szCs w:val="22"/>
          <w:lang w:eastAsia="pl-PL"/>
        </w:rPr>
        <w:t xml:space="preserve"> do istniejącego stosu </w:t>
      </w:r>
      <w:r w:rsidR="00FF6181" w:rsidRPr="00541970">
        <w:rPr>
          <w:color w:val="FF0000"/>
          <w:sz w:val="22"/>
          <w:szCs w:val="22"/>
          <w:lang w:eastAsia="pl-PL"/>
        </w:rPr>
        <w:t>przełączników</w:t>
      </w:r>
      <w:r w:rsidRPr="00541970">
        <w:rPr>
          <w:color w:val="FF0000"/>
          <w:sz w:val="22"/>
          <w:szCs w:val="22"/>
          <w:lang w:eastAsia="pl-PL"/>
        </w:rPr>
        <w:t xml:space="preserve"> Cisco </w:t>
      </w:r>
      <w:proofErr w:type="spellStart"/>
      <w:r w:rsidRPr="00541970">
        <w:rPr>
          <w:color w:val="FF0000"/>
          <w:sz w:val="22"/>
          <w:szCs w:val="22"/>
          <w:lang w:eastAsia="pl-PL"/>
        </w:rPr>
        <w:t>Catalyst</w:t>
      </w:r>
      <w:proofErr w:type="spellEnd"/>
      <w:r w:rsidRPr="00541970">
        <w:rPr>
          <w:color w:val="FF0000"/>
          <w:sz w:val="22"/>
          <w:szCs w:val="22"/>
          <w:lang w:eastAsia="pl-PL"/>
        </w:rPr>
        <w:t xml:space="preserve"> C9200-48P-E za pomocą modułów </w:t>
      </w:r>
      <w:proofErr w:type="spellStart"/>
      <w:r w:rsidRPr="00541970">
        <w:rPr>
          <w:color w:val="FF0000"/>
          <w:sz w:val="22"/>
          <w:szCs w:val="22"/>
          <w:lang w:eastAsia="pl-PL"/>
        </w:rPr>
        <w:t>stackujących</w:t>
      </w:r>
      <w:proofErr w:type="spellEnd"/>
      <w:r w:rsidRPr="00541970">
        <w:rPr>
          <w:color w:val="FF0000"/>
          <w:sz w:val="22"/>
          <w:szCs w:val="22"/>
          <w:lang w:eastAsia="pl-PL"/>
        </w:rPr>
        <w:t xml:space="preserve"> o przepustowości nie gorszej niż 160 </w:t>
      </w:r>
      <w:proofErr w:type="spellStart"/>
      <w:r w:rsidRPr="00541970">
        <w:rPr>
          <w:color w:val="FF0000"/>
          <w:sz w:val="22"/>
          <w:szCs w:val="22"/>
          <w:lang w:eastAsia="pl-PL"/>
        </w:rPr>
        <w:t>Gb</w:t>
      </w:r>
      <w:proofErr w:type="spellEnd"/>
      <w:r w:rsidRPr="00541970">
        <w:rPr>
          <w:color w:val="FF0000"/>
          <w:sz w:val="22"/>
          <w:szCs w:val="22"/>
          <w:lang w:eastAsia="pl-PL"/>
        </w:rPr>
        <w:t>/s</w:t>
      </w:r>
      <w:r w:rsidR="00FF6181">
        <w:rPr>
          <w:color w:val="FF0000"/>
          <w:sz w:val="22"/>
          <w:szCs w:val="22"/>
          <w:lang w:eastAsia="pl-PL"/>
        </w:rPr>
        <w:t>.</w:t>
      </w:r>
      <w:r w:rsidRPr="00541970">
        <w:rPr>
          <w:color w:val="FF0000"/>
          <w:sz w:val="22"/>
          <w:szCs w:val="22"/>
          <w:lang w:eastAsia="pl-PL"/>
        </w:rPr>
        <w:br/>
      </w:r>
    </w:p>
    <w:p w14:paraId="00DC4095" w14:textId="72C78F88" w:rsidR="002E1D5C" w:rsidRPr="00477706" w:rsidRDefault="002E1D5C" w:rsidP="002E1D5C">
      <w:pPr>
        <w:pStyle w:val="Akapitzlist"/>
        <w:numPr>
          <w:ilvl w:val="0"/>
          <w:numId w:val="5"/>
        </w:numPr>
        <w:suppressAutoHyphens w:val="0"/>
        <w:spacing w:after="160" w:line="256" w:lineRule="auto"/>
        <w:rPr>
          <w:sz w:val="22"/>
          <w:szCs w:val="22"/>
        </w:rPr>
      </w:pPr>
      <w:r w:rsidRPr="00477706">
        <w:rPr>
          <w:sz w:val="22"/>
          <w:szCs w:val="22"/>
        </w:rPr>
        <w:t>Prosimy o wskazanie miejsca istniejącej centrali SSP  w  celu rozbudowy systemu i włączenia nowych pętli.</w:t>
      </w:r>
    </w:p>
    <w:p w14:paraId="2AFC5727" w14:textId="77777777" w:rsidR="00B50D1D" w:rsidRDefault="00FB681B" w:rsidP="00D218F9">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77A3B0E9" w14:textId="7544B88C" w:rsidR="00FB681B" w:rsidRDefault="00FB681B" w:rsidP="006C345E">
      <w:pPr>
        <w:pStyle w:val="Akapitzlist"/>
        <w:suppressAutoHyphens w:val="0"/>
        <w:spacing w:after="160" w:line="256" w:lineRule="auto"/>
        <w:jc w:val="both"/>
        <w:rPr>
          <w:color w:val="FF0000"/>
          <w:sz w:val="22"/>
          <w:szCs w:val="22"/>
        </w:rPr>
      </w:pPr>
      <w:r w:rsidRPr="00477706">
        <w:rPr>
          <w:rFonts w:eastAsia="Calibri"/>
          <w:color w:val="FF0000"/>
          <w:sz w:val="22"/>
          <w:szCs w:val="22"/>
          <w:lang w:eastAsia="en-US"/>
        </w:rPr>
        <w:t xml:space="preserve">Istniejąca centrala systemu SSP znajduje się w Budynku M5 na poziomie +1 (część czerwona budynku). </w:t>
      </w:r>
      <w:r w:rsidR="00167A56" w:rsidRPr="00477706">
        <w:rPr>
          <w:rFonts w:eastAsia="Calibri"/>
          <w:color w:val="FF0000"/>
          <w:sz w:val="22"/>
          <w:szCs w:val="22"/>
          <w:lang w:eastAsia="en-US"/>
        </w:rPr>
        <w:t xml:space="preserve">Rozbudowę systemu SSP w ramach przedmiotowego zdania </w:t>
      </w:r>
      <w:r w:rsidR="000E51C6" w:rsidRPr="00477706">
        <w:rPr>
          <w:rFonts w:eastAsia="Calibri"/>
          <w:color w:val="FF0000"/>
          <w:sz w:val="22"/>
          <w:szCs w:val="22"/>
          <w:lang w:eastAsia="en-US"/>
        </w:rPr>
        <w:t xml:space="preserve">należy skoordynować, z inwestycją w trakcie realizacji - dokumentacja projektowa dostępna w postępowaniu </w:t>
      </w:r>
      <w:r w:rsidR="000E51C6" w:rsidRPr="00477706">
        <w:rPr>
          <w:color w:val="FF0000"/>
          <w:sz w:val="22"/>
          <w:szCs w:val="22"/>
        </w:rPr>
        <w:t>DZ.271.49.2024 pn. Modernizacja instalacji w budynku M5 – Pakiet nr 1.</w:t>
      </w:r>
    </w:p>
    <w:p w14:paraId="6868D396" w14:textId="77777777" w:rsidR="00DC23C9" w:rsidRPr="00477706" w:rsidRDefault="00DC23C9" w:rsidP="00D218F9">
      <w:pPr>
        <w:pStyle w:val="Akapitzlist"/>
        <w:suppressAutoHyphens w:val="0"/>
        <w:spacing w:after="160" w:line="256" w:lineRule="auto"/>
        <w:rPr>
          <w:rFonts w:eastAsia="Calibri"/>
          <w:sz w:val="22"/>
          <w:szCs w:val="22"/>
          <w:lang w:eastAsia="en-US"/>
        </w:rPr>
      </w:pPr>
    </w:p>
    <w:p w14:paraId="79AEE31D" w14:textId="77777777" w:rsidR="00686A68" w:rsidRPr="00477706" w:rsidRDefault="002E1D5C" w:rsidP="00686A68">
      <w:pPr>
        <w:pStyle w:val="Akapitzlist"/>
        <w:numPr>
          <w:ilvl w:val="0"/>
          <w:numId w:val="5"/>
        </w:numPr>
        <w:suppressAutoHyphens w:val="0"/>
        <w:spacing w:after="160" w:line="256" w:lineRule="auto"/>
        <w:rPr>
          <w:sz w:val="22"/>
          <w:szCs w:val="22"/>
        </w:rPr>
      </w:pPr>
      <w:r w:rsidRPr="00477706">
        <w:rPr>
          <w:sz w:val="22"/>
          <w:szCs w:val="22"/>
        </w:rPr>
        <w:t>Prosimy o potwierdzenie że system DSO należy wykonać jako nowy? Prosimy również o wskazanie miejsca instalacji centrali DSO oraz mikrofonów strażaka.</w:t>
      </w:r>
    </w:p>
    <w:p w14:paraId="3D94747E" w14:textId="77777777" w:rsidR="00DC23C9" w:rsidRDefault="00686A68" w:rsidP="005A30AB">
      <w:pPr>
        <w:pStyle w:val="Akapitzlist"/>
        <w:suppressAutoHyphens w:val="0"/>
        <w:spacing w:after="160" w:line="256" w:lineRule="auto"/>
        <w:jc w:val="both"/>
        <w:rPr>
          <w:rFonts w:eastAsia="Calibri"/>
          <w:sz w:val="22"/>
          <w:szCs w:val="22"/>
          <w:lang w:eastAsia="en-US"/>
        </w:rPr>
      </w:pPr>
      <w:r w:rsidRPr="00477706">
        <w:rPr>
          <w:rFonts w:eastAsia="Calibri"/>
          <w:sz w:val="22"/>
          <w:szCs w:val="22"/>
          <w:lang w:eastAsia="en-US"/>
        </w:rPr>
        <w:t xml:space="preserve">Odpowiedź: </w:t>
      </w:r>
    </w:p>
    <w:p w14:paraId="15F58777" w14:textId="7F1B7641" w:rsidR="000E51C6" w:rsidRDefault="00167A56" w:rsidP="005A30AB">
      <w:pPr>
        <w:pStyle w:val="Akapitzlist"/>
        <w:suppressAutoHyphens w:val="0"/>
        <w:spacing w:after="160" w:line="256" w:lineRule="auto"/>
        <w:jc w:val="both"/>
        <w:rPr>
          <w:color w:val="FF0000"/>
          <w:sz w:val="22"/>
          <w:szCs w:val="22"/>
        </w:rPr>
      </w:pPr>
      <w:r w:rsidRPr="00477706">
        <w:rPr>
          <w:rFonts w:eastAsia="Calibri"/>
          <w:color w:val="FF0000"/>
          <w:sz w:val="22"/>
          <w:szCs w:val="22"/>
          <w:lang w:eastAsia="en-US"/>
        </w:rPr>
        <w:t>Rozbudowę systemu DSO w ramach przedmiotowego zdania należy skoordynować, z</w:t>
      </w:r>
      <w:r w:rsidR="005A30AB" w:rsidRPr="00477706">
        <w:rPr>
          <w:rFonts w:eastAsia="Calibri"/>
          <w:color w:val="FF0000"/>
          <w:sz w:val="22"/>
          <w:szCs w:val="22"/>
          <w:lang w:eastAsia="en-US"/>
        </w:rPr>
        <w:t> </w:t>
      </w:r>
      <w:r w:rsidRPr="00477706">
        <w:rPr>
          <w:rFonts w:eastAsia="Calibri"/>
          <w:color w:val="FF0000"/>
          <w:sz w:val="22"/>
          <w:szCs w:val="22"/>
          <w:lang w:eastAsia="en-US"/>
        </w:rPr>
        <w:t xml:space="preserve">inwestycją w trakcie realizacji - dokumentacja projektowa dostępna w postępowaniu </w:t>
      </w:r>
      <w:r w:rsidRPr="00477706">
        <w:rPr>
          <w:color w:val="FF0000"/>
          <w:sz w:val="22"/>
          <w:szCs w:val="22"/>
        </w:rPr>
        <w:t xml:space="preserve">DZ.271.49.2024 pn. Modernizacja instalacji w budynku M5 – Pakiet nr 1. Centrala systemu DSO do Budynku M5 Biały będzie zlokalizowana na poziomie -1 – w pom. -1.08. Mikrofon strażaka </w:t>
      </w:r>
      <w:r w:rsidR="005A30AB" w:rsidRPr="00477706">
        <w:rPr>
          <w:color w:val="FF0000"/>
          <w:sz w:val="22"/>
          <w:szCs w:val="22"/>
        </w:rPr>
        <w:t xml:space="preserve">zostanie zlokalizowany w pomieszczeniu: 0.53 (Budynek M5 Czerwony) - </w:t>
      </w:r>
      <w:r w:rsidR="00864DEA" w:rsidRPr="00477706">
        <w:rPr>
          <w:color w:val="FF0000"/>
          <w:sz w:val="22"/>
          <w:szCs w:val="22"/>
        </w:rPr>
        <w:t>r</w:t>
      </w:r>
      <w:r w:rsidR="005A30AB" w:rsidRPr="00477706">
        <w:rPr>
          <w:color w:val="FF0000"/>
          <w:sz w:val="22"/>
          <w:szCs w:val="22"/>
        </w:rPr>
        <w:t>ejestracja na poziomie parteru, a także w pomi</w:t>
      </w:r>
      <w:r w:rsidR="00DC23C9">
        <w:rPr>
          <w:color w:val="FF0000"/>
          <w:sz w:val="22"/>
          <w:szCs w:val="22"/>
        </w:rPr>
        <w:t>eszczeniu monitoringu 1.03 na 1 </w:t>
      </w:r>
      <w:r w:rsidR="00864DEA" w:rsidRPr="00477706">
        <w:rPr>
          <w:color w:val="FF0000"/>
          <w:sz w:val="22"/>
          <w:szCs w:val="22"/>
        </w:rPr>
        <w:t>piętrze</w:t>
      </w:r>
      <w:r w:rsidR="00DC23C9">
        <w:rPr>
          <w:color w:val="FF0000"/>
          <w:sz w:val="22"/>
          <w:szCs w:val="22"/>
        </w:rPr>
        <w:t>.</w:t>
      </w:r>
    </w:p>
    <w:p w14:paraId="5772820E" w14:textId="77777777" w:rsidR="00DC23C9" w:rsidRPr="00477706" w:rsidRDefault="00DC23C9" w:rsidP="005A30AB">
      <w:pPr>
        <w:pStyle w:val="Akapitzlist"/>
        <w:suppressAutoHyphens w:val="0"/>
        <w:spacing w:after="160" w:line="256" w:lineRule="auto"/>
        <w:jc w:val="both"/>
        <w:rPr>
          <w:color w:val="FF0000"/>
          <w:sz w:val="22"/>
          <w:szCs w:val="22"/>
        </w:rPr>
      </w:pPr>
    </w:p>
    <w:p w14:paraId="3097882F" w14:textId="50699ABC" w:rsidR="002E1D5C" w:rsidRPr="00477706" w:rsidRDefault="002E1D5C" w:rsidP="00DC23C9">
      <w:pPr>
        <w:pStyle w:val="Akapitzlist"/>
        <w:keepNext/>
        <w:numPr>
          <w:ilvl w:val="0"/>
          <w:numId w:val="5"/>
        </w:numPr>
        <w:suppressAutoHyphens w:val="0"/>
        <w:spacing w:after="160" w:line="257" w:lineRule="auto"/>
        <w:ind w:left="714" w:hanging="357"/>
        <w:rPr>
          <w:sz w:val="22"/>
          <w:szCs w:val="22"/>
        </w:rPr>
      </w:pPr>
      <w:r w:rsidRPr="00477706">
        <w:rPr>
          <w:sz w:val="22"/>
          <w:szCs w:val="22"/>
        </w:rPr>
        <w:t>Prosimy o potwierdzenie że system CCTV należy wykonać jako nowy, bez integracji z innymi oddziałami?</w:t>
      </w:r>
    </w:p>
    <w:p w14:paraId="4BC8AF43" w14:textId="77777777" w:rsidR="00477706" w:rsidRDefault="004A3D98" w:rsidP="00DC23C9">
      <w:pPr>
        <w:pStyle w:val="Akapitzlist"/>
        <w:keepNext/>
        <w:suppressAutoHyphens w:val="0"/>
        <w:spacing w:after="160" w:line="257" w:lineRule="auto"/>
        <w:rPr>
          <w:rFonts w:eastAsia="Calibri"/>
          <w:sz w:val="22"/>
          <w:szCs w:val="22"/>
          <w:lang w:eastAsia="en-US"/>
        </w:rPr>
      </w:pPr>
      <w:r w:rsidRPr="00477706">
        <w:rPr>
          <w:rFonts w:eastAsia="Calibri"/>
          <w:sz w:val="22"/>
          <w:szCs w:val="22"/>
          <w:lang w:eastAsia="en-US"/>
        </w:rPr>
        <w:t xml:space="preserve">Odpowiedź: </w:t>
      </w:r>
    </w:p>
    <w:p w14:paraId="3BF15749" w14:textId="2CF8B58D" w:rsidR="004A3D98" w:rsidRPr="00477706" w:rsidRDefault="004A3D98" w:rsidP="004A3D98">
      <w:pPr>
        <w:pStyle w:val="Akapitzlist"/>
        <w:suppressAutoHyphens w:val="0"/>
        <w:spacing w:after="160" w:line="256" w:lineRule="auto"/>
        <w:rPr>
          <w:color w:val="FF0000"/>
          <w:sz w:val="22"/>
          <w:szCs w:val="22"/>
        </w:rPr>
      </w:pPr>
      <w:r w:rsidRPr="00477706">
        <w:rPr>
          <w:color w:val="FF0000"/>
          <w:sz w:val="22"/>
          <w:szCs w:val="22"/>
        </w:rPr>
        <w:t>Istniejące elementy systemu CCTV, należy zdemontować(kamery, rejestratory,</w:t>
      </w:r>
      <w:r w:rsidR="004F22AC" w:rsidRPr="00477706">
        <w:rPr>
          <w:color w:val="FF0000"/>
          <w:sz w:val="22"/>
          <w:szCs w:val="22"/>
        </w:rPr>
        <w:t xml:space="preserve"> </w:t>
      </w:r>
      <w:r w:rsidR="00477706">
        <w:rPr>
          <w:color w:val="FF0000"/>
          <w:sz w:val="22"/>
          <w:szCs w:val="22"/>
        </w:rPr>
        <w:t>monitory) i </w:t>
      </w:r>
      <w:r w:rsidR="00AF3336">
        <w:rPr>
          <w:color w:val="FF0000"/>
          <w:sz w:val="22"/>
          <w:szCs w:val="22"/>
        </w:rPr>
        <w:t xml:space="preserve">przekazać  Zamawiającemu. </w:t>
      </w:r>
      <w:r w:rsidRPr="00477706">
        <w:rPr>
          <w:color w:val="FF0000"/>
          <w:sz w:val="22"/>
          <w:szCs w:val="22"/>
        </w:rPr>
        <w:t xml:space="preserve">Należy wykonać </w:t>
      </w:r>
      <w:r w:rsidR="004F22AC" w:rsidRPr="00477706">
        <w:rPr>
          <w:color w:val="FF0000"/>
          <w:sz w:val="22"/>
          <w:szCs w:val="22"/>
        </w:rPr>
        <w:t>nowy system CCTV kompatybilny z </w:t>
      </w:r>
      <w:r w:rsidRPr="00477706">
        <w:rPr>
          <w:color w:val="FF0000"/>
          <w:sz w:val="22"/>
          <w:szCs w:val="22"/>
        </w:rPr>
        <w:t>istniejącym systemem na szpitalu</w:t>
      </w:r>
      <w:r w:rsidR="004F22AC" w:rsidRPr="00477706">
        <w:rPr>
          <w:color w:val="FF0000"/>
          <w:sz w:val="22"/>
          <w:szCs w:val="22"/>
        </w:rPr>
        <w:t>.</w:t>
      </w:r>
    </w:p>
    <w:p w14:paraId="68FC5F66" w14:textId="77777777" w:rsidR="0042092B" w:rsidRPr="00477706" w:rsidRDefault="0042092B" w:rsidP="004A3D98">
      <w:pPr>
        <w:pStyle w:val="Akapitzlist"/>
        <w:suppressAutoHyphens w:val="0"/>
        <w:spacing w:after="160" w:line="256" w:lineRule="auto"/>
        <w:rPr>
          <w:sz w:val="22"/>
          <w:szCs w:val="22"/>
          <w:highlight w:val="cyan"/>
        </w:rPr>
      </w:pPr>
    </w:p>
    <w:p w14:paraId="40503C9E" w14:textId="349638BF" w:rsidR="002E1D5C" w:rsidRPr="00477706" w:rsidRDefault="002E1D5C" w:rsidP="002E1D5C">
      <w:pPr>
        <w:pStyle w:val="Akapitzlist"/>
        <w:numPr>
          <w:ilvl w:val="0"/>
          <w:numId w:val="5"/>
        </w:numPr>
        <w:suppressAutoHyphens w:val="0"/>
        <w:spacing w:after="160" w:line="256" w:lineRule="auto"/>
        <w:rPr>
          <w:sz w:val="22"/>
          <w:szCs w:val="22"/>
        </w:rPr>
      </w:pPr>
      <w:r w:rsidRPr="00477706">
        <w:rPr>
          <w:sz w:val="22"/>
          <w:szCs w:val="22"/>
        </w:rPr>
        <w:t>Zgodnie z PFU należy zainstalować system kontroli dostępu kompatybilny z istniejącym systemem Zamawiającego, prosimy o podanie producenta oraz modeli istniejącej instalacji.</w:t>
      </w:r>
    </w:p>
    <w:p w14:paraId="4CFEB09E" w14:textId="77777777" w:rsidR="005A30AB" w:rsidRPr="00477706" w:rsidRDefault="005A30AB" w:rsidP="00DC23C9">
      <w:pPr>
        <w:suppressAutoHyphens w:val="0"/>
        <w:spacing w:after="160" w:line="256" w:lineRule="auto"/>
        <w:ind w:firstLine="360"/>
        <w:jc w:val="both"/>
        <w:rPr>
          <w:rFonts w:eastAsia="Calibri"/>
          <w:sz w:val="22"/>
          <w:szCs w:val="22"/>
          <w:lang w:eastAsia="en-US"/>
        </w:rPr>
      </w:pPr>
      <w:r w:rsidRPr="00477706">
        <w:rPr>
          <w:rFonts w:eastAsia="Calibri"/>
          <w:sz w:val="22"/>
          <w:szCs w:val="22"/>
          <w:lang w:eastAsia="en-US"/>
        </w:rPr>
        <w:t xml:space="preserve">Odpowiedź: </w:t>
      </w:r>
    </w:p>
    <w:p w14:paraId="06F9A57D" w14:textId="4BD7337E" w:rsidR="004F22AC" w:rsidRPr="00477706" w:rsidRDefault="004F22AC" w:rsidP="00DC23C9">
      <w:pPr>
        <w:suppressAutoHyphens w:val="0"/>
        <w:spacing w:after="160" w:line="256" w:lineRule="auto"/>
        <w:ind w:left="360"/>
        <w:jc w:val="both"/>
        <w:rPr>
          <w:color w:val="FF0000"/>
          <w:sz w:val="22"/>
          <w:szCs w:val="22"/>
        </w:rPr>
      </w:pPr>
      <w:r w:rsidRPr="00477706">
        <w:rPr>
          <w:color w:val="FF0000"/>
          <w:sz w:val="22"/>
          <w:szCs w:val="22"/>
        </w:rPr>
        <w:t>System kontroli dostępu musi być kompatybilny z istniejącym syste</w:t>
      </w:r>
      <w:r w:rsidR="00DC23C9">
        <w:rPr>
          <w:color w:val="FF0000"/>
          <w:sz w:val="22"/>
          <w:szCs w:val="22"/>
        </w:rPr>
        <w:t xml:space="preserve">mem Zamawiającego Roger RACS4 </w:t>
      </w:r>
      <w:r w:rsidR="000E51C6" w:rsidRPr="00477706">
        <w:rPr>
          <w:color w:val="FF0000"/>
          <w:sz w:val="22"/>
          <w:szCs w:val="22"/>
        </w:rPr>
        <w:t>i </w:t>
      </w:r>
      <w:r w:rsidRPr="00477706">
        <w:rPr>
          <w:color w:val="FF0000"/>
          <w:sz w:val="22"/>
          <w:szCs w:val="22"/>
        </w:rPr>
        <w:t>zapewniać możliwość zdalnego programowania. System kontroli dostępu wyposażyć w zasilacze buforowe zapewniające prace urządzeń w razie zaniku zasilania. Wykonawca zaprogramuje system (użytkownicy, podział na grupy i strefy, harmonogramy) zgodnie z wymogami Zamawiającego i dostarczy 200 szt. breloków do systemu.</w:t>
      </w:r>
    </w:p>
    <w:p w14:paraId="324E697A" w14:textId="652BBB17" w:rsidR="004F22AC" w:rsidRPr="00477706" w:rsidRDefault="004F22AC" w:rsidP="00DC23C9">
      <w:pPr>
        <w:suppressAutoHyphens w:val="0"/>
        <w:spacing w:after="160" w:line="256" w:lineRule="auto"/>
        <w:ind w:left="360"/>
        <w:jc w:val="both"/>
        <w:rPr>
          <w:color w:val="FF0000"/>
          <w:sz w:val="22"/>
          <w:szCs w:val="22"/>
        </w:rPr>
      </w:pPr>
      <w:r w:rsidRPr="00477706">
        <w:rPr>
          <w:color w:val="FF0000"/>
          <w:sz w:val="22"/>
          <w:szCs w:val="22"/>
        </w:rPr>
        <w:t xml:space="preserve">Wykonawca dostarczy centralę systemu </w:t>
      </w:r>
      <w:r w:rsidR="00AF3336">
        <w:rPr>
          <w:color w:val="FF0000"/>
          <w:sz w:val="22"/>
          <w:szCs w:val="22"/>
        </w:rPr>
        <w:t xml:space="preserve">kontroli dostępu </w:t>
      </w:r>
      <w:r w:rsidRPr="00477706">
        <w:rPr>
          <w:color w:val="FF0000"/>
          <w:sz w:val="22"/>
          <w:szCs w:val="22"/>
        </w:rPr>
        <w:t>zap</w:t>
      </w:r>
      <w:r w:rsidR="00AF3336">
        <w:rPr>
          <w:color w:val="FF0000"/>
          <w:sz w:val="22"/>
          <w:szCs w:val="22"/>
        </w:rPr>
        <w:t>ewniającą rejestrację zdarzeń i </w:t>
      </w:r>
      <w:r w:rsidRPr="00477706">
        <w:rPr>
          <w:color w:val="FF0000"/>
          <w:sz w:val="22"/>
          <w:szCs w:val="22"/>
        </w:rPr>
        <w:t>programowanie kontrolerów, wyposażoną w interfejsy LAN i RS485 zainstalowaną w</w:t>
      </w:r>
      <w:r w:rsidR="00DC23C9">
        <w:rPr>
          <w:color w:val="FF0000"/>
          <w:sz w:val="22"/>
          <w:szCs w:val="22"/>
        </w:rPr>
        <w:t xml:space="preserve"> obudowie w zasilacz buforowy i </w:t>
      </w:r>
      <w:r w:rsidRPr="00477706">
        <w:rPr>
          <w:color w:val="FF0000"/>
          <w:sz w:val="22"/>
          <w:szCs w:val="22"/>
        </w:rPr>
        <w:t>akumulator. Ilość centrali ma być dostosowana do ilości kontrolerów. Centrale maja być dopisane do danej kondygnacji.</w:t>
      </w:r>
    </w:p>
    <w:p w14:paraId="05314896" w14:textId="77777777" w:rsidR="004F22AC" w:rsidRPr="00477706" w:rsidRDefault="004F22AC" w:rsidP="00DC23C9">
      <w:pPr>
        <w:suppressAutoHyphens w:val="0"/>
        <w:spacing w:after="160" w:line="256" w:lineRule="auto"/>
        <w:ind w:firstLine="360"/>
        <w:jc w:val="both"/>
        <w:rPr>
          <w:color w:val="FF0000"/>
          <w:sz w:val="22"/>
          <w:szCs w:val="22"/>
        </w:rPr>
      </w:pPr>
      <w:r w:rsidRPr="00477706">
        <w:rPr>
          <w:color w:val="FF0000"/>
          <w:sz w:val="22"/>
          <w:szCs w:val="22"/>
        </w:rPr>
        <w:t>Specyfikacja urządzeń: (w celu zachowania kompatybilności z istniejącym systemem):</w:t>
      </w:r>
    </w:p>
    <w:p w14:paraId="4EBA5F1C" w14:textId="6B6B3ACA" w:rsidR="004F22AC" w:rsidRPr="00477706" w:rsidRDefault="004F22AC" w:rsidP="00DC23C9">
      <w:pPr>
        <w:suppressAutoHyphens w:val="0"/>
        <w:spacing w:after="160" w:line="256" w:lineRule="auto"/>
        <w:ind w:left="360"/>
        <w:jc w:val="both"/>
        <w:rPr>
          <w:color w:val="FF0000"/>
          <w:sz w:val="22"/>
          <w:szCs w:val="22"/>
        </w:rPr>
      </w:pPr>
      <w:r w:rsidRPr="00477706">
        <w:rPr>
          <w:color w:val="FF0000"/>
          <w:sz w:val="22"/>
          <w:szCs w:val="22"/>
        </w:rPr>
        <w:t xml:space="preserve">Kontrolowane przejścia obsługiwać będą kontrolery dostępu wyposażone w klawiatury i czytniki kart zbliżeniowych 125kHz. Kontrolery dostępu podłącza się do centrali przy pomocy dwóch przewodów sygnałowych A i B, które tworzą tzw. magistralę komunikacyjną systemu kontroli dostępu. Magistralę komunikacyjną można kształtować w sposób swobodny stosując topologie gwiazdy i drzewa, a także ich kombinacje. Nie dopuszcza się jednak stosowania topologii pętli. System nie wymaga stosowania rezystorów terminujących na końcach linii transmisyjnych magistrali komunikacyjnej RS485. Komunikacja działa bezproblemowo dla wszystkich rodzajów kabla (kabel telefoniczny, skrętka ekranowana lub nieekranowana), niemniej preferowana przez producenta </w:t>
      </w:r>
      <w:r w:rsidR="00AF3336">
        <w:rPr>
          <w:color w:val="FF0000"/>
          <w:sz w:val="22"/>
          <w:szCs w:val="22"/>
        </w:rPr>
        <w:t xml:space="preserve">systemu kontroli dostępu </w:t>
      </w:r>
      <w:r w:rsidRPr="00477706">
        <w:rPr>
          <w:color w:val="FF0000"/>
          <w:sz w:val="22"/>
          <w:szCs w:val="22"/>
        </w:rPr>
        <w:t>jest nieekranowana skrętka komputerowa (U/UTP kat. 5e). Należy zastoso</w:t>
      </w:r>
      <w:r w:rsidR="00CA03B6">
        <w:rPr>
          <w:color w:val="FF0000"/>
          <w:sz w:val="22"/>
          <w:szCs w:val="22"/>
        </w:rPr>
        <w:t xml:space="preserve">wać przewód </w:t>
      </w:r>
      <w:proofErr w:type="spellStart"/>
      <w:r w:rsidR="00CA03B6">
        <w:rPr>
          <w:color w:val="FF0000"/>
          <w:sz w:val="22"/>
          <w:szCs w:val="22"/>
        </w:rPr>
        <w:t>bezhalogenowy</w:t>
      </w:r>
      <w:proofErr w:type="spellEnd"/>
      <w:r w:rsidR="00CA03B6">
        <w:rPr>
          <w:color w:val="FF0000"/>
          <w:sz w:val="22"/>
          <w:szCs w:val="22"/>
        </w:rPr>
        <w:t>.</w:t>
      </w:r>
      <w:r w:rsidRPr="00477706">
        <w:rPr>
          <w:color w:val="FF0000"/>
          <w:sz w:val="22"/>
          <w:szCs w:val="22"/>
        </w:rPr>
        <w:t>. Standard t</w:t>
      </w:r>
      <w:r w:rsidR="00BD4BD3">
        <w:rPr>
          <w:color w:val="FF0000"/>
          <w:sz w:val="22"/>
          <w:szCs w:val="22"/>
        </w:rPr>
        <w:t>ransmisji RS485 stosowany w </w:t>
      </w:r>
      <w:r w:rsidRPr="00477706">
        <w:rPr>
          <w:color w:val="FF0000"/>
          <w:sz w:val="22"/>
          <w:szCs w:val="22"/>
        </w:rPr>
        <w:t>systemie kontroli dostępu gwarantuje poprawną komunikację na odległości do 1200 metrów (liczoną po kablu od centrali do najbardziej o</w:t>
      </w:r>
      <w:r w:rsidR="000E51C6" w:rsidRPr="00477706">
        <w:rPr>
          <w:color w:val="FF0000"/>
          <w:sz w:val="22"/>
          <w:szCs w:val="22"/>
        </w:rPr>
        <w:t>ddalonego kontrolera dostępu) i </w:t>
      </w:r>
      <w:r w:rsidRPr="00477706">
        <w:rPr>
          <w:color w:val="FF0000"/>
          <w:sz w:val="22"/>
          <w:szCs w:val="22"/>
        </w:rPr>
        <w:t xml:space="preserve">charakteryzuje się wysoką odpornością na zakłócenia. Struktura złożona z magistrali komunikacyjnej, kontrolerów dostępu (maks. 32) oraz centrali </w:t>
      </w:r>
      <w:r w:rsidR="00203911">
        <w:rPr>
          <w:color w:val="FF0000"/>
          <w:sz w:val="22"/>
          <w:szCs w:val="22"/>
        </w:rPr>
        <w:t xml:space="preserve">systemu kontroli dostępu </w:t>
      </w:r>
      <w:r w:rsidRPr="00477706">
        <w:rPr>
          <w:color w:val="FF0000"/>
          <w:sz w:val="22"/>
          <w:szCs w:val="22"/>
        </w:rPr>
        <w:t xml:space="preserve"> nosi nazwę Podsystemu Kontroli Dostępu. Każdy podsystem w systemie kontroli dostępu jest podłączony do komputera za pośrednictwem osobnego portu komunikacyjnego. Port komunikacyjny może być rzeczywistym portem szeregowym (COM), wirtualnym portem szeregowym lub portem </w:t>
      </w:r>
      <w:proofErr w:type="spellStart"/>
      <w:r w:rsidRPr="00477706">
        <w:rPr>
          <w:color w:val="FF0000"/>
          <w:sz w:val="22"/>
          <w:szCs w:val="22"/>
        </w:rPr>
        <w:t>Ethernetowym</w:t>
      </w:r>
      <w:proofErr w:type="spellEnd"/>
      <w:r w:rsidRPr="00477706">
        <w:rPr>
          <w:color w:val="FF0000"/>
          <w:sz w:val="22"/>
          <w:szCs w:val="22"/>
        </w:rPr>
        <w:t>. Każdy kontroler dostępu może zarządzać pojedynczym przejściem kontrol</w:t>
      </w:r>
      <w:r w:rsidR="00DC23C9">
        <w:rPr>
          <w:color w:val="FF0000"/>
          <w:sz w:val="22"/>
          <w:szCs w:val="22"/>
        </w:rPr>
        <w:t>owanym jedno lub dwustronnie. W </w:t>
      </w:r>
      <w:r w:rsidRPr="00477706">
        <w:rPr>
          <w:color w:val="FF0000"/>
          <w:sz w:val="22"/>
          <w:szCs w:val="22"/>
        </w:rPr>
        <w:t>ramach jednego systemu można zi</w:t>
      </w:r>
      <w:r w:rsidR="000E51C6" w:rsidRPr="00477706">
        <w:rPr>
          <w:color w:val="FF0000"/>
          <w:sz w:val="22"/>
          <w:szCs w:val="22"/>
        </w:rPr>
        <w:t>ntegrować do 250 Podsystemów, w </w:t>
      </w:r>
      <w:r w:rsidRPr="00477706">
        <w:rPr>
          <w:color w:val="FF0000"/>
          <w:sz w:val="22"/>
          <w:szCs w:val="22"/>
        </w:rPr>
        <w:t>każdym do 32 kontrolerów, ale maksymalna ilość kontrolerów w systemie to 1000. Komputer zarządz</w:t>
      </w:r>
      <w:r w:rsidR="00BD4BD3">
        <w:rPr>
          <w:color w:val="FF0000"/>
          <w:sz w:val="22"/>
          <w:szCs w:val="22"/>
        </w:rPr>
        <w:t>ający komunikuje się z </w:t>
      </w:r>
      <w:r w:rsidR="00DC23C9">
        <w:rPr>
          <w:color w:val="FF0000"/>
          <w:sz w:val="22"/>
          <w:szCs w:val="22"/>
        </w:rPr>
        <w:t>każdym z </w:t>
      </w:r>
      <w:r w:rsidRPr="00477706">
        <w:rPr>
          <w:color w:val="FF0000"/>
          <w:sz w:val="22"/>
          <w:szCs w:val="22"/>
        </w:rPr>
        <w:t>podsystemów za pośrednictwem osobnego interfejsu komunikacyjnego, dzięki czemu możliwa jest integracja podsystemów podłączonych do komputera za pośrednictwem portów COM, USB lub sieci komputerowej LAN/WAN a także sieci bezprzewodowych Wi-Fi. W kontrolerze dostępu można zarejestrować do 4000 użytkowników. W</w:t>
      </w:r>
      <w:r w:rsidR="00203911">
        <w:rPr>
          <w:color w:val="FF0000"/>
          <w:sz w:val="22"/>
          <w:szCs w:val="22"/>
        </w:rPr>
        <w:t> </w:t>
      </w:r>
      <w:r w:rsidRPr="00477706">
        <w:rPr>
          <w:color w:val="FF0000"/>
          <w:sz w:val="22"/>
          <w:szCs w:val="22"/>
        </w:rPr>
        <w:t xml:space="preserve">projektowanym </w:t>
      </w:r>
      <w:r w:rsidR="00AF3336">
        <w:rPr>
          <w:color w:val="FF0000"/>
          <w:sz w:val="22"/>
          <w:szCs w:val="22"/>
        </w:rPr>
        <w:t xml:space="preserve">systemie kontroli dostępu </w:t>
      </w:r>
      <w:r w:rsidRPr="00477706">
        <w:rPr>
          <w:color w:val="FF0000"/>
          <w:sz w:val="22"/>
          <w:szCs w:val="22"/>
        </w:rPr>
        <w:t>każdy użytkownik posiada swój unikalny numer ID oraz może posiadać kartę i/lub kod PIN. Przesyłanie oprogramowania do kontrolera odbywa się za pośrednictwem magistrali komunikacyjnej RS485 i nie wymaga demontażu urządzenia z miejsca jego zainstalowania. Kontrolery dostępu mogą działać samodzielnie (Tryb autonomiczny Offline i Online) lub być elementem zintegrowanego systemu kontroli dostępu (Tryb Sieciowy). Kontrolery programuje się z poziomu komputera. Nie ma możliwości ich programowania manualnego. Programowanie zdalne przepro</w:t>
      </w:r>
      <w:r w:rsidR="00AF3336">
        <w:rPr>
          <w:color w:val="FF0000"/>
          <w:sz w:val="22"/>
          <w:szCs w:val="22"/>
        </w:rPr>
        <w:t>wadza się z poziomu komputera</w:t>
      </w:r>
      <w:r w:rsidRPr="00477706">
        <w:rPr>
          <w:color w:val="FF0000"/>
          <w:sz w:val="22"/>
          <w:szCs w:val="22"/>
        </w:rPr>
        <w:t xml:space="preserve"> z zainstalowanym programem zarządzającym. Kontrolery dostępu zasilić z zasilaczy buforowych 12VDC o odpowiedniej obciążalności prądowej. Zasilacze zlokalizować w nad sufitami podwieszanym i w pom. technicznych (szachtach). W większości przypadków elementy wykonawcze zamki) </w:t>
      </w:r>
      <w:r w:rsidRPr="00477706">
        <w:rPr>
          <w:color w:val="FF0000"/>
          <w:sz w:val="22"/>
          <w:szCs w:val="22"/>
        </w:rPr>
        <w:lastRenderedPageBreak/>
        <w:t>sterujące dostępem do pomieszczenia mają charakter urządzeń indukcyjnych, co oznacza, że w trakcie wyłączenia przepływu prądu przez ten element powstaje na nim przepięcie elektryczne, które może skutecznie zakłócić pracę kontrolera, a w skrajnym przypadku doprowadzić do jego zawieszenia. Dodatkowo, obecność przepięć powoduje szybsze zużywanie styków przekaźnika. W celu ograniczenia negatywnych efektów wywoływanych przez przepięcia konieczne jest zastosowanie diody półprzewodnikowej ogólnego przeznaczenia, którą należy dołączyć możliwie blisko elementu indukcyjnego (</w:t>
      </w:r>
      <w:proofErr w:type="spellStart"/>
      <w:r w:rsidRPr="00477706">
        <w:rPr>
          <w:color w:val="FF0000"/>
          <w:sz w:val="22"/>
          <w:szCs w:val="22"/>
        </w:rPr>
        <w:t>elektrozaczepu</w:t>
      </w:r>
      <w:proofErr w:type="spellEnd"/>
      <w:r w:rsidRPr="00477706">
        <w:rPr>
          <w:color w:val="FF0000"/>
          <w:sz w:val="22"/>
          <w:szCs w:val="22"/>
        </w:rPr>
        <w:t xml:space="preserve"> lub zwory elektromagnetycznej).</w:t>
      </w:r>
    </w:p>
    <w:p w14:paraId="5EDF8CFC"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Parametry urządzeń:</w:t>
      </w:r>
    </w:p>
    <w:p w14:paraId="41309B41" w14:textId="1AB680CA" w:rsidR="004F22AC" w:rsidRPr="00477706" w:rsidRDefault="00AF3336" w:rsidP="004F22AC">
      <w:pPr>
        <w:suppressAutoHyphens w:val="0"/>
        <w:spacing w:after="160" w:line="256" w:lineRule="auto"/>
        <w:jc w:val="both"/>
        <w:rPr>
          <w:color w:val="FF0000"/>
          <w:sz w:val="22"/>
          <w:szCs w:val="22"/>
        </w:rPr>
      </w:pPr>
      <w:r>
        <w:rPr>
          <w:color w:val="FF0000"/>
          <w:sz w:val="22"/>
          <w:szCs w:val="22"/>
        </w:rPr>
        <w:t xml:space="preserve">Centrala systemu kontroli dostępu </w:t>
      </w:r>
    </w:p>
    <w:p w14:paraId="00C0E230"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Parametry techniczne:</w:t>
      </w:r>
    </w:p>
    <w:p w14:paraId="02B1E930"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 obsługa 32 kontrolerów dostępu</w:t>
      </w:r>
    </w:p>
    <w:p w14:paraId="7E4B8E2F"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2. zegar czasu rzeczywistego z podtrzymaniem bateryjnym</w:t>
      </w:r>
    </w:p>
    <w:p w14:paraId="339A8BCF"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3. zarządzanie harmonogramami czasowymi i kalendarzami</w:t>
      </w:r>
    </w:p>
    <w:p w14:paraId="4AF2508D"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 xml:space="preserve">4. obsługa Stref Alarmowych oraz Stref </w:t>
      </w:r>
      <w:proofErr w:type="spellStart"/>
      <w:r w:rsidRPr="00477706">
        <w:rPr>
          <w:color w:val="FF0000"/>
          <w:sz w:val="22"/>
          <w:szCs w:val="22"/>
        </w:rPr>
        <w:t>Anti</w:t>
      </w:r>
      <w:proofErr w:type="spellEnd"/>
      <w:r w:rsidRPr="00477706">
        <w:rPr>
          <w:color w:val="FF0000"/>
          <w:sz w:val="22"/>
          <w:szCs w:val="22"/>
        </w:rPr>
        <w:t xml:space="preserve"> </w:t>
      </w:r>
      <w:proofErr w:type="spellStart"/>
      <w:r w:rsidRPr="00477706">
        <w:rPr>
          <w:color w:val="FF0000"/>
          <w:sz w:val="22"/>
          <w:szCs w:val="22"/>
        </w:rPr>
        <w:t>passback</w:t>
      </w:r>
      <w:proofErr w:type="spellEnd"/>
    </w:p>
    <w:p w14:paraId="4D090E95"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5. 250 tys. zdarzeń w centralnym buforze systemu</w:t>
      </w:r>
    </w:p>
    <w:p w14:paraId="6F815067"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6. interfejs komunikacyjny IP/Ethernet szyfrowany protokół komunikacyjny AES128 CBC</w:t>
      </w:r>
    </w:p>
    <w:p w14:paraId="4EF67D4C"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7. programowalne linie wejściowe i wyjściowe,</w:t>
      </w:r>
    </w:p>
    <w:p w14:paraId="6131AC71"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8. sygnalizacja stanów alarmowych,</w:t>
      </w:r>
    </w:p>
    <w:p w14:paraId="49B1511A"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9. port komunikacyjny RS485 (dowolna topologia),</w:t>
      </w:r>
    </w:p>
    <w:p w14:paraId="32813B6C"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10.zasilanie 18 VAC, 12 VDC lub 24 VDC,</w:t>
      </w:r>
    </w:p>
    <w:p w14:paraId="22D16412"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 xml:space="preserve">11.wyjścia zasilania 1 A/12 VDC oraz 200 </w:t>
      </w:r>
      <w:proofErr w:type="spellStart"/>
      <w:r w:rsidRPr="00477706">
        <w:rPr>
          <w:color w:val="FF0000"/>
          <w:sz w:val="22"/>
          <w:szCs w:val="22"/>
        </w:rPr>
        <w:t>mA</w:t>
      </w:r>
      <w:proofErr w:type="spellEnd"/>
      <w:r w:rsidRPr="00477706">
        <w:rPr>
          <w:color w:val="FF0000"/>
          <w:sz w:val="22"/>
          <w:szCs w:val="22"/>
        </w:rPr>
        <w:t>/12 VDC,</w:t>
      </w:r>
    </w:p>
    <w:p w14:paraId="55F8C51A"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12.obsługa akumulatora z kontrolą prądu ładowania oraz monitorowaniem jego stanu,</w:t>
      </w:r>
    </w:p>
    <w:p w14:paraId="43AE69FC"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13.aktualizacja oprogramowania wbudowanego (</w:t>
      </w:r>
      <w:proofErr w:type="spellStart"/>
      <w:r w:rsidRPr="00477706">
        <w:rPr>
          <w:color w:val="FF0000"/>
          <w:sz w:val="22"/>
          <w:szCs w:val="22"/>
        </w:rPr>
        <w:t>firmware</w:t>
      </w:r>
      <w:proofErr w:type="spellEnd"/>
      <w:r w:rsidRPr="00477706">
        <w:rPr>
          <w:color w:val="FF0000"/>
          <w:sz w:val="22"/>
          <w:szCs w:val="22"/>
        </w:rPr>
        <w:t>),</w:t>
      </w:r>
    </w:p>
    <w:p w14:paraId="1524C5D6"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Kontroler dostępu</w:t>
      </w:r>
    </w:p>
    <w:p w14:paraId="3EC65BB0"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Parametry techniczne:</w:t>
      </w:r>
    </w:p>
    <w:p w14:paraId="5AB84A93"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 Jednostronna lub dwustronna kontrola jednego przejścia,</w:t>
      </w:r>
    </w:p>
    <w:p w14:paraId="6B11C8DC" w14:textId="02AE876F"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 xml:space="preserve">2. Współpraca z czytnikami serii PRT, </w:t>
      </w:r>
      <w:r w:rsidR="00063541">
        <w:rPr>
          <w:color w:val="FF0000"/>
          <w:sz w:val="22"/>
          <w:szCs w:val="22"/>
        </w:rPr>
        <w:t>pasek magnetyczny</w:t>
      </w:r>
      <w:r w:rsidRPr="00477706">
        <w:rPr>
          <w:color w:val="FF0000"/>
          <w:sz w:val="22"/>
          <w:szCs w:val="22"/>
        </w:rPr>
        <w:t xml:space="preserve"> oraz Wiegand,</w:t>
      </w:r>
    </w:p>
    <w:p w14:paraId="2453897F"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3. Praca autonomiczna lub w zintegrowanym systemie sieciowym,</w:t>
      </w:r>
    </w:p>
    <w:p w14:paraId="33CEA46E"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4. Zegar czasu rzeczywistego (RTC) z podtrzymaniem bateryjny,</w:t>
      </w:r>
    </w:p>
    <w:p w14:paraId="1986DAE4"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5. Programowalne linie wejściowe i wyjściowe,</w:t>
      </w:r>
    </w:p>
    <w:p w14:paraId="658828E1"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6. Możliwość aktualizacji oprogramowania wbudowanego (</w:t>
      </w:r>
      <w:proofErr w:type="spellStart"/>
      <w:r w:rsidRPr="00477706">
        <w:rPr>
          <w:color w:val="FF0000"/>
          <w:sz w:val="22"/>
          <w:szCs w:val="22"/>
        </w:rPr>
        <w:t>firmware</w:t>
      </w:r>
      <w:proofErr w:type="spellEnd"/>
      <w:r w:rsidRPr="00477706">
        <w:rPr>
          <w:color w:val="FF0000"/>
          <w:sz w:val="22"/>
          <w:szCs w:val="22"/>
        </w:rPr>
        <w:t>),</w:t>
      </w:r>
    </w:p>
    <w:p w14:paraId="33952797"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7. Interfejs komunikacyjny RS485,</w:t>
      </w:r>
    </w:p>
    <w:p w14:paraId="7C1C9C40"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lastRenderedPageBreak/>
        <w:t>8. Możliwość zarządzanie systemem przez sieć komputerową LAN/WAN,</w:t>
      </w:r>
    </w:p>
    <w:p w14:paraId="70A33FA1"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9. Identyfikacja użytkownika za pomocą karty i/lub kodu PIN,</w:t>
      </w:r>
    </w:p>
    <w:p w14:paraId="41CCF169"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10.Nieulotny bufor 32.000 zdarzeń (FIFO),</w:t>
      </w:r>
    </w:p>
    <w:p w14:paraId="6E560E9A"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11.4000 użytkowników,</w:t>
      </w:r>
    </w:p>
    <w:p w14:paraId="767B1264"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12.250 grup dostępu,</w:t>
      </w:r>
    </w:p>
    <w:p w14:paraId="6A7D8E9F"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13.99 harmonogramów czasowych ogólnego przeznaczenia,</w:t>
      </w:r>
    </w:p>
    <w:p w14:paraId="6DD5532F"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14.128 przedziałów czasowych w ramach pojedynczego harmonogramu,</w:t>
      </w:r>
    </w:p>
    <w:p w14:paraId="2BE521B8"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15.4 Harmonogramy Świąteczne (H1-H4),</w:t>
      </w:r>
    </w:p>
    <w:p w14:paraId="104B5C33"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16.Definiowanie przedziału czasowego ważności karty użytkownika,</w:t>
      </w:r>
    </w:p>
    <w:p w14:paraId="091F45F6" w14:textId="3F10D724"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17.Definiowanie maksymalnej ilości logowań danego użyt</w:t>
      </w:r>
      <w:r w:rsidR="004C0C89">
        <w:rPr>
          <w:color w:val="FF0000"/>
          <w:sz w:val="22"/>
          <w:szCs w:val="22"/>
        </w:rPr>
        <w:t xml:space="preserve">kownika (limit jednorazowy oraz </w:t>
      </w:r>
      <w:r w:rsidRPr="00477706">
        <w:rPr>
          <w:color w:val="FF0000"/>
          <w:sz w:val="22"/>
          <w:szCs w:val="22"/>
        </w:rPr>
        <w:t>odnawialny),</w:t>
      </w:r>
    </w:p>
    <w:p w14:paraId="0FCB9F86"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18.Wejście Komisyjne (wymaga dwóch użytkowników),</w:t>
      </w:r>
    </w:p>
    <w:p w14:paraId="11B39127"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19.Dostęp Warunkowy (o ile jest już ktoś z środku),</w:t>
      </w:r>
    </w:p>
    <w:p w14:paraId="30D444DC"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20.Tryb High Security (konieczność identyfikacji na dwóch czytnikach),</w:t>
      </w:r>
    </w:p>
    <w:p w14:paraId="5A626E88"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21.Anti-passback Lokalny i Globalny</w:t>
      </w:r>
    </w:p>
    <w:p w14:paraId="0D37439B" w14:textId="77777777" w:rsidR="004F22AC" w:rsidRPr="00477706" w:rsidRDefault="004F22AC" w:rsidP="004F22AC">
      <w:pPr>
        <w:suppressAutoHyphens w:val="0"/>
        <w:spacing w:after="160" w:line="256" w:lineRule="auto"/>
        <w:jc w:val="both"/>
        <w:rPr>
          <w:color w:val="FF0000"/>
          <w:sz w:val="22"/>
          <w:szCs w:val="22"/>
        </w:rPr>
      </w:pPr>
      <w:r w:rsidRPr="00477706">
        <w:rPr>
          <w:color w:val="FF0000"/>
          <w:sz w:val="22"/>
          <w:szCs w:val="22"/>
        </w:rPr>
        <w:t>22.Obudowa prostokątna</w:t>
      </w:r>
    </w:p>
    <w:p w14:paraId="020BBB63" w14:textId="582B9A59" w:rsidR="004F22AC" w:rsidRPr="00477706" w:rsidRDefault="004F22AC" w:rsidP="00C62554">
      <w:pPr>
        <w:suppressAutoHyphens w:val="0"/>
        <w:spacing w:after="160" w:line="256" w:lineRule="auto"/>
        <w:jc w:val="both"/>
        <w:rPr>
          <w:color w:val="FF0000"/>
          <w:sz w:val="22"/>
          <w:szCs w:val="22"/>
          <w:highlight w:val="cyan"/>
        </w:rPr>
      </w:pPr>
      <w:r w:rsidRPr="00477706">
        <w:rPr>
          <w:color w:val="FF0000"/>
          <w:sz w:val="22"/>
          <w:szCs w:val="22"/>
        </w:rPr>
        <w:t>Wszystkie sprawne istniejące urządzenia, elementy systemu kontroli dostępu maja zostać zdemontowane przez Wykonawcę i przekazane Zamawiającemu. (osobie prowadzącej nadzór nad systemem kontroli dostępu)</w:t>
      </w:r>
      <w:r w:rsidR="00C62554">
        <w:rPr>
          <w:color w:val="FF0000"/>
          <w:sz w:val="22"/>
          <w:szCs w:val="22"/>
        </w:rPr>
        <w:t>.</w:t>
      </w:r>
    </w:p>
    <w:p w14:paraId="319ABC66" w14:textId="77777777" w:rsidR="005A30AB" w:rsidRPr="00DC23C9" w:rsidRDefault="002E1D5C" w:rsidP="005A30AB">
      <w:pPr>
        <w:pStyle w:val="Akapitzlist"/>
        <w:numPr>
          <w:ilvl w:val="0"/>
          <w:numId w:val="5"/>
        </w:numPr>
        <w:suppressAutoHyphens w:val="0"/>
        <w:spacing w:after="160" w:line="256" w:lineRule="auto"/>
        <w:rPr>
          <w:sz w:val="22"/>
          <w:szCs w:val="22"/>
        </w:rPr>
      </w:pPr>
      <w:r w:rsidRPr="00DC23C9">
        <w:rPr>
          <w:sz w:val="22"/>
          <w:szCs w:val="22"/>
        </w:rPr>
        <w:t>W PFU brak opisu instalacji BMS oraz RTV, prosimy o informację czy należy je wykonać, jeżeli tak prosimy o udostępnienie opisu z minimalnymi wymaganiami zamawiającego.</w:t>
      </w:r>
    </w:p>
    <w:p w14:paraId="616CBB6B" w14:textId="5C2EE0E0" w:rsidR="002E1D5C" w:rsidRDefault="005A30AB" w:rsidP="005A30AB">
      <w:pPr>
        <w:pStyle w:val="Akapitzlist"/>
        <w:suppressAutoHyphens w:val="0"/>
        <w:spacing w:after="160" w:line="256" w:lineRule="auto"/>
        <w:rPr>
          <w:rFonts w:eastAsia="Calibri"/>
          <w:sz w:val="22"/>
          <w:szCs w:val="22"/>
          <w:lang w:eastAsia="en-US"/>
        </w:rPr>
      </w:pPr>
      <w:r w:rsidRPr="00477706">
        <w:rPr>
          <w:rFonts w:eastAsia="Calibri"/>
          <w:sz w:val="22"/>
          <w:szCs w:val="22"/>
          <w:lang w:eastAsia="en-US"/>
        </w:rPr>
        <w:t>Odpowiedź:</w:t>
      </w:r>
    </w:p>
    <w:p w14:paraId="0D75DDF3" w14:textId="7E269433" w:rsidR="00070ABA" w:rsidRDefault="00070ABA" w:rsidP="00C62554">
      <w:pPr>
        <w:pStyle w:val="Akapitzlist"/>
        <w:suppressAutoHyphens w:val="0"/>
        <w:spacing w:after="160" w:line="256" w:lineRule="auto"/>
        <w:jc w:val="both"/>
        <w:rPr>
          <w:rFonts w:eastAsia="Calibri"/>
          <w:color w:val="FF0000"/>
          <w:sz w:val="22"/>
          <w:szCs w:val="22"/>
          <w:lang w:eastAsia="en-US"/>
        </w:rPr>
      </w:pPr>
      <w:r w:rsidRPr="00800169">
        <w:rPr>
          <w:rFonts w:eastAsia="Calibri"/>
          <w:color w:val="FF0000"/>
          <w:sz w:val="22"/>
          <w:szCs w:val="22"/>
          <w:lang w:eastAsia="en-US"/>
        </w:rPr>
        <w:t xml:space="preserve">Dla realizacji zakresu związanego z przeprogramowaniem i dostosowaniem układów </w:t>
      </w:r>
      <w:proofErr w:type="spellStart"/>
      <w:r w:rsidRPr="00800169">
        <w:rPr>
          <w:rFonts w:eastAsia="Calibri"/>
          <w:color w:val="FF0000"/>
          <w:sz w:val="22"/>
          <w:szCs w:val="22"/>
          <w:lang w:eastAsia="en-US"/>
        </w:rPr>
        <w:t>AKPiA</w:t>
      </w:r>
      <w:proofErr w:type="spellEnd"/>
      <w:r w:rsidRPr="00800169">
        <w:rPr>
          <w:rFonts w:eastAsia="Calibri"/>
          <w:color w:val="FF0000"/>
          <w:sz w:val="22"/>
          <w:szCs w:val="22"/>
          <w:lang w:eastAsia="en-US"/>
        </w:rPr>
        <w:t>, SSP i BMS należy wykorzystać</w:t>
      </w:r>
      <w:r>
        <w:rPr>
          <w:rFonts w:eastAsia="Calibri"/>
          <w:color w:val="FF0000"/>
          <w:sz w:val="22"/>
          <w:szCs w:val="22"/>
          <w:lang w:eastAsia="en-US"/>
        </w:rPr>
        <w:t xml:space="preserve"> lub uzupełnić</w:t>
      </w:r>
      <w:r w:rsidRPr="00800169">
        <w:rPr>
          <w:rFonts w:eastAsia="Calibri"/>
          <w:color w:val="FF0000"/>
          <w:sz w:val="22"/>
          <w:szCs w:val="22"/>
          <w:lang w:eastAsia="en-US"/>
        </w:rPr>
        <w:t xml:space="preserve"> istniejące na obiekcie urządzenia, systemy i rozwiązania lub zamienić je na odpowiadające parametrami </w:t>
      </w:r>
      <w:r>
        <w:rPr>
          <w:rFonts w:eastAsia="Calibri"/>
          <w:color w:val="FF0000"/>
          <w:sz w:val="22"/>
          <w:szCs w:val="22"/>
          <w:lang w:eastAsia="en-US"/>
        </w:rPr>
        <w:t>i możliwościami do włączenia,</w:t>
      </w:r>
      <w:r w:rsidRPr="00800169">
        <w:rPr>
          <w:rFonts w:eastAsia="Calibri"/>
          <w:color w:val="FF0000"/>
          <w:sz w:val="22"/>
          <w:szCs w:val="22"/>
          <w:lang w:eastAsia="en-US"/>
        </w:rPr>
        <w:t xml:space="preserve"> do istnieją</w:t>
      </w:r>
      <w:r>
        <w:rPr>
          <w:rFonts w:eastAsia="Calibri"/>
          <w:color w:val="FF0000"/>
          <w:sz w:val="22"/>
          <w:szCs w:val="22"/>
          <w:lang w:eastAsia="en-US"/>
        </w:rPr>
        <w:t xml:space="preserve">cych w/w systemów na obiekcie </w:t>
      </w:r>
      <w:r w:rsidRPr="00800169">
        <w:rPr>
          <w:rFonts w:eastAsia="Calibri"/>
          <w:color w:val="FF0000"/>
          <w:sz w:val="22"/>
          <w:szCs w:val="22"/>
          <w:lang w:eastAsia="en-US"/>
        </w:rPr>
        <w:t>Zamawiającego.</w:t>
      </w:r>
    </w:p>
    <w:p w14:paraId="291073BF" w14:textId="13FE401B" w:rsidR="00FC385D" w:rsidRDefault="00FC385D" w:rsidP="005A30AB">
      <w:pPr>
        <w:pStyle w:val="Akapitzlist"/>
        <w:suppressAutoHyphens w:val="0"/>
        <w:spacing w:after="160" w:line="256" w:lineRule="auto"/>
        <w:rPr>
          <w:rFonts w:eastAsia="Calibri"/>
          <w:color w:val="FF0000"/>
          <w:sz w:val="22"/>
          <w:szCs w:val="22"/>
          <w:lang w:eastAsia="en-US"/>
        </w:rPr>
      </w:pPr>
    </w:p>
    <w:p w14:paraId="1BEE0009" w14:textId="1312D6C9" w:rsidR="00FC385D" w:rsidRDefault="00FC385D" w:rsidP="00FC385D">
      <w:pPr>
        <w:pStyle w:val="Akapitzlist"/>
        <w:suppressAutoHyphens w:val="0"/>
        <w:spacing w:after="160" w:line="256" w:lineRule="auto"/>
        <w:jc w:val="both"/>
        <w:rPr>
          <w:color w:val="FF0000"/>
          <w:sz w:val="22"/>
          <w:szCs w:val="22"/>
        </w:rPr>
      </w:pPr>
      <w:r w:rsidRPr="00392132">
        <w:rPr>
          <w:color w:val="FF0000"/>
          <w:sz w:val="22"/>
          <w:szCs w:val="22"/>
        </w:rPr>
        <w:t>RTV</w:t>
      </w:r>
      <w:r w:rsidR="00C62554">
        <w:rPr>
          <w:color w:val="FF0000"/>
          <w:sz w:val="22"/>
          <w:szCs w:val="22"/>
        </w:rPr>
        <w:t xml:space="preserve"> </w:t>
      </w:r>
      <w:r w:rsidRPr="00392132">
        <w:rPr>
          <w:color w:val="FF0000"/>
          <w:sz w:val="22"/>
          <w:szCs w:val="22"/>
        </w:rPr>
        <w:t>- W każdej sali chorych, a także w dyżurkach - lekarskiej i pielęg</w:t>
      </w:r>
      <w:r w:rsidR="00BC78CD">
        <w:rPr>
          <w:color w:val="FF0000"/>
          <w:sz w:val="22"/>
          <w:szCs w:val="22"/>
        </w:rPr>
        <w:t>niarskiej należy zainstalować w </w:t>
      </w:r>
      <w:r w:rsidRPr="00392132">
        <w:rPr>
          <w:color w:val="FF0000"/>
          <w:sz w:val="22"/>
          <w:szCs w:val="22"/>
        </w:rPr>
        <w:t>odległości ok. 40cm od sufitu zestaw gniazd - 1 podwójne gniazdo zasilające (zasilanie podstawowe</w:t>
      </w:r>
      <w:r w:rsidR="00BC78CD">
        <w:rPr>
          <w:color w:val="FF0000"/>
          <w:sz w:val="22"/>
          <w:szCs w:val="22"/>
        </w:rPr>
        <w:t>), 1 </w:t>
      </w:r>
      <w:r w:rsidRPr="00392132">
        <w:rPr>
          <w:color w:val="FF0000"/>
          <w:sz w:val="22"/>
          <w:szCs w:val="22"/>
        </w:rPr>
        <w:t>gniazdo antenowe IEC i 1 gniazdo RJ sieci komputerowej (do węzła dystrybucyjnego). Zestaw gniazd zamontować w takiej lokalizacj</w:t>
      </w:r>
      <w:r w:rsidR="00F570B9">
        <w:rPr>
          <w:color w:val="FF0000"/>
          <w:sz w:val="22"/>
          <w:szCs w:val="22"/>
        </w:rPr>
        <w:t xml:space="preserve">i w salach, aby zamontowany TV </w:t>
      </w:r>
      <w:r w:rsidRPr="00392132">
        <w:rPr>
          <w:color w:val="FF0000"/>
          <w:sz w:val="22"/>
          <w:szCs w:val="22"/>
        </w:rPr>
        <w:t>był dobrze widoczny ze wszystkich łóżek; seria osprzętu musi być zgodna z pozostałym osprzętem elektrycznym w sala</w:t>
      </w:r>
      <w:r w:rsidR="00BD4BD3">
        <w:rPr>
          <w:color w:val="FF0000"/>
          <w:sz w:val="22"/>
          <w:szCs w:val="22"/>
        </w:rPr>
        <w:t>ch. Należy zaprojektować i </w:t>
      </w:r>
      <w:r w:rsidRPr="00392132">
        <w:rPr>
          <w:color w:val="FF0000"/>
          <w:sz w:val="22"/>
          <w:szCs w:val="22"/>
        </w:rPr>
        <w:t>wykonać zbiorczą instalacje antenową składającą się z</w:t>
      </w:r>
      <w:r w:rsidR="00BC78CD">
        <w:rPr>
          <w:color w:val="FF0000"/>
          <w:sz w:val="22"/>
          <w:szCs w:val="22"/>
        </w:rPr>
        <w:t> </w:t>
      </w:r>
      <w:r w:rsidRPr="00392132">
        <w:rPr>
          <w:color w:val="FF0000"/>
          <w:sz w:val="22"/>
          <w:szCs w:val="22"/>
        </w:rPr>
        <w:t>anteny TV naziemnej skierowanej na RTCN Chorągwica, okablowania wykonanego przewodem o tłumienności nie gorszej niż przewód CTF-113 zakończonego wtykami kompresyjnymi typu F (poza podłącz</w:t>
      </w:r>
      <w:r w:rsidR="00BD4BD3">
        <w:rPr>
          <w:color w:val="FF0000"/>
          <w:sz w:val="22"/>
          <w:szCs w:val="22"/>
        </w:rPr>
        <w:t>eniami do gniazd abonenckich) i </w:t>
      </w:r>
      <w:r w:rsidRPr="00392132">
        <w:rPr>
          <w:color w:val="FF0000"/>
          <w:sz w:val="22"/>
          <w:szCs w:val="22"/>
        </w:rPr>
        <w:t>wzmacniacza budynkowego o regulowanym stopniu wzmocnienia i elementów rozgałęźnych. Wzmacniacz budynkowy należy zabudować w istniejącym szachcie teletechnicznym, w pobliże wzmacniacza doprowadzić jeden przewód</w:t>
      </w:r>
      <w:r w:rsidR="00C62554">
        <w:rPr>
          <w:color w:val="FF0000"/>
          <w:sz w:val="22"/>
          <w:szCs w:val="22"/>
        </w:rPr>
        <w:t xml:space="preserve"> sieci Ethernet. Po wykonaniu i </w:t>
      </w:r>
      <w:r w:rsidRPr="00392132">
        <w:rPr>
          <w:color w:val="FF0000"/>
          <w:sz w:val="22"/>
          <w:szCs w:val="22"/>
        </w:rPr>
        <w:t xml:space="preserve">uruchomieniu instalacji </w:t>
      </w:r>
      <w:r w:rsidRPr="00392132">
        <w:rPr>
          <w:color w:val="FF0000"/>
          <w:sz w:val="22"/>
          <w:szCs w:val="22"/>
        </w:rPr>
        <w:lastRenderedPageBreak/>
        <w:t>antenowej należy wykonać dla każdego gniazda abonenckiego pomiar poziomu sygnału, CBER i VBER (VBER nie może być gorszy niż 9x10</w:t>
      </w:r>
      <w:r w:rsidRPr="00392132">
        <w:rPr>
          <w:color w:val="FF0000"/>
          <w:sz w:val="22"/>
          <w:szCs w:val="22"/>
          <w:vertAlign w:val="superscript"/>
        </w:rPr>
        <w:t>-4</w:t>
      </w:r>
      <w:r w:rsidR="00F570B9">
        <w:rPr>
          <w:color w:val="FF0000"/>
          <w:sz w:val="22"/>
          <w:szCs w:val="22"/>
        </w:rPr>
        <w:t>) i </w:t>
      </w:r>
      <w:r w:rsidRPr="00392132">
        <w:rPr>
          <w:color w:val="FF0000"/>
          <w:sz w:val="22"/>
          <w:szCs w:val="22"/>
        </w:rPr>
        <w:t>załączyć raport z pomiarów.</w:t>
      </w:r>
    </w:p>
    <w:p w14:paraId="5575E96D" w14:textId="26AB3145" w:rsidR="00A23187" w:rsidRDefault="00A23187" w:rsidP="00FC385D">
      <w:pPr>
        <w:pStyle w:val="Akapitzlist"/>
        <w:suppressAutoHyphens w:val="0"/>
        <w:spacing w:after="160" w:line="256" w:lineRule="auto"/>
        <w:jc w:val="both"/>
        <w:rPr>
          <w:color w:val="FF0000"/>
          <w:sz w:val="22"/>
          <w:szCs w:val="22"/>
        </w:rPr>
      </w:pPr>
      <w:r>
        <w:rPr>
          <w:color w:val="FF0000"/>
          <w:sz w:val="22"/>
          <w:szCs w:val="22"/>
        </w:rPr>
        <w:t>W ramach zadania Wykonawca dostarczy i zamontuje telewizory we wszystkich pokojach pacjentów, izolatce, d</w:t>
      </w:r>
      <w:r w:rsidRPr="00A23187">
        <w:rPr>
          <w:color w:val="FF0000"/>
          <w:sz w:val="22"/>
          <w:szCs w:val="22"/>
        </w:rPr>
        <w:t>yżurka lekarska nr 21</w:t>
      </w:r>
      <w:r>
        <w:rPr>
          <w:color w:val="FF0000"/>
          <w:sz w:val="22"/>
          <w:szCs w:val="22"/>
        </w:rPr>
        <w:t>, pokój przygotowawczy 11a.</w:t>
      </w:r>
    </w:p>
    <w:p w14:paraId="108DF810" w14:textId="77777777" w:rsidR="00A23187" w:rsidRDefault="00A23187" w:rsidP="00FC385D">
      <w:pPr>
        <w:pStyle w:val="Akapitzlist"/>
        <w:suppressAutoHyphens w:val="0"/>
        <w:spacing w:after="160" w:line="256" w:lineRule="auto"/>
        <w:jc w:val="both"/>
        <w:rPr>
          <w:color w:val="FF0000"/>
          <w:sz w:val="22"/>
          <w:szCs w:val="22"/>
        </w:rPr>
      </w:pPr>
    </w:p>
    <w:p w14:paraId="79275BCD" w14:textId="6B87F83F" w:rsidR="00A23187" w:rsidRPr="00A23187" w:rsidRDefault="00A23187" w:rsidP="00FC385D">
      <w:pPr>
        <w:pStyle w:val="Akapitzlist"/>
        <w:suppressAutoHyphens w:val="0"/>
        <w:spacing w:after="160" w:line="256" w:lineRule="auto"/>
        <w:jc w:val="both"/>
        <w:rPr>
          <w:color w:val="FF0000"/>
          <w:sz w:val="22"/>
          <w:szCs w:val="22"/>
          <w:u w:val="single"/>
        </w:rPr>
      </w:pPr>
      <w:r w:rsidRPr="00A23187">
        <w:rPr>
          <w:color w:val="FF0000"/>
          <w:sz w:val="22"/>
          <w:szCs w:val="22"/>
          <w:u w:val="single"/>
        </w:rPr>
        <w:t>Parametry minimalne</w:t>
      </w:r>
      <w:r w:rsidR="00F570B9">
        <w:rPr>
          <w:color w:val="FF0000"/>
          <w:sz w:val="22"/>
          <w:szCs w:val="22"/>
          <w:u w:val="single"/>
        </w:rPr>
        <w:t xml:space="preserve"> telewizorów</w:t>
      </w:r>
      <w:r w:rsidRPr="00A23187">
        <w:rPr>
          <w:color w:val="FF0000"/>
          <w:sz w:val="22"/>
          <w:szCs w:val="22"/>
          <w:u w:val="single"/>
        </w:rPr>
        <w:t>:</w:t>
      </w:r>
    </w:p>
    <w:p w14:paraId="76D379F5"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Ekran: 43" LED, UHD/4K, 3840 x 2160px</w:t>
      </w:r>
    </w:p>
    <w:p w14:paraId="2898750A" w14:textId="77777777" w:rsid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 xml:space="preserve">Tuner: Analogowy, DVB-C, DVB-S, DVB-S2, DVB-T2/HEVC/H.265 </w:t>
      </w:r>
    </w:p>
    <w:p w14:paraId="29FAA52A" w14:textId="0190BC6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 xml:space="preserve">Częstotliwość odświeżania ekranu: 60 </w:t>
      </w:r>
      <w:proofErr w:type="spellStart"/>
      <w:r w:rsidRPr="00A23187">
        <w:rPr>
          <w:color w:val="FF0000"/>
          <w:sz w:val="22"/>
          <w:szCs w:val="22"/>
        </w:rPr>
        <w:t>Hz</w:t>
      </w:r>
      <w:proofErr w:type="spellEnd"/>
      <w:r w:rsidRPr="00A23187">
        <w:rPr>
          <w:color w:val="FF0000"/>
          <w:sz w:val="22"/>
          <w:szCs w:val="22"/>
        </w:rPr>
        <w:t xml:space="preserve"> Technologia HDR (High </w:t>
      </w:r>
      <w:proofErr w:type="spellStart"/>
      <w:r w:rsidRPr="00A23187">
        <w:rPr>
          <w:color w:val="FF0000"/>
          <w:sz w:val="22"/>
          <w:szCs w:val="22"/>
        </w:rPr>
        <w:t>Dynamic</w:t>
      </w:r>
      <w:proofErr w:type="spellEnd"/>
      <w:r w:rsidRPr="00A23187">
        <w:rPr>
          <w:color w:val="FF0000"/>
          <w:sz w:val="22"/>
          <w:szCs w:val="22"/>
        </w:rPr>
        <w:t xml:space="preserve"> </w:t>
      </w:r>
      <w:proofErr w:type="spellStart"/>
      <w:r w:rsidRPr="00A23187">
        <w:rPr>
          <w:color w:val="FF0000"/>
          <w:sz w:val="22"/>
          <w:szCs w:val="22"/>
        </w:rPr>
        <w:t>Range</w:t>
      </w:r>
      <w:proofErr w:type="spellEnd"/>
      <w:r w:rsidRPr="00A23187">
        <w:rPr>
          <w:color w:val="FF0000"/>
          <w:sz w:val="22"/>
          <w:szCs w:val="22"/>
        </w:rPr>
        <w:t>): HDR10</w:t>
      </w:r>
    </w:p>
    <w:p w14:paraId="0F9F0B29"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Złącza: HDMI x3, USB x2</w:t>
      </w:r>
    </w:p>
    <w:p w14:paraId="637BE1A2"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Funkcje: Wi-Fi, DLNA, Bluetooth</w:t>
      </w:r>
    </w:p>
    <w:p w14:paraId="228BF778"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Kolor obudowy: Czarny</w:t>
      </w:r>
    </w:p>
    <w:p w14:paraId="6EA1747B"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Przekątna ekranu [cal]: 43</w:t>
      </w:r>
    </w:p>
    <w:p w14:paraId="42FE943C"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Format ekranu: 16:9</w:t>
      </w:r>
    </w:p>
    <w:p w14:paraId="3B899DE2"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Format HD: UHD/4K</w:t>
      </w:r>
    </w:p>
    <w:p w14:paraId="297ACA02"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 xml:space="preserve">Tuner: Analogowy, DVB-C, DVB-S, DVB-S2, DVB-T2/HEVC/H.265 Rodzaj telewizora: LED Technologia HDR (High </w:t>
      </w:r>
      <w:proofErr w:type="spellStart"/>
      <w:r w:rsidRPr="00A23187">
        <w:rPr>
          <w:color w:val="FF0000"/>
          <w:sz w:val="22"/>
          <w:szCs w:val="22"/>
        </w:rPr>
        <w:t>Dynamic</w:t>
      </w:r>
      <w:proofErr w:type="spellEnd"/>
      <w:r w:rsidRPr="00A23187">
        <w:rPr>
          <w:color w:val="FF0000"/>
          <w:sz w:val="22"/>
          <w:szCs w:val="22"/>
        </w:rPr>
        <w:t xml:space="preserve"> </w:t>
      </w:r>
      <w:proofErr w:type="spellStart"/>
      <w:r w:rsidRPr="00A23187">
        <w:rPr>
          <w:color w:val="FF0000"/>
          <w:sz w:val="22"/>
          <w:szCs w:val="22"/>
        </w:rPr>
        <w:t>Range</w:t>
      </w:r>
      <w:proofErr w:type="spellEnd"/>
      <w:r w:rsidRPr="00A23187">
        <w:rPr>
          <w:color w:val="FF0000"/>
          <w:sz w:val="22"/>
          <w:szCs w:val="22"/>
        </w:rPr>
        <w:t>):HDR10</w:t>
      </w:r>
    </w:p>
    <w:p w14:paraId="66A47F92"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Procesor: Czterordzeniowy</w:t>
      </w:r>
    </w:p>
    <w:p w14:paraId="4FBF03DE"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Kontrast (dynamiczny): Tak</w:t>
      </w:r>
    </w:p>
    <w:p w14:paraId="6E0430D7"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 xml:space="preserve">Częstotliwość odświeżania ekranu: &gt;=60 </w:t>
      </w:r>
      <w:proofErr w:type="spellStart"/>
      <w:r w:rsidRPr="00A23187">
        <w:rPr>
          <w:color w:val="FF0000"/>
          <w:sz w:val="22"/>
          <w:szCs w:val="22"/>
        </w:rPr>
        <w:t>Hz</w:t>
      </w:r>
      <w:proofErr w:type="spellEnd"/>
      <w:r w:rsidRPr="00A23187">
        <w:rPr>
          <w:color w:val="FF0000"/>
          <w:sz w:val="22"/>
          <w:szCs w:val="22"/>
        </w:rPr>
        <w:t xml:space="preserve"> Rodzaj podświetlenia: Direct LED System dźwięku przestrzennego: Dolby Digital System dźwięku: 2.0 Wbudowane głośniki: 2 Moc głośników [W]: &gt;=20 Regulacja tonów wysokich / niskich: Tak Funkcje dodatkowe </w:t>
      </w:r>
      <w:proofErr w:type="spellStart"/>
      <w:r w:rsidRPr="00A23187">
        <w:rPr>
          <w:color w:val="FF0000"/>
          <w:sz w:val="22"/>
          <w:szCs w:val="22"/>
        </w:rPr>
        <w:t>dźwięku:eARC</w:t>
      </w:r>
      <w:proofErr w:type="spellEnd"/>
      <w:r w:rsidRPr="00A23187">
        <w:rPr>
          <w:color w:val="FF0000"/>
          <w:sz w:val="22"/>
          <w:szCs w:val="22"/>
        </w:rPr>
        <w:t xml:space="preserve"> Korektor dźwięku: Tak System kodowania dźwięku: Dolby AC-4 Smart TV: Tak (</w:t>
      </w:r>
      <w:proofErr w:type="spellStart"/>
      <w:r w:rsidRPr="00A23187">
        <w:rPr>
          <w:color w:val="FF0000"/>
          <w:sz w:val="22"/>
          <w:szCs w:val="22"/>
        </w:rPr>
        <w:t>WebOS</w:t>
      </w:r>
      <w:proofErr w:type="spellEnd"/>
      <w:r w:rsidRPr="00A23187">
        <w:rPr>
          <w:color w:val="FF0000"/>
          <w:sz w:val="22"/>
          <w:szCs w:val="22"/>
        </w:rPr>
        <w:t xml:space="preserve">, </w:t>
      </w:r>
      <w:proofErr w:type="spellStart"/>
      <w:r w:rsidRPr="00A23187">
        <w:rPr>
          <w:color w:val="FF0000"/>
          <w:sz w:val="22"/>
          <w:szCs w:val="22"/>
        </w:rPr>
        <w:t>Tizen</w:t>
      </w:r>
      <w:proofErr w:type="spellEnd"/>
      <w:r w:rsidRPr="00A23187">
        <w:rPr>
          <w:color w:val="FF0000"/>
          <w:sz w:val="22"/>
          <w:szCs w:val="22"/>
        </w:rPr>
        <w:t xml:space="preserve"> lub Android TV))</w:t>
      </w:r>
    </w:p>
    <w:p w14:paraId="31D2961A"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Wi-Fi: Tak</w:t>
      </w:r>
    </w:p>
    <w:p w14:paraId="76D52FCB"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DLNA: Tak</w:t>
      </w:r>
    </w:p>
    <w:p w14:paraId="6B978278" w14:textId="77777777" w:rsidR="00A23187" w:rsidRPr="00A23187" w:rsidRDefault="00A23187" w:rsidP="00A23187">
      <w:pPr>
        <w:pStyle w:val="Akapitzlist"/>
        <w:suppressAutoHyphens w:val="0"/>
        <w:spacing w:after="160" w:line="256" w:lineRule="auto"/>
        <w:jc w:val="both"/>
        <w:rPr>
          <w:color w:val="FF0000"/>
          <w:sz w:val="22"/>
          <w:szCs w:val="22"/>
        </w:rPr>
      </w:pPr>
      <w:proofErr w:type="spellStart"/>
      <w:r w:rsidRPr="00A23187">
        <w:rPr>
          <w:color w:val="FF0000"/>
          <w:sz w:val="22"/>
          <w:szCs w:val="22"/>
        </w:rPr>
        <w:t>HbbTV</w:t>
      </w:r>
      <w:proofErr w:type="spellEnd"/>
      <w:r w:rsidRPr="00A23187">
        <w:rPr>
          <w:color w:val="FF0000"/>
          <w:sz w:val="22"/>
          <w:szCs w:val="22"/>
        </w:rPr>
        <w:t>: &gt;=2.0.2</w:t>
      </w:r>
    </w:p>
    <w:p w14:paraId="2E751C06"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Bluetooth: Tak</w:t>
      </w:r>
    </w:p>
    <w:p w14:paraId="5DC0D158"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Przeglądarka internetowa: Tak</w:t>
      </w:r>
    </w:p>
    <w:p w14:paraId="492BFB87" w14:textId="77777777" w:rsidR="00A23187" w:rsidRPr="00A23187" w:rsidRDefault="00A23187" w:rsidP="00A23187">
      <w:pPr>
        <w:pStyle w:val="Akapitzlist"/>
        <w:suppressAutoHyphens w:val="0"/>
        <w:spacing w:after="160" w:line="256" w:lineRule="auto"/>
        <w:jc w:val="both"/>
        <w:rPr>
          <w:color w:val="FF0000"/>
          <w:sz w:val="22"/>
          <w:szCs w:val="22"/>
        </w:rPr>
      </w:pPr>
      <w:proofErr w:type="spellStart"/>
      <w:r w:rsidRPr="00A23187">
        <w:rPr>
          <w:color w:val="FF0000"/>
          <w:sz w:val="22"/>
          <w:szCs w:val="22"/>
        </w:rPr>
        <w:t>Miracast</w:t>
      </w:r>
      <w:proofErr w:type="spellEnd"/>
      <w:r w:rsidRPr="00A23187">
        <w:rPr>
          <w:color w:val="FF0000"/>
          <w:sz w:val="22"/>
          <w:szCs w:val="22"/>
        </w:rPr>
        <w:t>: Tak</w:t>
      </w:r>
    </w:p>
    <w:p w14:paraId="375D4CB9" w14:textId="77777777" w:rsidR="00A23187" w:rsidRPr="00A23187" w:rsidRDefault="00A23187" w:rsidP="00A23187">
      <w:pPr>
        <w:pStyle w:val="Akapitzlist"/>
        <w:suppressAutoHyphens w:val="0"/>
        <w:spacing w:after="160" w:line="256" w:lineRule="auto"/>
        <w:jc w:val="both"/>
        <w:rPr>
          <w:color w:val="FF0000"/>
          <w:sz w:val="22"/>
          <w:szCs w:val="22"/>
        </w:rPr>
      </w:pPr>
      <w:proofErr w:type="spellStart"/>
      <w:r w:rsidRPr="00A23187">
        <w:rPr>
          <w:color w:val="FF0000"/>
          <w:sz w:val="22"/>
          <w:szCs w:val="22"/>
        </w:rPr>
        <w:t>Airplay</w:t>
      </w:r>
      <w:proofErr w:type="spellEnd"/>
      <w:r w:rsidRPr="00A23187">
        <w:rPr>
          <w:color w:val="FF0000"/>
          <w:sz w:val="22"/>
          <w:szCs w:val="22"/>
        </w:rPr>
        <w:t>: Tak</w:t>
      </w:r>
    </w:p>
    <w:p w14:paraId="11553784"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Liczba złączy HDMI: &gt;=3</w:t>
      </w:r>
    </w:p>
    <w:p w14:paraId="0D3F826C"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 xml:space="preserve">Złącze HDMI 2.1: Funkcja </w:t>
      </w:r>
      <w:proofErr w:type="spellStart"/>
      <w:r w:rsidRPr="00A23187">
        <w:rPr>
          <w:color w:val="FF0000"/>
          <w:sz w:val="22"/>
          <w:szCs w:val="22"/>
        </w:rPr>
        <w:t>eARC</w:t>
      </w:r>
      <w:proofErr w:type="spellEnd"/>
    </w:p>
    <w:p w14:paraId="587B16F1"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Liczba złączy USB: &gt;=2</w:t>
      </w:r>
    </w:p>
    <w:p w14:paraId="052BEDC0"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Złącze Ethernet (LAN): Tak</w:t>
      </w:r>
    </w:p>
    <w:p w14:paraId="014C9C32"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Cyfrowe wyjście optyczne: Tak</w:t>
      </w:r>
    </w:p>
    <w:p w14:paraId="7310DB8A"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Złącze CI (</w:t>
      </w:r>
      <w:proofErr w:type="spellStart"/>
      <w:r w:rsidRPr="00A23187">
        <w:rPr>
          <w:color w:val="FF0000"/>
          <w:sz w:val="22"/>
          <w:szCs w:val="22"/>
        </w:rPr>
        <w:t>Common</w:t>
      </w:r>
      <w:proofErr w:type="spellEnd"/>
      <w:r w:rsidRPr="00A23187">
        <w:rPr>
          <w:color w:val="FF0000"/>
          <w:sz w:val="22"/>
          <w:szCs w:val="22"/>
        </w:rPr>
        <w:t xml:space="preserve"> Interface): Tak</w:t>
      </w:r>
    </w:p>
    <w:p w14:paraId="68C331DF" w14:textId="77777777" w:rsidR="00A23187" w:rsidRPr="00A23187"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Funkcja uruchamiania na określonym kanale lub źródle według ustalonego</w:t>
      </w:r>
    </w:p>
    <w:p w14:paraId="75216C37" w14:textId="235D1D3E" w:rsidR="00C62554" w:rsidRDefault="00A23187" w:rsidP="00A23187">
      <w:pPr>
        <w:pStyle w:val="Akapitzlist"/>
        <w:suppressAutoHyphens w:val="0"/>
        <w:spacing w:after="160" w:line="256" w:lineRule="auto"/>
        <w:jc w:val="both"/>
        <w:rPr>
          <w:color w:val="FF0000"/>
          <w:sz w:val="22"/>
          <w:szCs w:val="22"/>
        </w:rPr>
      </w:pPr>
      <w:r w:rsidRPr="00A23187">
        <w:rPr>
          <w:color w:val="FF0000"/>
          <w:sz w:val="22"/>
          <w:szCs w:val="22"/>
        </w:rPr>
        <w:t>harmonogramu: Tak</w:t>
      </w:r>
      <w:r>
        <w:rPr>
          <w:color w:val="FF0000"/>
          <w:sz w:val="22"/>
          <w:szCs w:val="22"/>
        </w:rPr>
        <w:t xml:space="preserve"> </w:t>
      </w:r>
    </w:p>
    <w:p w14:paraId="6E0C0C2C" w14:textId="77777777" w:rsidR="00B362D0" w:rsidRPr="00B362D0" w:rsidRDefault="00B362D0" w:rsidP="00B362D0">
      <w:pPr>
        <w:suppressAutoHyphens w:val="0"/>
        <w:spacing w:after="160" w:line="256" w:lineRule="auto"/>
        <w:ind w:left="720"/>
        <w:contextualSpacing/>
        <w:jc w:val="both"/>
        <w:rPr>
          <w:color w:val="FF0000"/>
          <w:sz w:val="22"/>
          <w:szCs w:val="22"/>
        </w:rPr>
      </w:pPr>
      <w:r w:rsidRPr="00B362D0">
        <w:rPr>
          <w:color w:val="FF0000"/>
          <w:sz w:val="22"/>
          <w:szCs w:val="22"/>
        </w:rPr>
        <w:t>Montaż TV na uchwycie wysuwanym, dwuramiennym, regulacja w poziomie 180st. Regulacja w pionie -3 st. Do +12st. System prowadzenia kabli. Rozstaw śrub montażowych100x100, 200x200, 400x200, 300x300, 400x400, 600x400.</w:t>
      </w:r>
    </w:p>
    <w:p w14:paraId="26814632" w14:textId="77777777" w:rsidR="00A23187" w:rsidRPr="00477706" w:rsidRDefault="00A23187" w:rsidP="00FC385D">
      <w:pPr>
        <w:pStyle w:val="Akapitzlist"/>
        <w:suppressAutoHyphens w:val="0"/>
        <w:spacing w:after="160" w:line="256" w:lineRule="auto"/>
        <w:jc w:val="both"/>
        <w:rPr>
          <w:sz w:val="22"/>
          <w:szCs w:val="22"/>
          <w:highlight w:val="cyan"/>
        </w:rPr>
      </w:pPr>
    </w:p>
    <w:p w14:paraId="235ED802" w14:textId="77777777" w:rsidR="002E1D5C" w:rsidRPr="00477706" w:rsidRDefault="002E1D5C" w:rsidP="00CD6D6E">
      <w:pPr>
        <w:spacing w:line="256" w:lineRule="auto"/>
        <w:rPr>
          <w:sz w:val="22"/>
          <w:szCs w:val="22"/>
        </w:rPr>
      </w:pPr>
      <w:r w:rsidRPr="00477706">
        <w:rPr>
          <w:sz w:val="22"/>
          <w:szCs w:val="22"/>
        </w:rPr>
        <w:t>SANITARNE</w:t>
      </w:r>
    </w:p>
    <w:p w14:paraId="089179EE" w14:textId="58ED56AF" w:rsidR="002E1D5C" w:rsidRPr="00477706" w:rsidRDefault="002E1D5C" w:rsidP="002E1D5C">
      <w:pPr>
        <w:numPr>
          <w:ilvl w:val="0"/>
          <w:numId w:val="5"/>
        </w:numPr>
        <w:suppressAutoHyphens w:val="0"/>
        <w:rPr>
          <w:sz w:val="22"/>
          <w:szCs w:val="22"/>
        </w:rPr>
      </w:pPr>
      <w:r w:rsidRPr="00477706">
        <w:rPr>
          <w:sz w:val="22"/>
          <w:szCs w:val="22"/>
        </w:rPr>
        <w:t>Czy Oferent powinien wliczyć do oferty koszty przeglądów, serwisów urządzeń na czas udzielonej gwarancji?</w:t>
      </w:r>
    </w:p>
    <w:p w14:paraId="24235AEE" w14:textId="77777777" w:rsidR="0042092B" w:rsidRPr="00477706" w:rsidRDefault="0042092B" w:rsidP="0042092B">
      <w:pPr>
        <w:suppressAutoHyphens w:val="0"/>
        <w:ind w:left="720"/>
        <w:rPr>
          <w:sz w:val="22"/>
          <w:szCs w:val="22"/>
        </w:rPr>
      </w:pPr>
    </w:p>
    <w:p w14:paraId="3E30A000" w14:textId="5308A92F" w:rsidR="00CD6D6E" w:rsidRPr="00477706" w:rsidRDefault="005A30AB" w:rsidP="00CD6D6E">
      <w:pPr>
        <w:suppressAutoHyphens w:val="0"/>
        <w:ind w:left="720"/>
        <w:rPr>
          <w:rFonts w:eastAsia="Calibri"/>
          <w:sz w:val="22"/>
          <w:szCs w:val="22"/>
          <w:lang w:eastAsia="en-US"/>
        </w:rPr>
      </w:pPr>
      <w:r w:rsidRPr="00477706">
        <w:rPr>
          <w:rFonts w:eastAsia="Calibri"/>
          <w:sz w:val="22"/>
          <w:szCs w:val="22"/>
          <w:lang w:eastAsia="en-US"/>
        </w:rPr>
        <w:t>Odpowiedź:</w:t>
      </w:r>
    </w:p>
    <w:p w14:paraId="72266735" w14:textId="25F99DC9" w:rsidR="005A30AB" w:rsidRPr="00477706" w:rsidRDefault="005A30AB" w:rsidP="005A30AB">
      <w:pPr>
        <w:suppressAutoHyphens w:val="0"/>
        <w:ind w:left="720"/>
        <w:jc w:val="both"/>
        <w:rPr>
          <w:color w:val="FF0000"/>
          <w:sz w:val="22"/>
          <w:szCs w:val="22"/>
        </w:rPr>
      </w:pPr>
      <w:r w:rsidRPr="00477706">
        <w:rPr>
          <w:color w:val="FF0000"/>
          <w:sz w:val="22"/>
          <w:szCs w:val="22"/>
        </w:rPr>
        <w:t>Tak, stosowane zapisy w załączniku nr 2 do SWZ - Wzór Umowy par. 3 ust.6</w:t>
      </w:r>
    </w:p>
    <w:p w14:paraId="0E4F4306" w14:textId="2C253906" w:rsidR="005A30AB" w:rsidRPr="00477706" w:rsidRDefault="005A30AB" w:rsidP="005A30AB">
      <w:pPr>
        <w:suppressAutoHyphens w:val="0"/>
        <w:ind w:left="720"/>
        <w:jc w:val="both"/>
        <w:rPr>
          <w:color w:val="FF0000"/>
          <w:sz w:val="22"/>
          <w:szCs w:val="22"/>
        </w:rPr>
      </w:pPr>
      <w:r w:rsidRPr="00477706">
        <w:rPr>
          <w:color w:val="FF0000"/>
          <w:sz w:val="22"/>
          <w:szCs w:val="22"/>
        </w:rPr>
        <w:t>„W okresie gwarancji Wykonawca zapewni na własny koszt serwis gwar</w:t>
      </w:r>
      <w:r w:rsidR="00380B98" w:rsidRPr="00477706">
        <w:rPr>
          <w:color w:val="FF0000"/>
          <w:sz w:val="22"/>
          <w:szCs w:val="22"/>
        </w:rPr>
        <w:t>ancyjny, konserwację urządzeń i </w:t>
      </w:r>
      <w:r w:rsidRPr="00477706">
        <w:rPr>
          <w:color w:val="FF0000"/>
          <w:sz w:val="22"/>
          <w:szCs w:val="22"/>
        </w:rPr>
        <w:t>materiałów (w szczególności przeglądy okresowe) oraz spełnienie wszystkich wymogów określonych przez producenta/dostawcę urządzeń/materiałów warunkujących utrzymanie</w:t>
      </w:r>
      <w:r w:rsidR="00380B98" w:rsidRPr="00477706">
        <w:rPr>
          <w:color w:val="FF0000"/>
          <w:sz w:val="22"/>
          <w:szCs w:val="22"/>
        </w:rPr>
        <w:t xml:space="preserve"> gwarancji w pełnym wymiarze. W </w:t>
      </w:r>
      <w:r w:rsidRPr="00477706">
        <w:rPr>
          <w:color w:val="FF0000"/>
          <w:sz w:val="22"/>
          <w:szCs w:val="22"/>
        </w:rPr>
        <w:t>okresie gwarancji Wykonawca zobowiązany jest również zapewnić okresowe przeglądy techniczne wymagane na podstawie obowiązujących przepisów praw, norm lub doku</w:t>
      </w:r>
      <w:r w:rsidR="00380B98" w:rsidRPr="00477706">
        <w:rPr>
          <w:color w:val="FF0000"/>
          <w:sz w:val="22"/>
          <w:szCs w:val="22"/>
        </w:rPr>
        <w:t>mentacją techniczną urządzeń (w </w:t>
      </w:r>
      <w:r w:rsidRPr="00477706">
        <w:rPr>
          <w:color w:val="FF0000"/>
          <w:sz w:val="22"/>
          <w:szCs w:val="22"/>
        </w:rPr>
        <w:t>tym DTR).”</w:t>
      </w:r>
    </w:p>
    <w:p w14:paraId="2B095B2C" w14:textId="77777777" w:rsidR="0042092B" w:rsidRPr="00477706" w:rsidRDefault="0042092B" w:rsidP="005A30AB">
      <w:pPr>
        <w:suppressAutoHyphens w:val="0"/>
        <w:ind w:left="720"/>
        <w:jc w:val="both"/>
        <w:rPr>
          <w:color w:val="FF0000"/>
          <w:sz w:val="22"/>
          <w:szCs w:val="22"/>
          <w:highlight w:val="cyan"/>
        </w:rPr>
      </w:pPr>
    </w:p>
    <w:p w14:paraId="4FFF5196" w14:textId="07DC0D00" w:rsidR="002E1D5C" w:rsidRPr="00477706" w:rsidRDefault="002E1D5C" w:rsidP="002E1D5C">
      <w:pPr>
        <w:numPr>
          <w:ilvl w:val="0"/>
          <w:numId w:val="5"/>
        </w:numPr>
        <w:suppressAutoHyphens w:val="0"/>
        <w:rPr>
          <w:sz w:val="22"/>
          <w:szCs w:val="22"/>
        </w:rPr>
      </w:pPr>
      <w:r w:rsidRPr="00477706">
        <w:rPr>
          <w:sz w:val="22"/>
          <w:szCs w:val="22"/>
        </w:rPr>
        <w:t xml:space="preserve">Po czyjej stronie będzie koszt wymiany materiałów eksploatacyjnych takich jak np. filtry do central wentylacyjnych? </w:t>
      </w:r>
    </w:p>
    <w:p w14:paraId="1FEB7552" w14:textId="77777777" w:rsidR="0042092B" w:rsidRPr="00477706" w:rsidRDefault="0042092B" w:rsidP="0042092B">
      <w:pPr>
        <w:suppressAutoHyphens w:val="0"/>
        <w:ind w:left="720"/>
        <w:rPr>
          <w:sz w:val="22"/>
          <w:szCs w:val="22"/>
        </w:rPr>
      </w:pPr>
    </w:p>
    <w:p w14:paraId="77F46001" w14:textId="77777777" w:rsidR="00BC78CD" w:rsidRDefault="006A4F8E" w:rsidP="006A4F8E">
      <w:pPr>
        <w:pStyle w:val="Akapitzlist"/>
        <w:suppressAutoHyphens w:val="0"/>
        <w:rPr>
          <w:rFonts w:eastAsia="Calibri"/>
          <w:sz w:val="22"/>
          <w:szCs w:val="22"/>
          <w:lang w:eastAsia="en-US"/>
        </w:rPr>
      </w:pPr>
      <w:r w:rsidRPr="00477706">
        <w:rPr>
          <w:rFonts w:eastAsia="Calibri"/>
          <w:sz w:val="22"/>
          <w:szCs w:val="22"/>
          <w:lang w:eastAsia="en-US"/>
        </w:rPr>
        <w:t>Odpowiedź:</w:t>
      </w:r>
      <w:r w:rsidR="008A468D">
        <w:rPr>
          <w:rFonts w:eastAsia="Calibri"/>
          <w:sz w:val="22"/>
          <w:szCs w:val="22"/>
          <w:lang w:eastAsia="en-US"/>
        </w:rPr>
        <w:t xml:space="preserve"> </w:t>
      </w:r>
    </w:p>
    <w:p w14:paraId="1FEEFEFA" w14:textId="047258A5" w:rsidR="006A4F8E" w:rsidRPr="00477706" w:rsidRDefault="008A468D" w:rsidP="00600124">
      <w:pPr>
        <w:pStyle w:val="Akapitzlist"/>
        <w:suppressAutoHyphens w:val="0"/>
        <w:jc w:val="both"/>
        <w:rPr>
          <w:rFonts w:eastAsia="Calibri"/>
          <w:sz w:val="22"/>
          <w:szCs w:val="22"/>
          <w:lang w:eastAsia="en-US"/>
        </w:rPr>
      </w:pPr>
      <w:r w:rsidRPr="00800169">
        <w:rPr>
          <w:rFonts w:eastAsia="Calibri"/>
          <w:color w:val="FF0000"/>
          <w:sz w:val="22"/>
          <w:szCs w:val="22"/>
          <w:lang w:eastAsia="en-US"/>
        </w:rPr>
        <w:t>Dostawa i koszt materiałów eksploatacyjnych</w:t>
      </w:r>
      <w:r w:rsidR="00E80CCE">
        <w:rPr>
          <w:rFonts w:eastAsia="Calibri"/>
          <w:color w:val="FF0000"/>
          <w:sz w:val="22"/>
          <w:szCs w:val="22"/>
          <w:lang w:eastAsia="en-US"/>
        </w:rPr>
        <w:t xml:space="preserve"> i zużywalnych do wszystkich instalacji, urządzeń </w:t>
      </w:r>
      <w:r w:rsidRPr="00800169">
        <w:rPr>
          <w:rFonts w:eastAsia="Calibri"/>
          <w:color w:val="FF0000"/>
          <w:sz w:val="22"/>
          <w:szCs w:val="22"/>
          <w:lang w:eastAsia="en-US"/>
        </w:rPr>
        <w:t>są po stronie Wykonawcy w ramach przeglądów i konserwacji urządzeń.</w:t>
      </w:r>
    </w:p>
    <w:p w14:paraId="21AD890A" w14:textId="77777777" w:rsidR="005A30AB" w:rsidRPr="00477706" w:rsidRDefault="005A30AB" w:rsidP="006A4F8E">
      <w:pPr>
        <w:suppressAutoHyphens w:val="0"/>
        <w:ind w:left="720"/>
        <w:rPr>
          <w:sz w:val="22"/>
          <w:szCs w:val="22"/>
          <w:highlight w:val="cyan"/>
        </w:rPr>
      </w:pPr>
    </w:p>
    <w:p w14:paraId="10E9D531" w14:textId="5AEC56CE" w:rsidR="002E1D5C" w:rsidRPr="00477706" w:rsidRDefault="002E1D5C" w:rsidP="002E1D5C">
      <w:pPr>
        <w:numPr>
          <w:ilvl w:val="0"/>
          <w:numId w:val="5"/>
        </w:numPr>
        <w:suppressAutoHyphens w:val="0"/>
        <w:rPr>
          <w:sz w:val="22"/>
          <w:szCs w:val="22"/>
        </w:rPr>
      </w:pPr>
      <w:r w:rsidRPr="00477706">
        <w:rPr>
          <w:sz w:val="22"/>
          <w:szCs w:val="22"/>
        </w:rPr>
        <w:t xml:space="preserve">Prosimy o potwierdzenie, że piony instalacji c.o. oraz wod.-kan. będą wymieniane jedynie w obrębie modernizowanego piętra. </w:t>
      </w:r>
    </w:p>
    <w:p w14:paraId="429AFA7C" w14:textId="07C0BD9C" w:rsidR="00380B98" w:rsidRDefault="00380B98" w:rsidP="00380B98">
      <w:pPr>
        <w:pStyle w:val="Akapitzlist"/>
        <w:suppressAutoHyphens w:val="0"/>
        <w:rPr>
          <w:rFonts w:eastAsia="Calibri"/>
          <w:color w:val="FF0000"/>
          <w:sz w:val="22"/>
          <w:szCs w:val="22"/>
          <w:lang w:eastAsia="en-US"/>
        </w:rPr>
      </w:pPr>
      <w:r w:rsidRPr="00477706">
        <w:rPr>
          <w:rFonts w:eastAsia="Calibri"/>
          <w:sz w:val="22"/>
          <w:szCs w:val="22"/>
          <w:lang w:eastAsia="en-US"/>
        </w:rPr>
        <w:t>Odpowiedź:</w:t>
      </w:r>
      <w:r w:rsidR="009B106E" w:rsidRPr="00477706">
        <w:rPr>
          <w:rFonts w:eastAsia="Calibri"/>
          <w:sz w:val="22"/>
          <w:szCs w:val="22"/>
          <w:lang w:eastAsia="en-US"/>
        </w:rPr>
        <w:t xml:space="preserve"> </w:t>
      </w:r>
      <w:r w:rsidR="009B106E" w:rsidRPr="00477706">
        <w:rPr>
          <w:rFonts w:eastAsia="Calibri"/>
          <w:color w:val="FF0000"/>
          <w:sz w:val="22"/>
          <w:szCs w:val="22"/>
          <w:lang w:eastAsia="en-US"/>
        </w:rPr>
        <w:t>Tak, potwierdzam. Zgodnie z zapisami w PFU.</w:t>
      </w:r>
    </w:p>
    <w:p w14:paraId="0836CD43" w14:textId="24530407" w:rsidR="008A468D" w:rsidRPr="008A468D" w:rsidRDefault="008A468D" w:rsidP="005670BE">
      <w:pPr>
        <w:pStyle w:val="Akapitzlist"/>
        <w:suppressAutoHyphens w:val="0"/>
        <w:jc w:val="both"/>
        <w:rPr>
          <w:rFonts w:eastAsia="Calibri"/>
          <w:color w:val="FF0000"/>
          <w:sz w:val="22"/>
          <w:szCs w:val="22"/>
          <w:lang w:eastAsia="en-US"/>
        </w:rPr>
      </w:pPr>
      <w:r w:rsidRPr="00C8018A">
        <w:rPr>
          <w:rFonts w:eastAsia="Calibri"/>
          <w:color w:val="FF0000"/>
          <w:sz w:val="22"/>
          <w:szCs w:val="22"/>
          <w:lang w:eastAsia="en-US"/>
        </w:rPr>
        <w:t xml:space="preserve">Tak, elementy wchodzące w skład instalacji wentylacji, w tym kanały wentylacyjne i instalacje rurowe podlegające likwidacji podlegają utylizacji przez Wykonawcę i na jego koszt zgodnie z zapisami PFU </w:t>
      </w:r>
      <w:r>
        <w:rPr>
          <w:rFonts w:eastAsia="Calibri"/>
          <w:color w:val="FF0000"/>
          <w:sz w:val="22"/>
          <w:szCs w:val="22"/>
          <w:lang w:eastAsia="en-US"/>
        </w:rPr>
        <w:br/>
      </w:r>
      <w:r w:rsidRPr="00C8018A">
        <w:rPr>
          <w:rFonts w:eastAsia="Calibri"/>
          <w:color w:val="FF0000"/>
          <w:sz w:val="22"/>
          <w:szCs w:val="22"/>
          <w:lang w:eastAsia="en-US"/>
        </w:rPr>
        <w:t>– z wyłączeniem stropów laminarnych.</w:t>
      </w:r>
    </w:p>
    <w:p w14:paraId="37CAF374" w14:textId="77777777" w:rsidR="00380B98" w:rsidRPr="00477706" w:rsidRDefault="00380B98" w:rsidP="00380B98">
      <w:pPr>
        <w:suppressAutoHyphens w:val="0"/>
        <w:ind w:left="720"/>
        <w:rPr>
          <w:sz w:val="22"/>
          <w:szCs w:val="22"/>
          <w:highlight w:val="cyan"/>
        </w:rPr>
      </w:pPr>
    </w:p>
    <w:p w14:paraId="75A46947" w14:textId="15677EE4" w:rsidR="002E1D5C" w:rsidRPr="00477706" w:rsidRDefault="002E1D5C" w:rsidP="002E1D5C">
      <w:pPr>
        <w:numPr>
          <w:ilvl w:val="0"/>
          <w:numId w:val="5"/>
        </w:numPr>
        <w:suppressAutoHyphens w:val="0"/>
        <w:rPr>
          <w:sz w:val="22"/>
          <w:szCs w:val="22"/>
        </w:rPr>
      </w:pPr>
      <w:r w:rsidRPr="00477706">
        <w:rPr>
          <w:sz w:val="22"/>
          <w:szCs w:val="22"/>
        </w:rPr>
        <w:t>Prosimy o informację czy armatura zdemontowana ma być zutylizowana na koszt Oferenta czy przekazana Zamawiającemu?</w:t>
      </w:r>
    </w:p>
    <w:p w14:paraId="0911D018" w14:textId="77777777" w:rsidR="00BC78CD" w:rsidRDefault="006156CA" w:rsidP="006156CA">
      <w:pPr>
        <w:pStyle w:val="Akapitzlist"/>
        <w:suppressAutoHyphens w:val="0"/>
        <w:rPr>
          <w:rFonts w:eastAsia="Calibri"/>
          <w:sz w:val="22"/>
          <w:szCs w:val="22"/>
          <w:lang w:eastAsia="en-US"/>
        </w:rPr>
      </w:pPr>
      <w:r w:rsidRPr="00477706">
        <w:rPr>
          <w:rFonts w:eastAsia="Calibri"/>
          <w:sz w:val="22"/>
          <w:szCs w:val="22"/>
          <w:lang w:eastAsia="en-US"/>
        </w:rPr>
        <w:t xml:space="preserve">Odpowiedź: </w:t>
      </w:r>
    </w:p>
    <w:p w14:paraId="04779BBF" w14:textId="6D68522F" w:rsidR="006156CA" w:rsidRPr="00477706" w:rsidRDefault="005670BE" w:rsidP="00BC78CD">
      <w:pPr>
        <w:pStyle w:val="Akapitzlist"/>
        <w:suppressAutoHyphens w:val="0"/>
        <w:jc w:val="both"/>
        <w:rPr>
          <w:rFonts w:eastAsia="Calibri"/>
          <w:color w:val="FF0000"/>
          <w:sz w:val="22"/>
          <w:szCs w:val="22"/>
          <w:lang w:eastAsia="en-US"/>
        </w:rPr>
      </w:pPr>
      <w:r>
        <w:rPr>
          <w:rFonts w:eastAsia="Calibri"/>
          <w:color w:val="FF0000"/>
          <w:sz w:val="22"/>
          <w:szCs w:val="22"/>
          <w:lang w:eastAsia="en-US"/>
        </w:rPr>
        <w:t>Demontaż i utylizacja</w:t>
      </w:r>
      <w:r w:rsidR="006156CA" w:rsidRPr="00477706">
        <w:rPr>
          <w:rFonts w:eastAsia="Calibri"/>
          <w:color w:val="FF0000"/>
          <w:sz w:val="22"/>
          <w:szCs w:val="22"/>
          <w:lang w:eastAsia="en-US"/>
        </w:rPr>
        <w:t xml:space="preserve"> </w:t>
      </w:r>
      <w:r>
        <w:rPr>
          <w:rFonts w:eastAsia="Calibri"/>
          <w:color w:val="FF0000"/>
          <w:sz w:val="22"/>
          <w:szCs w:val="22"/>
          <w:lang w:eastAsia="en-US"/>
        </w:rPr>
        <w:t xml:space="preserve">aparatury znajdujące się na terenie przedmiotowego zadania </w:t>
      </w:r>
      <w:r w:rsidR="006156CA" w:rsidRPr="00477706">
        <w:rPr>
          <w:rFonts w:eastAsia="Calibri"/>
          <w:color w:val="FF0000"/>
          <w:sz w:val="22"/>
          <w:szCs w:val="22"/>
          <w:lang w:eastAsia="en-US"/>
        </w:rPr>
        <w:t>w zakresie Wykonawcy, poza elementami wyszczególnionym w PFU</w:t>
      </w:r>
      <w:r>
        <w:rPr>
          <w:rFonts w:eastAsia="Calibri"/>
          <w:color w:val="FF0000"/>
          <w:sz w:val="22"/>
          <w:szCs w:val="22"/>
          <w:lang w:eastAsia="en-US"/>
        </w:rPr>
        <w:t xml:space="preserve"> oraz pytaniach i odpowiedziach do SWZ</w:t>
      </w:r>
      <w:r w:rsidR="006156CA" w:rsidRPr="00477706">
        <w:rPr>
          <w:rFonts w:eastAsia="Calibri"/>
          <w:color w:val="FF0000"/>
          <w:sz w:val="22"/>
          <w:szCs w:val="22"/>
          <w:lang w:eastAsia="en-US"/>
        </w:rPr>
        <w:t xml:space="preserve">, elementy opisane należy zdemontować i przekazać Zamawiającemu. </w:t>
      </w:r>
    </w:p>
    <w:p w14:paraId="22D666E9" w14:textId="3C2FEF0B" w:rsidR="008A468D" w:rsidRDefault="008A468D" w:rsidP="00BC78CD">
      <w:pPr>
        <w:pStyle w:val="Akapitzlist"/>
        <w:suppressAutoHyphens w:val="0"/>
        <w:jc w:val="both"/>
        <w:rPr>
          <w:rFonts w:eastAsia="Calibri"/>
          <w:color w:val="FF0000"/>
          <w:sz w:val="22"/>
          <w:szCs w:val="22"/>
          <w:lang w:eastAsia="en-US"/>
        </w:rPr>
      </w:pPr>
      <w:r>
        <w:rPr>
          <w:rFonts w:eastAsia="Calibri"/>
          <w:color w:val="FF0000"/>
          <w:sz w:val="22"/>
          <w:szCs w:val="22"/>
          <w:lang w:eastAsia="en-US"/>
        </w:rPr>
        <w:t xml:space="preserve">Demontaż i utylizacja elementów i urządzeń instalacji wentylacji znajdujących się na Oddziale </w:t>
      </w:r>
      <w:r>
        <w:rPr>
          <w:rFonts w:eastAsia="Calibri"/>
          <w:color w:val="FF0000"/>
          <w:sz w:val="22"/>
          <w:szCs w:val="22"/>
          <w:lang w:eastAsia="en-US"/>
        </w:rPr>
        <w:br/>
        <w:t xml:space="preserve">i w Maszynowni Wentylacji jest w zakresie Wykonawcy, </w:t>
      </w:r>
      <w:r w:rsidRPr="00477706">
        <w:rPr>
          <w:rFonts w:eastAsia="Calibri"/>
          <w:color w:val="FF0000"/>
          <w:sz w:val="22"/>
          <w:szCs w:val="22"/>
          <w:lang w:eastAsia="en-US"/>
        </w:rPr>
        <w:t>poza elementami wyszczególnionym w PFU</w:t>
      </w:r>
      <w:r>
        <w:rPr>
          <w:rFonts w:eastAsia="Calibri"/>
          <w:color w:val="FF0000"/>
          <w:sz w:val="22"/>
          <w:szCs w:val="22"/>
          <w:lang w:eastAsia="en-US"/>
        </w:rPr>
        <w:t xml:space="preserve"> oraz elementami, które mogą być ponownie użyte przez Zamawiającego, np. pompy wodne</w:t>
      </w:r>
      <w:r w:rsidR="005670BE">
        <w:rPr>
          <w:rFonts w:eastAsia="Calibri"/>
          <w:color w:val="FF0000"/>
          <w:sz w:val="22"/>
          <w:szCs w:val="22"/>
          <w:lang w:eastAsia="en-US"/>
        </w:rPr>
        <w:t>. Elementy</w:t>
      </w:r>
      <w:r w:rsidRPr="00477706">
        <w:rPr>
          <w:rFonts w:eastAsia="Calibri"/>
          <w:color w:val="FF0000"/>
          <w:sz w:val="22"/>
          <w:szCs w:val="22"/>
          <w:lang w:eastAsia="en-US"/>
        </w:rPr>
        <w:t xml:space="preserve"> należy zdemontować</w:t>
      </w:r>
      <w:r>
        <w:rPr>
          <w:rFonts w:eastAsia="Calibri"/>
          <w:color w:val="FF0000"/>
          <w:sz w:val="22"/>
          <w:szCs w:val="22"/>
          <w:lang w:eastAsia="en-US"/>
        </w:rPr>
        <w:t>, zabezpieczyć</w:t>
      </w:r>
      <w:r w:rsidRPr="00477706">
        <w:rPr>
          <w:rFonts w:eastAsia="Calibri"/>
          <w:color w:val="FF0000"/>
          <w:sz w:val="22"/>
          <w:szCs w:val="22"/>
          <w:lang w:eastAsia="en-US"/>
        </w:rPr>
        <w:t xml:space="preserve"> i przekazać Zamawiającemu. </w:t>
      </w:r>
    </w:p>
    <w:p w14:paraId="3E7BB53D" w14:textId="069E81DD" w:rsidR="006156CA" w:rsidRDefault="006156CA" w:rsidP="006156CA">
      <w:pPr>
        <w:suppressAutoHyphens w:val="0"/>
        <w:ind w:left="720"/>
        <w:rPr>
          <w:sz w:val="22"/>
          <w:szCs w:val="22"/>
          <w:highlight w:val="cyan"/>
        </w:rPr>
      </w:pPr>
    </w:p>
    <w:p w14:paraId="09E8A027" w14:textId="77777777" w:rsidR="008A468D" w:rsidRPr="00477706" w:rsidRDefault="008A468D" w:rsidP="006156CA">
      <w:pPr>
        <w:suppressAutoHyphens w:val="0"/>
        <w:ind w:left="720"/>
        <w:rPr>
          <w:sz w:val="22"/>
          <w:szCs w:val="22"/>
          <w:highlight w:val="cyan"/>
        </w:rPr>
      </w:pPr>
    </w:p>
    <w:p w14:paraId="3F67B6A3" w14:textId="79BCDD61" w:rsidR="002E1D5C" w:rsidRPr="00477706" w:rsidRDefault="002E1D5C" w:rsidP="00BC78CD">
      <w:pPr>
        <w:keepNext/>
        <w:numPr>
          <w:ilvl w:val="0"/>
          <w:numId w:val="5"/>
        </w:numPr>
        <w:suppressAutoHyphens w:val="0"/>
        <w:ind w:left="714" w:hanging="357"/>
        <w:rPr>
          <w:sz w:val="22"/>
          <w:szCs w:val="22"/>
        </w:rPr>
      </w:pPr>
      <w:r w:rsidRPr="00477706">
        <w:rPr>
          <w:sz w:val="22"/>
          <w:szCs w:val="22"/>
        </w:rPr>
        <w:t xml:space="preserve">Prosimy o przesłanie rysunków z inwentaryzacją instalacji sanitarnych w celu oszacowania kosztów demontaży.       </w:t>
      </w:r>
    </w:p>
    <w:p w14:paraId="373CC1BE" w14:textId="77777777" w:rsidR="009B106E" w:rsidRPr="00477706" w:rsidRDefault="006156CA" w:rsidP="00BC78CD">
      <w:pPr>
        <w:keepNext/>
        <w:suppressAutoHyphens w:val="0"/>
        <w:ind w:left="720"/>
        <w:rPr>
          <w:rFonts w:eastAsia="Calibri"/>
          <w:sz w:val="22"/>
          <w:szCs w:val="22"/>
          <w:lang w:eastAsia="en-US"/>
        </w:rPr>
      </w:pPr>
      <w:r w:rsidRPr="00477706">
        <w:rPr>
          <w:rFonts w:eastAsia="Calibri"/>
          <w:sz w:val="22"/>
          <w:szCs w:val="22"/>
          <w:lang w:eastAsia="en-US"/>
        </w:rPr>
        <w:t xml:space="preserve">Odpowiedź: </w:t>
      </w:r>
    </w:p>
    <w:p w14:paraId="5D51A433" w14:textId="40570E73" w:rsidR="006156CA" w:rsidRPr="00477706" w:rsidRDefault="006156CA" w:rsidP="006156CA">
      <w:pPr>
        <w:suppressAutoHyphens w:val="0"/>
        <w:ind w:left="720"/>
        <w:rPr>
          <w:rFonts w:eastAsia="Calibri"/>
          <w:color w:val="FF0000"/>
          <w:sz w:val="22"/>
          <w:szCs w:val="22"/>
          <w:lang w:eastAsia="en-US"/>
        </w:rPr>
      </w:pPr>
      <w:r w:rsidRPr="003F36B7">
        <w:rPr>
          <w:rFonts w:eastAsia="Calibri"/>
          <w:color w:val="FF0000"/>
          <w:sz w:val="22"/>
          <w:szCs w:val="22"/>
          <w:lang w:eastAsia="en-US"/>
        </w:rPr>
        <w:t>Zamawiający nie dysponuję dokumentacją. Przedmiotem zadania jest wykonanie prac przedprojektowych w tym inwentaryzacji pomieszczeń i instalacji w obszarze objętym zadaniem.</w:t>
      </w:r>
    </w:p>
    <w:p w14:paraId="06703519" w14:textId="77777777" w:rsidR="009B106E" w:rsidRPr="00477706" w:rsidRDefault="009B106E" w:rsidP="006156CA">
      <w:pPr>
        <w:suppressAutoHyphens w:val="0"/>
        <w:ind w:left="720"/>
        <w:rPr>
          <w:sz w:val="22"/>
          <w:szCs w:val="22"/>
        </w:rPr>
      </w:pPr>
    </w:p>
    <w:p w14:paraId="08D67026" w14:textId="50D24309" w:rsidR="002E1D5C" w:rsidRPr="00477706" w:rsidRDefault="002E1D5C" w:rsidP="006E6BB8">
      <w:pPr>
        <w:keepNext/>
        <w:numPr>
          <w:ilvl w:val="0"/>
          <w:numId w:val="5"/>
        </w:numPr>
        <w:suppressAutoHyphens w:val="0"/>
        <w:ind w:left="714" w:hanging="357"/>
        <w:rPr>
          <w:sz w:val="22"/>
          <w:szCs w:val="22"/>
        </w:rPr>
      </w:pPr>
      <w:r w:rsidRPr="00477706">
        <w:rPr>
          <w:sz w:val="22"/>
          <w:szCs w:val="22"/>
        </w:rPr>
        <w:t>Prosimy o informację jakie jest źródło ciepła w budynkach Szpitala?</w:t>
      </w:r>
    </w:p>
    <w:p w14:paraId="021BBA8C" w14:textId="77777777" w:rsidR="009B106E" w:rsidRPr="00477706" w:rsidRDefault="009B106E" w:rsidP="006E6BB8">
      <w:pPr>
        <w:keepNext/>
        <w:suppressAutoHyphens w:val="0"/>
        <w:ind w:left="720"/>
        <w:rPr>
          <w:rFonts w:eastAsia="Calibri"/>
          <w:sz w:val="22"/>
          <w:szCs w:val="22"/>
          <w:lang w:eastAsia="en-US"/>
        </w:rPr>
      </w:pPr>
      <w:r w:rsidRPr="00477706">
        <w:rPr>
          <w:rFonts w:eastAsia="Calibri"/>
          <w:sz w:val="22"/>
          <w:szCs w:val="22"/>
          <w:lang w:eastAsia="en-US"/>
        </w:rPr>
        <w:t xml:space="preserve">Odpowiedź: </w:t>
      </w:r>
    </w:p>
    <w:p w14:paraId="2D629E57" w14:textId="423EE674" w:rsidR="009B106E" w:rsidRPr="00477706" w:rsidRDefault="009B106E" w:rsidP="009B106E">
      <w:pPr>
        <w:suppressAutoHyphens w:val="0"/>
        <w:ind w:left="720"/>
        <w:rPr>
          <w:color w:val="FF0000"/>
          <w:sz w:val="22"/>
          <w:szCs w:val="22"/>
          <w:highlight w:val="cyan"/>
        </w:rPr>
      </w:pPr>
      <w:r w:rsidRPr="00477706">
        <w:rPr>
          <w:color w:val="FF0000"/>
          <w:sz w:val="22"/>
          <w:szCs w:val="22"/>
        </w:rPr>
        <w:t>Budynek posiada odrębny węzeł ciepłowniczy c.o. zasilany parametrem 80/60 z wymiennikowni głównej MPEC Kraków zlokalizowanej w budynku T7 na terenie Szpitala.</w:t>
      </w:r>
    </w:p>
    <w:p w14:paraId="5C8D60F6" w14:textId="77777777" w:rsidR="0042092B" w:rsidRPr="00477706" w:rsidRDefault="0042092B" w:rsidP="0042092B">
      <w:pPr>
        <w:suppressAutoHyphens w:val="0"/>
        <w:ind w:left="720"/>
        <w:rPr>
          <w:sz w:val="22"/>
          <w:szCs w:val="22"/>
          <w:highlight w:val="cyan"/>
        </w:rPr>
      </w:pPr>
    </w:p>
    <w:p w14:paraId="7C4DFFF2" w14:textId="77777777" w:rsidR="006156CA" w:rsidRPr="00477706" w:rsidRDefault="002E1D5C" w:rsidP="002E1D5C">
      <w:pPr>
        <w:numPr>
          <w:ilvl w:val="0"/>
          <w:numId w:val="5"/>
        </w:numPr>
        <w:suppressAutoHyphens w:val="0"/>
        <w:rPr>
          <w:sz w:val="22"/>
          <w:szCs w:val="22"/>
        </w:rPr>
      </w:pPr>
      <w:r w:rsidRPr="00477706">
        <w:rPr>
          <w:sz w:val="22"/>
          <w:szCs w:val="22"/>
        </w:rPr>
        <w:t>Czy instalację gazów medycznych należy włączyć w istniejące piony?</w:t>
      </w:r>
    </w:p>
    <w:p w14:paraId="2599089F" w14:textId="054ADBF4" w:rsidR="002E1D5C" w:rsidRPr="00477706" w:rsidRDefault="006156CA" w:rsidP="009B106E">
      <w:pPr>
        <w:suppressAutoHyphens w:val="0"/>
        <w:ind w:left="720"/>
        <w:rPr>
          <w:rFonts w:eastAsia="Calibri"/>
          <w:sz w:val="22"/>
          <w:szCs w:val="22"/>
          <w:lang w:eastAsia="en-US"/>
        </w:rPr>
      </w:pPr>
      <w:r w:rsidRPr="00477706">
        <w:rPr>
          <w:rFonts w:eastAsia="Calibri"/>
          <w:sz w:val="22"/>
          <w:szCs w:val="22"/>
          <w:lang w:eastAsia="en-US"/>
        </w:rPr>
        <w:t xml:space="preserve">Odpowiedź: </w:t>
      </w:r>
      <w:r w:rsidR="009B106E" w:rsidRPr="00477706">
        <w:rPr>
          <w:rFonts w:eastAsia="Calibri"/>
          <w:color w:val="FF0000"/>
          <w:sz w:val="22"/>
          <w:szCs w:val="22"/>
          <w:lang w:eastAsia="en-US"/>
        </w:rPr>
        <w:t>TAK</w:t>
      </w:r>
      <w:r w:rsidR="009B106E" w:rsidRPr="00477706">
        <w:rPr>
          <w:color w:val="FF0000"/>
          <w:sz w:val="22"/>
          <w:szCs w:val="22"/>
        </w:rPr>
        <w:t>.</w:t>
      </w:r>
    </w:p>
    <w:p w14:paraId="231B0166" w14:textId="77777777" w:rsidR="0042092B" w:rsidRPr="00477706" w:rsidRDefault="0042092B" w:rsidP="006156CA">
      <w:pPr>
        <w:suppressAutoHyphens w:val="0"/>
        <w:ind w:left="720"/>
        <w:rPr>
          <w:sz w:val="22"/>
          <w:szCs w:val="22"/>
          <w:highlight w:val="cyan"/>
        </w:rPr>
      </w:pPr>
    </w:p>
    <w:p w14:paraId="7491F7E6" w14:textId="0FC8704B" w:rsidR="0042092B" w:rsidRPr="00DB2E12" w:rsidRDefault="002E1D5C" w:rsidP="009B106E">
      <w:pPr>
        <w:numPr>
          <w:ilvl w:val="0"/>
          <w:numId w:val="5"/>
        </w:numPr>
        <w:suppressAutoHyphens w:val="0"/>
        <w:rPr>
          <w:sz w:val="22"/>
          <w:szCs w:val="22"/>
        </w:rPr>
      </w:pPr>
      <w:r w:rsidRPr="00DB2E12">
        <w:rPr>
          <w:sz w:val="22"/>
          <w:szCs w:val="22"/>
        </w:rPr>
        <w:lastRenderedPageBreak/>
        <w:t xml:space="preserve">Prosimy o informację czy w związku z demontażem sufitów laminarnych Oferent powinien wliczyć do oferty zakup i montaż nowych sufitów laminarnych? </w:t>
      </w:r>
    </w:p>
    <w:p w14:paraId="490E2BCB" w14:textId="2280D26A" w:rsidR="006156CA" w:rsidRPr="00477706" w:rsidRDefault="006156CA" w:rsidP="006156CA">
      <w:pPr>
        <w:suppressAutoHyphens w:val="0"/>
        <w:ind w:left="720"/>
        <w:rPr>
          <w:rFonts w:eastAsia="Calibri"/>
          <w:sz w:val="22"/>
          <w:szCs w:val="22"/>
          <w:lang w:eastAsia="en-US"/>
        </w:rPr>
      </w:pPr>
      <w:r w:rsidRPr="00477706">
        <w:rPr>
          <w:rFonts w:eastAsia="Calibri"/>
          <w:sz w:val="22"/>
          <w:szCs w:val="22"/>
          <w:lang w:eastAsia="en-US"/>
        </w:rPr>
        <w:t>Odpowiedź:</w:t>
      </w:r>
      <w:r w:rsidR="002554EF" w:rsidRPr="00477706">
        <w:rPr>
          <w:rFonts w:eastAsia="Calibri"/>
          <w:sz w:val="22"/>
          <w:szCs w:val="22"/>
          <w:lang w:eastAsia="en-US"/>
        </w:rPr>
        <w:t xml:space="preserve"> </w:t>
      </w:r>
      <w:r w:rsidR="00EF79D6" w:rsidRPr="00EF79D6">
        <w:rPr>
          <w:rFonts w:eastAsia="Calibri"/>
          <w:color w:val="FF0000"/>
          <w:sz w:val="22"/>
          <w:szCs w:val="22"/>
          <w:lang w:eastAsia="en-US"/>
        </w:rPr>
        <w:t xml:space="preserve">NIE. </w:t>
      </w:r>
    </w:p>
    <w:p w14:paraId="5EC80B53" w14:textId="77777777" w:rsidR="009B106E" w:rsidRPr="00477706" w:rsidRDefault="009B106E" w:rsidP="006156CA">
      <w:pPr>
        <w:suppressAutoHyphens w:val="0"/>
        <w:ind w:left="720"/>
        <w:rPr>
          <w:sz w:val="22"/>
          <w:szCs w:val="22"/>
          <w:highlight w:val="cyan"/>
        </w:rPr>
      </w:pPr>
    </w:p>
    <w:p w14:paraId="5BF882E2" w14:textId="4CEF36EF" w:rsidR="002E1D5C" w:rsidRPr="00BC78CD" w:rsidRDefault="002E1D5C" w:rsidP="002E1D5C">
      <w:pPr>
        <w:numPr>
          <w:ilvl w:val="0"/>
          <w:numId w:val="5"/>
        </w:numPr>
        <w:suppressAutoHyphens w:val="0"/>
        <w:rPr>
          <w:sz w:val="22"/>
          <w:szCs w:val="22"/>
        </w:rPr>
      </w:pPr>
      <w:r w:rsidRPr="00BC78CD">
        <w:rPr>
          <w:sz w:val="22"/>
          <w:szCs w:val="22"/>
        </w:rPr>
        <w:t xml:space="preserve">Czy Zamawiający dopuści zaprojektowanie i wykonanie systemu klimatyzacji w wersji Split? </w:t>
      </w:r>
    </w:p>
    <w:p w14:paraId="101B52B5" w14:textId="40E2AAA9" w:rsidR="00070ABA" w:rsidRPr="00477706" w:rsidRDefault="00070ABA" w:rsidP="00070ABA">
      <w:pPr>
        <w:suppressAutoHyphens w:val="0"/>
        <w:ind w:left="720"/>
        <w:rPr>
          <w:sz w:val="22"/>
          <w:szCs w:val="22"/>
          <w:highlight w:val="cyan"/>
        </w:rPr>
      </w:pPr>
      <w:r w:rsidRPr="00477706">
        <w:rPr>
          <w:rFonts w:eastAsia="Calibri"/>
          <w:sz w:val="22"/>
          <w:szCs w:val="22"/>
          <w:lang w:eastAsia="en-US"/>
        </w:rPr>
        <w:t xml:space="preserve">Odpowiedź: </w:t>
      </w:r>
      <w:r w:rsidRPr="001B4CCC">
        <w:rPr>
          <w:rFonts w:eastAsia="Calibri"/>
          <w:color w:val="FF0000"/>
          <w:sz w:val="22"/>
          <w:szCs w:val="22"/>
          <w:lang w:eastAsia="en-US"/>
        </w:rPr>
        <w:t>Nie, Zamawiający nie dopuszcza zaprojektowania i wykonania syst</w:t>
      </w:r>
      <w:r>
        <w:rPr>
          <w:rFonts w:eastAsia="Calibri"/>
          <w:color w:val="FF0000"/>
          <w:sz w:val="22"/>
          <w:szCs w:val="22"/>
          <w:lang w:eastAsia="en-US"/>
        </w:rPr>
        <w:t>emu klimatyzacji w wersji Split.</w:t>
      </w:r>
    </w:p>
    <w:p w14:paraId="6CFE8550" w14:textId="77777777" w:rsidR="0042092B" w:rsidRPr="00477706" w:rsidRDefault="0042092B" w:rsidP="0042092B">
      <w:pPr>
        <w:suppressAutoHyphens w:val="0"/>
        <w:ind w:left="720"/>
        <w:rPr>
          <w:sz w:val="22"/>
          <w:szCs w:val="22"/>
          <w:highlight w:val="cyan"/>
        </w:rPr>
      </w:pPr>
    </w:p>
    <w:p w14:paraId="44FE64B9" w14:textId="0E1C832F" w:rsidR="006156CA" w:rsidRPr="002248EC" w:rsidRDefault="006156CA" w:rsidP="006156CA">
      <w:pPr>
        <w:suppressAutoHyphens w:val="0"/>
        <w:ind w:left="720"/>
        <w:rPr>
          <w:sz w:val="22"/>
          <w:szCs w:val="22"/>
        </w:rPr>
      </w:pPr>
      <w:r w:rsidRPr="002248EC">
        <w:rPr>
          <w:rFonts w:eastAsia="Calibri"/>
          <w:sz w:val="22"/>
          <w:szCs w:val="22"/>
          <w:lang w:eastAsia="en-US"/>
        </w:rPr>
        <w:t>Odpowiedź:</w:t>
      </w:r>
    </w:p>
    <w:p w14:paraId="67C1F3BD" w14:textId="6EADF868" w:rsidR="002E1D5C" w:rsidRPr="002248EC" w:rsidRDefault="002E1D5C" w:rsidP="002E1D5C">
      <w:pPr>
        <w:numPr>
          <w:ilvl w:val="0"/>
          <w:numId w:val="5"/>
        </w:numPr>
        <w:suppressAutoHyphens w:val="0"/>
        <w:rPr>
          <w:sz w:val="22"/>
          <w:szCs w:val="22"/>
        </w:rPr>
      </w:pPr>
      <w:r w:rsidRPr="002248EC">
        <w:rPr>
          <w:sz w:val="22"/>
          <w:szCs w:val="22"/>
        </w:rPr>
        <w:t>Czy Oferent powinien wliczyć do oferty zakup i montaż m.in. paneli medycznych i innego sprzętu medycznego? Prosimy o podanie ilości i rodzaju sprzętu.</w:t>
      </w:r>
    </w:p>
    <w:p w14:paraId="231F9688" w14:textId="63CF0BD0" w:rsidR="00462EB4" w:rsidRPr="002248EC" w:rsidRDefault="00462EB4" w:rsidP="00462EB4">
      <w:pPr>
        <w:suppressAutoHyphens w:val="0"/>
        <w:ind w:left="720"/>
        <w:rPr>
          <w:rFonts w:eastAsia="Calibri"/>
          <w:sz w:val="22"/>
          <w:szCs w:val="22"/>
          <w:lang w:eastAsia="en-US"/>
        </w:rPr>
      </w:pPr>
      <w:r w:rsidRPr="002248EC">
        <w:rPr>
          <w:rFonts w:eastAsia="Calibri"/>
          <w:sz w:val="22"/>
          <w:szCs w:val="22"/>
          <w:lang w:eastAsia="en-US"/>
        </w:rPr>
        <w:t>Odpowiedź:</w:t>
      </w:r>
    </w:p>
    <w:p w14:paraId="190503F4" w14:textId="3F77DEEA" w:rsidR="009B106E" w:rsidRPr="00EF79D6" w:rsidRDefault="002248EC" w:rsidP="00462EB4">
      <w:pPr>
        <w:suppressAutoHyphens w:val="0"/>
        <w:ind w:left="720"/>
        <w:rPr>
          <w:color w:val="FF0000"/>
          <w:sz w:val="22"/>
          <w:szCs w:val="22"/>
        </w:rPr>
      </w:pPr>
      <w:r>
        <w:rPr>
          <w:color w:val="FF0000"/>
          <w:sz w:val="22"/>
          <w:szCs w:val="22"/>
        </w:rPr>
        <w:t>Tak w</w:t>
      </w:r>
      <w:r w:rsidR="009B106E" w:rsidRPr="002248EC">
        <w:rPr>
          <w:color w:val="FF0000"/>
          <w:sz w:val="22"/>
          <w:szCs w:val="22"/>
        </w:rPr>
        <w:t>g wykonanej przez Wykonawcę</w:t>
      </w:r>
      <w:r>
        <w:rPr>
          <w:color w:val="FF0000"/>
          <w:sz w:val="22"/>
          <w:szCs w:val="22"/>
        </w:rPr>
        <w:t xml:space="preserve"> inwentaryzacji,</w:t>
      </w:r>
      <w:r w:rsidRPr="002248EC">
        <w:rPr>
          <w:color w:val="FF0000"/>
          <w:sz w:val="22"/>
          <w:szCs w:val="22"/>
        </w:rPr>
        <w:t xml:space="preserve"> zapisów w PFU oraz pytań i odpowiedzi do SWZ.</w:t>
      </w:r>
      <w:r>
        <w:rPr>
          <w:color w:val="FF0000"/>
          <w:sz w:val="22"/>
          <w:szCs w:val="22"/>
        </w:rPr>
        <w:t xml:space="preserve"> </w:t>
      </w:r>
    </w:p>
    <w:p w14:paraId="16B0791F" w14:textId="4BAAB858" w:rsidR="002E1D5C" w:rsidRPr="00477706" w:rsidRDefault="002E1D5C" w:rsidP="002E1D5C">
      <w:pPr>
        <w:rPr>
          <w:sz w:val="22"/>
          <w:szCs w:val="22"/>
        </w:rPr>
      </w:pPr>
    </w:p>
    <w:p w14:paraId="09DA5207" w14:textId="77777777" w:rsidR="002E1D5C" w:rsidRPr="00477706" w:rsidRDefault="002E1D5C" w:rsidP="00E261A8">
      <w:pPr>
        <w:tabs>
          <w:tab w:val="right" w:pos="9072"/>
        </w:tabs>
        <w:jc w:val="both"/>
        <w:rPr>
          <w:rFonts w:eastAsia="Calibri"/>
          <w:color w:val="FF0000"/>
          <w:sz w:val="22"/>
          <w:szCs w:val="22"/>
          <w:lang w:eastAsia="en-US"/>
        </w:rPr>
      </w:pPr>
    </w:p>
    <w:p w14:paraId="52F78B4D" w14:textId="2F50A9DD" w:rsidR="00FC4307" w:rsidRPr="00477706" w:rsidRDefault="00462EB4" w:rsidP="00FC4307">
      <w:pPr>
        <w:tabs>
          <w:tab w:val="right" w:pos="9072"/>
        </w:tabs>
        <w:jc w:val="both"/>
        <w:rPr>
          <w:rFonts w:eastAsia="Calibri"/>
          <w:color w:val="FF0000"/>
          <w:sz w:val="22"/>
          <w:szCs w:val="22"/>
          <w:lang w:eastAsia="en-US"/>
        </w:rPr>
      </w:pPr>
      <w:r w:rsidRPr="00477706">
        <w:rPr>
          <w:rFonts w:eastAsia="Calibri"/>
          <w:color w:val="FF0000"/>
          <w:sz w:val="22"/>
          <w:szCs w:val="22"/>
          <w:lang w:eastAsia="en-US"/>
        </w:rPr>
        <w:t xml:space="preserve">BLOK nr </w:t>
      </w:r>
      <w:r w:rsidR="00FC4FE2" w:rsidRPr="00477706">
        <w:rPr>
          <w:rFonts w:eastAsia="Calibri"/>
          <w:color w:val="FF0000"/>
          <w:sz w:val="22"/>
          <w:szCs w:val="22"/>
          <w:lang w:eastAsia="en-US"/>
        </w:rPr>
        <w:t>IV</w:t>
      </w:r>
    </w:p>
    <w:p w14:paraId="40FF10ED" w14:textId="77777777" w:rsidR="00462EB4" w:rsidRPr="00477706" w:rsidRDefault="00462EB4" w:rsidP="00FC4307">
      <w:pPr>
        <w:tabs>
          <w:tab w:val="right" w:pos="9072"/>
        </w:tabs>
        <w:jc w:val="both"/>
        <w:rPr>
          <w:rFonts w:eastAsia="Calibri"/>
          <w:sz w:val="22"/>
          <w:szCs w:val="22"/>
          <w:lang w:eastAsia="en-US"/>
        </w:rPr>
      </w:pPr>
    </w:p>
    <w:p w14:paraId="67BB4726" w14:textId="4ADEDF9B" w:rsidR="00FC4307" w:rsidRPr="00BE52DC" w:rsidRDefault="00FC4307" w:rsidP="00BE52DC">
      <w:pPr>
        <w:numPr>
          <w:ilvl w:val="0"/>
          <w:numId w:val="16"/>
        </w:numPr>
        <w:suppressAutoHyphens w:val="0"/>
        <w:jc w:val="both"/>
        <w:rPr>
          <w:sz w:val="22"/>
          <w:szCs w:val="22"/>
        </w:rPr>
      </w:pPr>
      <w:r w:rsidRPr="00BE52DC">
        <w:rPr>
          <w:sz w:val="22"/>
          <w:szCs w:val="22"/>
        </w:rPr>
        <w:t>Prosimy o wyszczególnienie które pomieszczenia są zakwalifikowane do grupy 2 zgodnie z</w:t>
      </w:r>
      <w:r w:rsidR="00BE52DC">
        <w:rPr>
          <w:sz w:val="22"/>
          <w:szCs w:val="22"/>
        </w:rPr>
        <w:t xml:space="preserve"> </w:t>
      </w:r>
      <w:r w:rsidRPr="00BE52DC">
        <w:rPr>
          <w:sz w:val="22"/>
          <w:szCs w:val="22"/>
        </w:rPr>
        <w:t>rozporządzeniem Ministra Zdrowia oraz normą 60364-7-710 w których należy przewidzieć instalację</w:t>
      </w:r>
      <w:r w:rsidR="00BE52DC">
        <w:rPr>
          <w:sz w:val="22"/>
          <w:szCs w:val="22"/>
        </w:rPr>
        <w:t xml:space="preserve"> </w:t>
      </w:r>
      <w:r w:rsidRPr="00BE52DC">
        <w:rPr>
          <w:sz w:val="22"/>
          <w:szCs w:val="22"/>
        </w:rPr>
        <w:t>elektryczną w układzie IT ?</w:t>
      </w:r>
    </w:p>
    <w:p w14:paraId="22FBEDD2" w14:textId="1B714C58" w:rsidR="00462EB4" w:rsidRDefault="00462EB4" w:rsidP="00BD0A18">
      <w:pPr>
        <w:suppressAutoHyphens w:val="0"/>
        <w:ind w:firstLine="708"/>
        <w:rPr>
          <w:rFonts w:eastAsia="Calibri"/>
          <w:sz w:val="22"/>
          <w:szCs w:val="22"/>
          <w:lang w:eastAsia="en-US"/>
        </w:rPr>
      </w:pPr>
      <w:r w:rsidRPr="00477706">
        <w:rPr>
          <w:rFonts w:eastAsia="Calibri"/>
          <w:sz w:val="22"/>
          <w:szCs w:val="22"/>
          <w:lang w:eastAsia="en-US"/>
        </w:rPr>
        <w:t>Odpowiedź:</w:t>
      </w:r>
    </w:p>
    <w:p w14:paraId="42D467D4" w14:textId="385461EB" w:rsidR="00BD0A18" w:rsidRPr="00BD0A18" w:rsidRDefault="00BD0A18" w:rsidP="00BD0A18">
      <w:pPr>
        <w:suppressAutoHyphens w:val="0"/>
        <w:spacing w:after="160" w:line="256" w:lineRule="auto"/>
        <w:ind w:firstLine="708"/>
        <w:jc w:val="both"/>
        <w:rPr>
          <w:rFonts w:eastAsia="Calibri"/>
          <w:color w:val="FF0000"/>
          <w:sz w:val="22"/>
          <w:szCs w:val="22"/>
          <w:lang w:eastAsia="en-US"/>
        </w:rPr>
      </w:pPr>
      <w:r>
        <w:rPr>
          <w:rFonts w:eastAsia="Calibri"/>
          <w:color w:val="FF0000"/>
          <w:sz w:val="22"/>
          <w:szCs w:val="22"/>
          <w:lang w:eastAsia="en-US"/>
        </w:rPr>
        <w:t>R</w:t>
      </w:r>
      <w:r w:rsidRPr="00BD0A18">
        <w:rPr>
          <w:rFonts w:eastAsia="Calibri"/>
          <w:color w:val="FF0000"/>
          <w:sz w:val="22"/>
          <w:szCs w:val="22"/>
          <w:lang w:eastAsia="en-US"/>
        </w:rPr>
        <w:t>ozdzielnice me</w:t>
      </w:r>
      <w:r>
        <w:rPr>
          <w:rFonts w:eastAsia="Calibri"/>
          <w:color w:val="FF0000"/>
          <w:sz w:val="22"/>
          <w:szCs w:val="22"/>
          <w:lang w:eastAsia="en-US"/>
        </w:rPr>
        <w:t xml:space="preserve">dyczna IT przewidzieć </w:t>
      </w:r>
      <w:r w:rsidRPr="00BD0A18">
        <w:rPr>
          <w:rFonts w:eastAsia="Calibri"/>
          <w:color w:val="FF0000"/>
          <w:sz w:val="22"/>
          <w:szCs w:val="22"/>
          <w:lang w:eastAsia="en-US"/>
        </w:rPr>
        <w:t>do gabinetu diagnostyczno-zabiegowego.</w:t>
      </w:r>
    </w:p>
    <w:p w14:paraId="63691EDB" w14:textId="64DBD77D" w:rsidR="00791407" w:rsidRPr="00477706" w:rsidRDefault="00791407" w:rsidP="00462EB4">
      <w:pPr>
        <w:suppressAutoHyphens w:val="0"/>
        <w:rPr>
          <w:rFonts w:eastAsia="Calibri"/>
          <w:sz w:val="22"/>
          <w:szCs w:val="22"/>
          <w:lang w:eastAsia="en-US"/>
        </w:rPr>
      </w:pPr>
    </w:p>
    <w:p w14:paraId="2694D59F" w14:textId="77777777" w:rsidR="0042092B" w:rsidRPr="00477706" w:rsidRDefault="0042092B" w:rsidP="00462EB4">
      <w:pPr>
        <w:suppressAutoHyphens w:val="0"/>
        <w:rPr>
          <w:sz w:val="22"/>
          <w:szCs w:val="22"/>
          <w:highlight w:val="cyan"/>
        </w:rPr>
      </w:pPr>
    </w:p>
    <w:p w14:paraId="44F8413D" w14:textId="069196E0" w:rsidR="00FC4307" w:rsidRPr="00BD0A18" w:rsidRDefault="00FC4307" w:rsidP="00BD0A18">
      <w:pPr>
        <w:numPr>
          <w:ilvl w:val="0"/>
          <w:numId w:val="16"/>
        </w:numPr>
        <w:suppressAutoHyphens w:val="0"/>
        <w:jc w:val="both"/>
        <w:rPr>
          <w:sz w:val="22"/>
          <w:szCs w:val="22"/>
        </w:rPr>
      </w:pPr>
      <w:r w:rsidRPr="00BD0A18">
        <w:rPr>
          <w:sz w:val="22"/>
          <w:szCs w:val="22"/>
        </w:rPr>
        <w:t>Ile obwodów w układzie IT należy przewidzieć do wykonania na remontowanym oddziale? Ile gniazd</w:t>
      </w:r>
      <w:r w:rsidR="00BD0A18">
        <w:rPr>
          <w:sz w:val="22"/>
          <w:szCs w:val="22"/>
        </w:rPr>
        <w:t xml:space="preserve"> </w:t>
      </w:r>
      <w:r w:rsidRPr="00BD0A18">
        <w:rPr>
          <w:sz w:val="22"/>
          <w:szCs w:val="22"/>
        </w:rPr>
        <w:t>przewidzieć w pom. grupy 2 do podłączania urządzeń gdzie zanik zasilania spowoduje zagrożenie dla</w:t>
      </w:r>
      <w:r w:rsidR="00BD0A18">
        <w:rPr>
          <w:sz w:val="22"/>
          <w:szCs w:val="22"/>
        </w:rPr>
        <w:t xml:space="preserve"> </w:t>
      </w:r>
      <w:r w:rsidRPr="00BD0A18">
        <w:rPr>
          <w:sz w:val="22"/>
          <w:szCs w:val="22"/>
        </w:rPr>
        <w:t>życia?</w:t>
      </w:r>
    </w:p>
    <w:p w14:paraId="5AC71ED8" w14:textId="2AF63A45" w:rsidR="00462EB4" w:rsidRDefault="00462EB4" w:rsidP="00BD0A18">
      <w:pPr>
        <w:suppressAutoHyphens w:val="0"/>
        <w:ind w:firstLine="708"/>
        <w:rPr>
          <w:rFonts w:eastAsia="Calibri"/>
          <w:sz w:val="22"/>
          <w:szCs w:val="22"/>
          <w:lang w:eastAsia="en-US"/>
        </w:rPr>
      </w:pPr>
      <w:r w:rsidRPr="00477706">
        <w:rPr>
          <w:rFonts w:eastAsia="Calibri"/>
          <w:sz w:val="22"/>
          <w:szCs w:val="22"/>
          <w:lang w:eastAsia="en-US"/>
        </w:rPr>
        <w:t>Odpowiedź:</w:t>
      </w:r>
    </w:p>
    <w:p w14:paraId="35521D5F" w14:textId="0F4695B2" w:rsidR="00826CBF" w:rsidRPr="00BD0A18" w:rsidRDefault="00BD0A18" w:rsidP="00BD0A18">
      <w:pPr>
        <w:suppressAutoHyphens w:val="0"/>
        <w:ind w:left="360" w:firstLine="348"/>
        <w:rPr>
          <w:rFonts w:ascii="Calibri" w:hAnsi="Calibri" w:cs="Calibri"/>
          <w:color w:val="2DC26B"/>
          <w:sz w:val="22"/>
          <w:szCs w:val="22"/>
          <w:lang w:eastAsia="en-US"/>
        </w:rPr>
      </w:pPr>
      <w:r w:rsidRPr="00BD0A18">
        <w:rPr>
          <w:rFonts w:eastAsia="Calibri"/>
          <w:color w:val="FF0000"/>
          <w:sz w:val="22"/>
          <w:szCs w:val="22"/>
          <w:lang w:eastAsia="en-US"/>
        </w:rPr>
        <w:t>Należy przewidzieć 6 obwodów w układzie IT</w:t>
      </w:r>
      <w:r>
        <w:rPr>
          <w:rFonts w:eastAsia="Calibri"/>
          <w:color w:val="FF0000"/>
          <w:sz w:val="22"/>
          <w:szCs w:val="22"/>
          <w:lang w:eastAsia="en-US"/>
        </w:rPr>
        <w:t xml:space="preserve">. </w:t>
      </w:r>
    </w:p>
    <w:p w14:paraId="2481A20A" w14:textId="77777777" w:rsidR="00826CBF" w:rsidRPr="00477706" w:rsidRDefault="00826CBF" w:rsidP="00462EB4">
      <w:pPr>
        <w:suppressAutoHyphens w:val="0"/>
        <w:rPr>
          <w:rFonts w:eastAsia="Calibri"/>
          <w:sz w:val="22"/>
          <w:szCs w:val="22"/>
          <w:lang w:eastAsia="en-US"/>
        </w:rPr>
      </w:pPr>
    </w:p>
    <w:p w14:paraId="0EE1848C" w14:textId="77777777" w:rsidR="00160618" w:rsidRPr="009A11FE" w:rsidRDefault="00160618" w:rsidP="00462EB4">
      <w:pPr>
        <w:suppressAutoHyphens w:val="0"/>
        <w:rPr>
          <w:sz w:val="22"/>
          <w:szCs w:val="22"/>
          <w:highlight w:val="cyan"/>
        </w:rPr>
      </w:pPr>
    </w:p>
    <w:p w14:paraId="588E4DD1" w14:textId="754A9FAC" w:rsidR="00FC4307" w:rsidRPr="00BD0A18" w:rsidRDefault="00FC4307" w:rsidP="00BD0A18">
      <w:pPr>
        <w:numPr>
          <w:ilvl w:val="0"/>
          <w:numId w:val="16"/>
        </w:numPr>
        <w:suppressAutoHyphens w:val="0"/>
        <w:jc w:val="both"/>
        <w:rPr>
          <w:sz w:val="22"/>
          <w:szCs w:val="22"/>
        </w:rPr>
      </w:pPr>
      <w:r w:rsidRPr="00BD0A18">
        <w:rPr>
          <w:sz w:val="22"/>
          <w:szCs w:val="22"/>
        </w:rPr>
        <w:t>Czy należy pozostawić istniejące ramy obrotowe rozdzielnic we wnękach elektrycznych wymieniając</w:t>
      </w:r>
      <w:r w:rsidR="00BD0A18">
        <w:rPr>
          <w:sz w:val="22"/>
          <w:szCs w:val="22"/>
        </w:rPr>
        <w:t xml:space="preserve"> </w:t>
      </w:r>
      <w:r w:rsidRPr="00BD0A18">
        <w:rPr>
          <w:sz w:val="22"/>
          <w:szCs w:val="22"/>
        </w:rPr>
        <w:t>aparaturę, czy zdemontować i zamontować kompletną nową rozdzielnicę elektryczną na stelażu</w:t>
      </w:r>
      <w:r w:rsidR="00BD0A18">
        <w:rPr>
          <w:sz w:val="22"/>
          <w:szCs w:val="22"/>
        </w:rPr>
        <w:t xml:space="preserve"> </w:t>
      </w:r>
      <w:r w:rsidRPr="00BD0A18">
        <w:rPr>
          <w:sz w:val="22"/>
          <w:szCs w:val="22"/>
        </w:rPr>
        <w:t>nieobrotowym?</w:t>
      </w:r>
    </w:p>
    <w:p w14:paraId="09031DD1" w14:textId="684D1BDA" w:rsidR="00462EB4" w:rsidRPr="009A11FE" w:rsidRDefault="00462EB4" w:rsidP="00E72E5F">
      <w:pPr>
        <w:suppressAutoHyphens w:val="0"/>
        <w:ind w:firstLine="708"/>
        <w:rPr>
          <w:rFonts w:eastAsia="Calibri"/>
          <w:sz w:val="22"/>
          <w:szCs w:val="22"/>
          <w:lang w:eastAsia="en-US"/>
        </w:rPr>
      </w:pPr>
      <w:r w:rsidRPr="009A11FE">
        <w:rPr>
          <w:rFonts w:eastAsia="Calibri"/>
          <w:sz w:val="22"/>
          <w:szCs w:val="22"/>
          <w:lang w:eastAsia="en-US"/>
        </w:rPr>
        <w:t>Odpowiedź:</w:t>
      </w:r>
    </w:p>
    <w:p w14:paraId="39AECBC1" w14:textId="6F4BD97E" w:rsidR="00791407" w:rsidRPr="009A11FE" w:rsidRDefault="00E72E5F" w:rsidP="00462EB4">
      <w:pPr>
        <w:suppressAutoHyphens w:val="0"/>
        <w:rPr>
          <w:sz w:val="22"/>
          <w:szCs w:val="22"/>
          <w:highlight w:val="cyan"/>
        </w:rPr>
      </w:pPr>
      <w:r>
        <w:rPr>
          <w:color w:val="2DC26B"/>
          <w:sz w:val="22"/>
          <w:szCs w:val="22"/>
          <w:lang w:eastAsia="en-US"/>
        </w:rPr>
        <w:tab/>
      </w:r>
      <w:r w:rsidRPr="00E72E5F">
        <w:rPr>
          <w:color w:val="FF0000"/>
          <w:sz w:val="22"/>
          <w:szCs w:val="22"/>
          <w:lang w:eastAsia="en-US"/>
        </w:rPr>
        <w:t>Zastosować nową rozdzielnicę na nowej ramie obrotowej.</w:t>
      </w:r>
    </w:p>
    <w:p w14:paraId="664C2C41" w14:textId="7EAAC4FF" w:rsidR="00FC4307" w:rsidRPr="009A11FE" w:rsidRDefault="00FC4307" w:rsidP="00165866">
      <w:pPr>
        <w:numPr>
          <w:ilvl w:val="0"/>
          <w:numId w:val="16"/>
        </w:numPr>
        <w:suppressAutoHyphens w:val="0"/>
        <w:jc w:val="both"/>
        <w:rPr>
          <w:rFonts w:eastAsia="Calibri"/>
          <w:sz w:val="22"/>
          <w:szCs w:val="22"/>
          <w:lang w:eastAsia="en-US"/>
        </w:rPr>
      </w:pPr>
      <w:r w:rsidRPr="00165866">
        <w:rPr>
          <w:sz w:val="22"/>
          <w:szCs w:val="22"/>
        </w:rPr>
        <w:t>Na rzucie w pom. 28 wrysowano lampę zabiegową – prosimy o podanie minimalnych jej parametrów.</w:t>
      </w:r>
    </w:p>
    <w:p w14:paraId="75724AA8" w14:textId="77777777" w:rsidR="00791407" w:rsidRPr="009A11FE" w:rsidRDefault="00462EB4" w:rsidP="007B0CAC">
      <w:pPr>
        <w:suppressAutoHyphens w:val="0"/>
        <w:ind w:firstLine="708"/>
        <w:rPr>
          <w:rFonts w:eastAsia="Calibri"/>
          <w:sz w:val="22"/>
          <w:szCs w:val="22"/>
          <w:lang w:eastAsia="en-US"/>
        </w:rPr>
      </w:pPr>
      <w:r w:rsidRPr="009A11FE">
        <w:rPr>
          <w:rFonts w:eastAsia="Calibri"/>
          <w:sz w:val="22"/>
          <w:szCs w:val="22"/>
          <w:lang w:eastAsia="en-US"/>
        </w:rPr>
        <w:t xml:space="preserve">Odpowiedź: </w:t>
      </w:r>
    </w:p>
    <w:p w14:paraId="62A2F834" w14:textId="1E6DBE5A" w:rsidR="00462EB4" w:rsidRPr="009A11FE" w:rsidRDefault="00165866" w:rsidP="00165866">
      <w:pPr>
        <w:pStyle w:val="Akapitzlist"/>
        <w:suppressAutoHyphens w:val="0"/>
        <w:spacing w:after="160" w:line="259" w:lineRule="auto"/>
        <w:rPr>
          <w:rFonts w:eastAsia="Calibri"/>
          <w:sz w:val="22"/>
          <w:szCs w:val="22"/>
          <w:lang w:eastAsia="en-US"/>
        </w:rPr>
      </w:pPr>
      <w:r>
        <w:rPr>
          <w:rFonts w:eastAsia="Calibri"/>
          <w:color w:val="FF0000"/>
          <w:sz w:val="22"/>
          <w:szCs w:val="22"/>
          <w:lang w:eastAsia="en-US"/>
        </w:rPr>
        <w:t>D</w:t>
      </w:r>
      <w:r w:rsidR="00462EB4" w:rsidRPr="009A11FE">
        <w:rPr>
          <w:rFonts w:eastAsia="Calibri"/>
          <w:color w:val="FF0000"/>
          <w:sz w:val="22"/>
          <w:szCs w:val="22"/>
          <w:lang w:eastAsia="en-US"/>
        </w:rPr>
        <w:t xml:space="preserve">ostawa lampy </w:t>
      </w:r>
      <w:r w:rsidR="00FC4FE2" w:rsidRPr="009A11FE">
        <w:rPr>
          <w:rFonts w:eastAsia="Calibri"/>
          <w:color w:val="FF0000"/>
          <w:sz w:val="22"/>
          <w:szCs w:val="22"/>
          <w:lang w:eastAsia="en-US"/>
        </w:rPr>
        <w:t xml:space="preserve">zabiegowej </w:t>
      </w:r>
      <w:r w:rsidR="00462EB4" w:rsidRPr="009A11FE">
        <w:rPr>
          <w:rFonts w:eastAsia="Calibri"/>
          <w:color w:val="FF0000"/>
          <w:sz w:val="22"/>
          <w:szCs w:val="22"/>
          <w:lang w:eastAsia="en-US"/>
        </w:rPr>
        <w:t xml:space="preserve">poza zakresem zadania. </w:t>
      </w:r>
      <w:r>
        <w:rPr>
          <w:rFonts w:eastAsia="Calibri"/>
          <w:color w:val="FF0000"/>
          <w:sz w:val="22"/>
          <w:szCs w:val="22"/>
          <w:lang w:eastAsia="en-US"/>
        </w:rPr>
        <w:t xml:space="preserve">Należy uwzględnić zasilanie w przedstawionej lokalizacji na rysunku nr 1 PFU pod lampę zabiegową. </w:t>
      </w:r>
    </w:p>
    <w:p w14:paraId="134AB7F2" w14:textId="77777777" w:rsidR="00FC4307" w:rsidRPr="00165866" w:rsidRDefault="00FC4307" w:rsidP="00165866">
      <w:pPr>
        <w:numPr>
          <w:ilvl w:val="0"/>
          <w:numId w:val="16"/>
        </w:numPr>
        <w:suppressAutoHyphens w:val="0"/>
        <w:jc w:val="both"/>
        <w:rPr>
          <w:sz w:val="22"/>
          <w:szCs w:val="22"/>
        </w:rPr>
      </w:pPr>
      <w:r w:rsidRPr="00165866">
        <w:rPr>
          <w:sz w:val="22"/>
          <w:szCs w:val="22"/>
        </w:rPr>
        <w:t>5. Prosimy o podanie w których pomieszczeniach należy przewidzieć nowe panele medyczne oraz w co</w:t>
      </w:r>
    </w:p>
    <w:p w14:paraId="19BE67B5" w14:textId="4EA3F1CA" w:rsidR="00FC4307" w:rsidRPr="00165866" w:rsidRDefault="00FC4307" w:rsidP="00165866">
      <w:pPr>
        <w:suppressAutoHyphens w:val="0"/>
        <w:ind w:left="720"/>
        <w:jc w:val="both"/>
        <w:rPr>
          <w:sz w:val="22"/>
          <w:szCs w:val="22"/>
        </w:rPr>
      </w:pPr>
      <w:r w:rsidRPr="00165866">
        <w:rPr>
          <w:sz w:val="22"/>
          <w:szCs w:val="22"/>
        </w:rPr>
        <w:t>mają być wyposażone? (ilość gniazd elektrycznych, punktów poboru gazów medycznych, ilości i rodzaju</w:t>
      </w:r>
      <w:r w:rsidR="00165866">
        <w:rPr>
          <w:sz w:val="22"/>
          <w:szCs w:val="22"/>
        </w:rPr>
        <w:t xml:space="preserve"> </w:t>
      </w:r>
      <w:r w:rsidRPr="00165866">
        <w:rPr>
          <w:sz w:val="22"/>
          <w:szCs w:val="22"/>
        </w:rPr>
        <w:t>oświetlenia).</w:t>
      </w:r>
    </w:p>
    <w:p w14:paraId="6EF2816E" w14:textId="77777777" w:rsidR="00165866" w:rsidRDefault="00462EB4" w:rsidP="00165866">
      <w:pPr>
        <w:suppressAutoHyphens w:val="0"/>
        <w:ind w:left="708"/>
        <w:rPr>
          <w:rFonts w:eastAsia="Calibri"/>
          <w:sz w:val="22"/>
          <w:szCs w:val="22"/>
          <w:lang w:eastAsia="en-US"/>
        </w:rPr>
      </w:pPr>
      <w:r w:rsidRPr="009A11FE">
        <w:rPr>
          <w:rFonts w:eastAsia="Calibri"/>
          <w:sz w:val="22"/>
          <w:szCs w:val="22"/>
          <w:lang w:eastAsia="en-US"/>
        </w:rPr>
        <w:t>Odpowiedź:</w:t>
      </w:r>
      <w:r w:rsidR="009B106E" w:rsidRPr="009A11FE">
        <w:rPr>
          <w:rFonts w:eastAsia="Calibri"/>
          <w:sz w:val="22"/>
          <w:szCs w:val="22"/>
          <w:lang w:eastAsia="en-US"/>
        </w:rPr>
        <w:t xml:space="preserve"> </w:t>
      </w:r>
    </w:p>
    <w:p w14:paraId="0E665A13" w14:textId="7358910B" w:rsidR="00462EB4" w:rsidRPr="009A11FE" w:rsidRDefault="00165866" w:rsidP="00165866">
      <w:pPr>
        <w:suppressAutoHyphens w:val="0"/>
        <w:ind w:left="708"/>
        <w:rPr>
          <w:color w:val="FF0000"/>
          <w:sz w:val="22"/>
          <w:szCs w:val="22"/>
          <w:highlight w:val="yellow"/>
        </w:rPr>
      </w:pPr>
      <w:r>
        <w:rPr>
          <w:rFonts w:eastAsia="Calibri"/>
          <w:color w:val="FF0000"/>
          <w:sz w:val="22"/>
          <w:szCs w:val="22"/>
          <w:lang w:eastAsia="en-US"/>
        </w:rPr>
        <w:t xml:space="preserve">Tak. Zgodnie z zapisami w PFU - </w:t>
      </w:r>
      <w:r w:rsidR="009B106E" w:rsidRPr="009A11FE">
        <w:rPr>
          <w:rFonts w:eastAsia="Calibri"/>
          <w:color w:val="FF0000"/>
          <w:sz w:val="22"/>
          <w:szCs w:val="22"/>
          <w:lang w:eastAsia="en-US"/>
        </w:rPr>
        <w:t xml:space="preserve">pokoje pacjentów i gabinety </w:t>
      </w:r>
      <w:r w:rsidR="009B106E" w:rsidRPr="00165866">
        <w:rPr>
          <w:rFonts w:eastAsia="Calibri"/>
          <w:color w:val="FF0000"/>
          <w:sz w:val="22"/>
          <w:szCs w:val="22"/>
          <w:lang w:eastAsia="en-US"/>
        </w:rPr>
        <w:t>zabiegowe</w:t>
      </w:r>
      <w:r>
        <w:rPr>
          <w:rFonts w:eastAsia="Calibri"/>
          <w:color w:val="FF0000"/>
          <w:sz w:val="22"/>
          <w:szCs w:val="22"/>
          <w:lang w:eastAsia="en-US"/>
        </w:rPr>
        <w:t xml:space="preserve"> oraz pytaniami odpowiedziami do SWZ. Szczegółowy opis Blok III – pytanie 31.</w:t>
      </w:r>
    </w:p>
    <w:p w14:paraId="051FADBC" w14:textId="77777777" w:rsidR="00462EB4" w:rsidRPr="009A11FE" w:rsidRDefault="00462EB4" w:rsidP="00462EB4">
      <w:pPr>
        <w:suppressAutoHyphens w:val="0"/>
        <w:rPr>
          <w:sz w:val="22"/>
          <w:szCs w:val="22"/>
          <w:highlight w:val="cyan"/>
        </w:rPr>
      </w:pPr>
    </w:p>
    <w:p w14:paraId="0604111B" w14:textId="5382FFFC" w:rsidR="00FC4307" w:rsidRPr="0092347E" w:rsidRDefault="00FC4307" w:rsidP="0092347E">
      <w:pPr>
        <w:numPr>
          <w:ilvl w:val="0"/>
          <w:numId w:val="16"/>
        </w:numPr>
        <w:suppressAutoHyphens w:val="0"/>
        <w:jc w:val="both"/>
        <w:rPr>
          <w:sz w:val="22"/>
          <w:szCs w:val="22"/>
        </w:rPr>
      </w:pPr>
      <w:r w:rsidRPr="0092347E">
        <w:rPr>
          <w:sz w:val="22"/>
          <w:szCs w:val="22"/>
        </w:rPr>
        <w:lastRenderedPageBreak/>
        <w:t>Czy nowe oprawy oświetleniowe mają być wyposażone w układ Smart CLO lub równoważny</w:t>
      </w:r>
      <w:r w:rsidR="0092347E">
        <w:rPr>
          <w:sz w:val="22"/>
          <w:szCs w:val="22"/>
        </w:rPr>
        <w:t xml:space="preserve"> </w:t>
      </w:r>
      <w:r w:rsidRPr="0092347E">
        <w:rPr>
          <w:sz w:val="22"/>
          <w:szCs w:val="22"/>
        </w:rPr>
        <w:t>zapewniający utrzymanie takiego samego strumienia świetlnego w okresie pracy oprawy?</w:t>
      </w:r>
    </w:p>
    <w:p w14:paraId="21BD1723" w14:textId="73071773" w:rsidR="00462EB4" w:rsidRPr="009A11FE" w:rsidRDefault="00462EB4" w:rsidP="0092347E">
      <w:pPr>
        <w:suppressAutoHyphens w:val="0"/>
        <w:ind w:firstLine="708"/>
        <w:rPr>
          <w:rFonts w:eastAsia="Calibri"/>
          <w:color w:val="FF0000"/>
          <w:sz w:val="22"/>
          <w:szCs w:val="22"/>
          <w:lang w:eastAsia="en-US"/>
        </w:rPr>
      </w:pPr>
      <w:r w:rsidRPr="0092347E">
        <w:rPr>
          <w:rFonts w:eastAsia="Calibri"/>
          <w:sz w:val="22"/>
          <w:szCs w:val="22"/>
          <w:lang w:eastAsia="en-US"/>
        </w:rPr>
        <w:t>Odpowiedź:</w:t>
      </w:r>
      <w:r w:rsidR="00791407" w:rsidRPr="0092347E">
        <w:rPr>
          <w:rFonts w:eastAsia="Calibri"/>
          <w:sz w:val="22"/>
          <w:szCs w:val="22"/>
          <w:lang w:eastAsia="en-US"/>
        </w:rPr>
        <w:t xml:space="preserve"> </w:t>
      </w:r>
    </w:p>
    <w:p w14:paraId="228AAF0C" w14:textId="578D5A25" w:rsidR="00AF6D04" w:rsidRPr="009A11FE" w:rsidRDefault="0092347E" w:rsidP="0092347E">
      <w:pPr>
        <w:ind w:left="708"/>
        <w:jc w:val="both"/>
        <w:rPr>
          <w:color w:val="FF0000"/>
          <w:sz w:val="22"/>
          <w:szCs w:val="22"/>
          <w:lang w:eastAsia="en-US"/>
        </w:rPr>
      </w:pPr>
      <w:r>
        <w:rPr>
          <w:color w:val="FF0000"/>
          <w:sz w:val="22"/>
          <w:szCs w:val="22"/>
          <w:lang w:eastAsia="en-US"/>
        </w:rPr>
        <w:t xml:space="preserve">Tak, </w:t>
      </w:r>
      <w:r w:rsidR="00AF6D04" w:rsidRPr="009A11FE">
        <w:rPr>
          <w:color w:val="FF0000"/>
          <w:sz w:val="22"/>
          <w:szCs w:val="22"/>
          <w:lang w:eastAsia="en-US"/>
        </w:rPr>
        <w:t>prawy musza być wyposażone w system inteligentnego ster</w:t>
      </w:r>
      <w:r>
        <w:rPr>
          <w:color w:val="FF0000"/>
          <w:sz w:val="22"/>
          <w:szCs w:val="22"/>
          <w:lang w:eastAsia="en-US"/>
        </w:rPr>
        <w:t>owania oświetleniem oraz wpięte </w:t>
      </w:r>
      <w:r w:rsidR="00AF6D04" w:rsidRPr="009A11FE">
        <w:rPr>
          <w:color w:val="FF0000"/>
          <w:sz w:val="22"/>
          <w:szCs w:val="22"/>
          <w:lang w:eastAsia="en-US"/>
        </w:rPr>
        <w:t>w  budynkowy system BMS firmy Zdania (oświetlenie ciągów komunikacyjnych), należy przewidzieć 4 panele do sterowania oświetleniem na korytarzu. Oprócz BMS należy zastosować elementy sterujące natężeniem oraz pracą oświetlenia.</w:t>
      </w:r>
    </w:p>
    <w:p w14:paraId="21C667C4" w14:textId="77777777" w:rsidR="00AF6D04" w:rsidRPr="009A11FE" w:rsidRDefault="00AF6D04" w:rsidP="00462EB4">
      <w:pPr>
        <w:suppressAutoHyphens w:val="0"/>
        <w:rPr>
          <w:sz w:val="22"/>
          <w:szCs w:val="22"/>
          <w:highlight w:val="magenta"/>
        </w:rPr>
      </w:pPr>
    </w:p>
    <w:p w14:paraId="144B3A57" w14:textId="77777777" w:rsidR="00462EB4" w:rsidRPr="009A11FE" w:rsidRDefault="00462EB4" w:rsidP="00FC4307">
      <w:pPr>
        <w:tabs>
          <w:tab w:val="right" w:pos="9072"/>
        </w:tabs>
        <w:jc w:val="both"/>
        <w:rPr>
          <w:rFonts w:eastAsia="Calibri"/>
          <w:sz w:val="22"/>
          <w:szCs w:val="22"/>
          <w:highlight w:val="magenta"/>
          <w:lang w:eastAsia="en-US"/>
        </w:rPr>
      </w:pPr>
    </w:p>
    <w:p w14:paraId="0B61077A" w14:textId="2F389400" w:rsidR="00FC4307" w:rsidRPr="0092347E" w:rsidRDefault="00FC4307" w:rsidP="0092347E">
      <w:pPr>
        <w:numPr>
          <w:ilvl w:val="0"/>
          <w:numId w:val="16"/>
        </w:numPr>
        <w:suppressAutoHyphens w:val="0"/>
        <w:jc w:val="both"/>
        <w:rPr>
          <w:sz w:val="22"/>
          <w:szCs w:val="22"/>
        </w:rPr>
      </w:pPr>
      <w:r w:rsidRPr="0092347E">
        <w:rPr>
          <w:sz w:val="22"/>
          <w:szCs w:val="22"/>
        </w:rPr>
        <w:t>Czy nowe oprawy mają zapewnić współczynnik mocy na poziomie 0,99 co zapewni Zamawiającemu</w:t>
      </w:r>
      <w:r w:rsidR="0092347E">
        <w:rPr>
          <w:sz w:val="22"/>
          <w:szCs w:val="22"/>
        </w:rPr>
        <w:t xml:space="preserve"> </w:t>
      </w:r>
      <w:r w:rsidRPr="0092347E">
        <w:rPr>
          <w:sz w:val="22"/>
          <w:szCs w:val="22"/>
        </w:rPr>
        <w:t xml:space="preserve">najwyższy poziom efektywności energetycznej (najmniejsze straty </w:t>
      </w:r>
      <w:r w:rsidR="0092347E">
        <w:rPr>
          <w:sz w:val="22"/>
          <w:szCs w:val="22"/>
        </w:rPr>
        <w:t xml:space="preserve">mocy) czy dopuszcza się oprawy </w:t>
      </w:r>
      <w:r w:rsidRPr="0092347E">
        <w:rPr>
          <w:sz w:val="22"/>
          <w:szCs w:val="22"/>
        </w:rPr>
        <w:t>gorszej efektywności energetycznej?</w:t>
      </w:r>
    </w:p>
    <w:p w14:paraId="6286CF99" w14:textId="77777777" w:rsidR="0092347E" w:rsidRDefault="00462EB4" w:rsidP="001A51E7">
      <w:pPr>
        <w:suppressAutoHyphens w:val="0"/>
        <w:ind w:firstLine="708"/>
        <w:rPr>
          <w:rFonts w:eastAsia="Calibri"/>
          <w:sz w:val="22"/>
          <w:szCs w:val="22"/>
          <w:lang w:eastAsia="en-US"/>
        </w:rPr>
      </w:pPr>
      <w:r w:rsidRPr="009A11FE">
        <w:rPr>
          <w:rFonts w:eastAsia="Calibri"/>
          <w:sz w:val="22"/>
          <w:szCs w:val="22"/>
          <w:lang w:eastAsia="en-US"/>
        </w:rPr>
        <w:t>Odpowiedź:</w:t>
      </w:r>
      <w:r w:rsidR="00791407" w:rsidRPr="009A11FE">
        <w:rPr>
          <w:rFonts w:eastAsia="Calibri"/>
          <w:sz w:val="22"/>
          <w:szCs w:val="22"/>
          <w:lang w:eastAsia="en-US"/>
        </w:rPr>
        <w:t xml:space="preserve"> </w:t>
      </w:r>
    </w:p>
    <w:p w14:paraId="6C58F6A3" w14:textId="76F1C9EB" w:rsidR="00461DAD" w:rsidRPr="009A11FE" w:rsidRDefault="0092347E" w:rsidP="001A51E7">
      <w:pPr>
        <w:suppressAutoHyphens w:val="0"/>
        <w:ind w:left="708"/>
        <w:jc w:val="both"/>
        <w:rPr>
          <w:color w:val="FF0000"/>
          <w:sz w:val="22"/>
          <w:szCs w:val="22"/>
          <w:lang w:eastAsia="en-US"/>
        </w:rPr>
      </w:pPr>
      <w:r>
        <w:rPr>
          <w:rFonts w:eastAsia="Calibri"/>
          <w:color w:val="FF0000"/>
          <w:sz w:val="22"/>
          <w:szCs w:val="22"/>
          <w:lang w:eastAsia="en-US"/>
        </w:rPr>
        <w:t>Tak, w</w:t>
      </w:r>
      <w:r w:rsidR="00791407" w:rsidRPr="009A11FE">
        <w:rPr>
          <w:color w:val="FF0000"/>
          <w:sz w:val="22"/>
          <w:szCs w:val="22"/>
          <w:lang w:eastAsia="en-US"/>
        </w:rPr>
        <w:t>ymagany współczynnik mocy na poziomie 0,99 oraz UGR&lt;19. Dodatko</w:t>
      </w:r>
      <w:r>
        <w:rPr>
          <w:color w:val="FF0000"/>
          <w:sz w:val="22"/>
          <w:szCs w:val="22"/>
          <w:lang w:eastAsia="en-US"/>
        </w:rPr>
        <w:t xml:space="preserve">wo w salach chorych, gabinetach </w:t>
      </w:r>
      <w:r w:rsidR="00791407" w:rsidRPr="009A11FE">
        <w:rPr>
          <w:color w:val="FF0000"/>
          <w:sz w:val="22"/>
          <w:szCs w:val="22"/>
          <w:lang w:eastAsia="en-US"/>
        </w:rPr>
        <w:t xml:space="preserve">zabiegowych wymagane min. CRI90. Oświetlenie awaryjne należy wpiąć w funkcjonujący na budynku system </w:t>
      </w:r>
      <w:proofErr w:type="spellStart"/>
      <w:r w:rsidR="00791407" w:rsidRPr="009A11FE">
        <w:rPr>
          <w:color w:val="FF0000"/>
          <w:sz w:val="22"/>
          <w:szCs w:val="22"/>
          <w:lang w:eastAsia="en-US"/>
        </w:rPr>
        <w:t>CGline</w:t>
      </w:r>
      <w:proofErr w:type="spellEnd"/>
      <w:r w:rsidR="00791407" w:rsidRPr="009A11FE">
        <w:rPr>
          <w:color w:val="FF0000"/>
          <w:sz w:val="22"/>
          <w:szCs w:val="22"/>
          <w:lang w:eastAsia="en-US"/>
        </w:rPr>
        <w:t>+ lub dostarczyć nowy system obsługujący cały budynek.</w:t>
      </w:r>
    </w:p>
    <w:p w14:paraId="558293B6" w14:textId="77777777" w:rsidR="00791407" w:rsidRPr="009A11FE" w:rsidRDefault="00791407" w:rsidP="00FC4307">
      <w:pPr>
        <w:tabs>
          <w:tab w:val="right" w:pos="9072"/>
        </w:tabs>
        <w:jc w:val="both"/>
        <w:rPr>
          <w:rFonts w:eastAsia="Calibri"/>
          <w:sz w:val="22"/>
          <w:szCs w:val="22"/>
          <w:lang w:eastAsia="en-US"/>
        </w:rPr>
      </w:pPr>
    </w:p>
    <w:p w14:paraId="59332FD7" w14:textId="3E525A62" w:rsidR="00FC4307" w:rsidRPr="001A51E7" w:rsidRDefault="00FC4307" w:rsidP="001A51E7">
      <w:pPr>
        <w:numPr>
          <w:ilvl w:val="0"/>
          <w:numId w:val="16"/>
        </w:numPr>
        <w:suppressAutoHyphens w:val="0"/>
        <w:jc w:val="both"/>
        <w:rPr>
          <w:sz w:val="22"/>
          <w:szCs w:val="22"/>
        </w:rPr>
      </w:pPr>
      <w:r w:rsidRPr="001A51E7">
        <w:rPr>
          <w:sz w:val="22"/>
          <w:szCs w:val="22"/>
        </w:rPr>
        <w:t xml:space="preserve">Czy Zamawiający przewiduje montaż odbojnic, </w:t>
      </w:r>
      <w:proofErr w:type="spellStart"/>
      <w:r w:rsidRPr="001A51E7">
        <w:rPr>
          <w:sz w:val="22"/>
          <w:szCs w:val="22"/>
        </w:rPr>
        <w:t>odbojoporęczy</w:t>
      </w:r>
      <w:proofErr w:type="spellEnd"/>
      <w:r w:rsidRPr="001A51E7">
        <w:rPr>
          <w:sz w:val="22"/>
          <w:szCs w:val="22"/>
        </w:rPr>
        <w:t xml:space="preserve">, poręczy, </w:t>
      </w:r>
      <w:proofErr w:type="spellStart"/>
      <w:r w:rsidRPr="001A51E7">
        <w:rPr>
          <w:sz w:val="22"/>
          <w:szCs w:val="22"/>
        </w:rPr>
        <w:t>narożnków</w:t>
      </w:r>
      <w:proofErr w:type="spellEnd"/>
      <w:r w:rsidRPr="001A51E7">
        <w:rPr>
          <w:sz w:val="22"/>
          <w:szCs w:val="22"/>
        </w:rPr>
        <w:t xml:space="preserve"> ochronnych? Jeżeli</w:t>
      </w:r>
      <w:r w:rsidR="001A51E7">
        <w:rPr>
          <w:sz w:val="22"/>
          <w:szCs w:val="22"/>
        </w:rPr>
        <w:t xml:space="preserve"> </w:t>
      </w:r>
      <w:r w:rsidRPr="001A51E7">
        <w:rPr>
          <w:sz w:val="22"/>
          <w:szCs w:val="22"/>
        </w:rPr>
        <w:t>tak, to proszę o podanie minimalnych parametrów oraz miejsc gdzie mają być zamontowane.</w:t>
      </w:r>
    </w:p>
    <w:p w14:paraId="1B0B04EA" w14:textId="18105093" w:rsidR="00462EB4" w:rsidRPr="00AF6D04" w:rsidRDefault="00462EB4" w:rsidP="001A51E7">
      <w:pPr>
        <w:suppressAutoHyphens w:val="0"/>
        <w:ind w:firstLine="708"/>
        <w:rPr>
          <w:sz w:val="22"/>
          <w:szCs w:val="22"/>
        </w:rPr>
      </w:pPr>
      <w:r w:rsidRPr="009A11FE">
        <w:rPr>
          <w:rFonts w:eastAsia="Calibri"/>
          <w:sz w:val="22"/>
          <w:szCs w:val="22"/>
          <w:lang w:eastAsia="en-US"/>
        </w:rPr>
        <w:t>Odpowiedź:</w:t>
      </w:r>
      <w:r w:rsidR="00852208" w:rsidRPr="009A11FE">
        <w:rPr>
          <w:rFonts w:eastAsia="Calibri"/>
          <w:sz w:val="22"/>
          <w:szCs w:val="22"/>
          <w:lang w:eastAsia="en-US"/>
        </w:rPr>
        <w:t xml:space="preserve"> </w:t>
      </w:r>
      <w:r w:rsidR="00852208" w:rsidRPr="009A11FE">
        <w:rPr>
          <w:rFonts w:eastAsia="Calibri"/>
          <w:color w:val="FF0000"/>
          <w:sz w:val="22"/>
          <w:szCs w:val="22"/>
          <w:lang w:eastAsia="en-US"/>
        </w:rPr>
        <w:t>Tak, zgodnie z pkt. 3.2.2.5.4. PFU</w:t>
      </w:r>
      <w:r w:rsidR="00852208" w:rsidRPr="00AF6D04">
        <w:rPr>
          <w:rFonts w:eastAsia="Calibri"/>
          <w:color w:val="FF0000"/>
          <w:sz w:val="22"/>
          <w:szCs w:val="22"/>
          <w:lang w:eastAsia="en-US"/>
        </w:rPr>
        <w:t>.</w:t>
      </w:r>
    </w:p>
    <w:p w14:paraId="6480D46D" w14:textId="77777777" w:rsidR="00461DAD" w:rsidRPr="00477706" w:rsidRDefault="00461DAD" w:rsidP="00FC4307">
      <w:pPr>
        <w:tabs>
          <w:tab w:val="right" w:pos="9072"/>
        </w:tabs>
        <w:jc w:val="both"/>
        <w:rPr>
          <w:rFonts w:eastAsia="Calibri"/>
          <w:sz w:val="22"/>
          <w:szCs w:val="22"/>
          <w:lang w:eastAsia="en-US"/>
        </w:rPr>
      </w:pPr>
    </w:p>
    <w:p w14:paraId="3410AB8F" w14:textId="250FE097" w:rsidR="000E51C6"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 xml:space="preserve">9. </w:t>
      </w:r>
      <w:r w:rsidRPr="00497554">
        <w:rPr>
          <w:sz w:val="22"/>
          <w:szCs w:val="22"/>
        </w:rPr>
        <w:t>Proszę o podanie wymaganego czasu rejestracji obrazu z kamer?</w:t>
      </w:r>
    </w:p>
    <w:p w14:paraId="5ADE275E" w14:textId="77777777" w:rsidR="000E51C6" w:rsidRPr="00477706" w:rsidRDefault="000E51C6" w:rsidP="00FC4307">
      <w:pPr>
        <w:tabs>
          <w:tab w:val="right" w:pos="9072"/>
        </w:tabs>
        <w:jc w:val="both"/>
        <w:rPr>
          <w:sz w:val="22"/>
          <w:szCs w:val="22"/>
        </w:rPr>
      </w:pPr>
      <w:r w:rsidRPr="00477706">
        <w:rPr>
          <w:sz w:val="22"/>
          <w:szCs w:val="22"/>
        </w:rPr>
        <w:t xml:space="preserve">Odpowiedź: </w:t>
      </w:r>
    </w:p>
    <w:p w14:paraId="4DBA50DC" w14:textId="46041B07" w:rsidR="000E51C6" w:rsidRPr="00477706" w:rsidRDefault="000E51C6" w:rsidP="00FC4307">
      <w:pPr>
        <w:tabs>
          <w:tab w:val="right" w:pos="9072"/>
        </w:tabs>
        <w:jc w:val="both"/>
        <w:rPr>
          <w:color w:val="FF0000"/>
          <w:sz w:val="22"/>
          <w:szCs w:val="22"/>
        </w:rPr>
      </w:pPr>
      <w:r w:rsidRPr="00477706">
        <w:rPr>
          <w:color w:val="FF0000"/>
          <w:sz w:val="22"/>
          <w:szCs w:val="22"/>
        </w:rPr>
        <w:t>Kamery podłączone na salach chorych i w miejscach niedozwolonych bez m</w:t>
      </w:r>
      <w:r w:rsidR="002554EF" w:rsidRPr="00477706">
        <w:rPr>
          <w:color w:val="FF0000"/>
          <w:sz w:val="22"/>
          <w:szCs w:val="22"/>
        </w:rPr>
        <w:t>ożliwości rejestracji obrazu (z </w:t>
      </w:r>
      <w:r w:rsidRPr="00477706">
        <w:rPr>
          <w:color w:val="FF0000"/>
          <w:sz w:val="22"/>
          <w:szCs w:val="22"/>
        </w:rPr>
        <w:t xml:space="preserve">zachowaniem ustawy z dnia 15 kwietnia 2011 </w:t>
      </w:r>
      <w:proofErr w:type="spellStart"/>
      <w:r w:rsidRPr="00477706">
        <w:rPr>
          <w:color w:val="FF0000"/>
          <w:sz w:val="22"/>
          <w:szCs w:val="22"/>
        </w:rPr>
        <w:t>r.o</w:t>
      </w:r>
      <w:proofErr w:type="spellEnd"/>
      <w:r w:rsidRPr="00477706">
        <w:rPr>
          <w:color w:val="FF0000"/>
          <w:sz w:val="22"/>
          <w:szCs w:val="22"/>
        </w:rPr>
        <w:t xml:space="preserve"> działalności l</w:t>
      </w:r>
      <w:r w:rsidR="002554EF" w:rsidRPr="00477706">
        <w:rPr>
          <w:color w:val="FF0000"/>
          <w:sz w:val="22"/>
          <w:szCs w:val="22"/>
        </w:rPr>
        <w:t>eczniczej</w:t>
      </w:r>
      <w:r w:rsidRPr="00477706">
        <w:rPr>
          <w:color w:val="FF0000"/>
          <w:sz w:val="22"/>
          <w:szCs w:val="22"/>
        </w:rPr>
        <w:t xml:space="preserve"> i pozostałe przepisy), dla pozostałych kamer z zachowaniem rejestracji obrazu z kamer - minimum 14 dni dla każdej zamontowanej kamery</w:t>
      </w:r>
      <w:r w:rsidRPr="00477706">
        <w:rPr>
          <w:sz w:val="22"/>
          <w:szCs w:val="22"/>
        </w:rPr>
        <w:t xml:space="preserve"> </w:t>
      </w:r>
      <w:r w:rsidR="002554EF" w:rsidRPr="00477706">
        <w:rPr>
          <w:color w:val="FF0000"/>
          <w:sz w:val="22"/>
          <w:szCs w:val="22"/>
        </w:rPr>
        <w:t>wraz z </w:t>
      </w:r>
      <w:r w:rsidRPr="00477706">
        <w:rPr>
          <w:color w:val="FF0000"/>
          <w:sz w:val="22"/>
          <w:szCs w:val="22"/>
        </w:rPr>
        <w:t xml:space="preserve">wpięciem do sieci Szpitalnej. Po zainstalowaniu systemu, Wykonawca oznakuje pomieszczenia monitorowane piktogramami otrzymanymi od Zamawiającego. </w:t>
      </w:r>
    </w:p>
    <w:p w14:paraId="11E75801" w14:textId="77777777" w:rsidR="000E51C6" w:rsidRPr="00477706" w:rsidRDefault="000E51C6" w:rsidP="00FC4307">
      <w:pPr>
        <w:tabs>
          <w:tab w:val="right" w:pos="9072"/>
        </w:tabs>
        <w:jc w:val="both"/>
        <w:rPr>
          <w:rFonts w:eastAsia="Calibri"/>
          <w:sz w:val="22"/>
          <w:szCs w:val="22"/>
          <w:lang w:eastAsia="en-US"/>
        </w:rPr>
      </w:pPr>
    </w:p>
    <w:p w14:paraId="7DC47B75"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 xml:space="preserve">10. Czy Wykonawca ma wykonać pomiary/projekt/symulację zasięgu nowej sieci </w:t>
      </w:r>
      <w:proofErr w:type="spellStart"/>
      <w:r w:rsidRPr="00477706">
        <w:rPr>
          <w:rFonts w:eastAsia="Calibri"/>
          <w:sz w:val="22"/>
          <w:szCs w:val="22"/>
          <w:lang w:eastAsia="en-US"/>
        </w:rPr>
        <w:t>WiFi</w:t>
      </w:r>
      <w:proofErr w:type="spellEnd"/>
      <w:r w:rsidRPr="00477706">
        <w:rPr>
          <w:rFonts w:eastAsia="Calibri"/>
          <w:sz w:val="22"/>
          <w:szCs w:val="22"/>
          <w:lang w:eastAsia="en-US"/>
        </w:rPr>
        <w:t xml:space="preserve"> by zapewnić</w:t>
      </w:r>
    </w:p>
    <w:p w14:paraId="75C1347B"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spełnienie wymagań z punktu 3.4.9.6 PFU: „Bezprzewodowa sieć WLAN powinna charakteryzować się</w:t>
      </w:r>
    </w:p>
    <w:p w14:paraId="100751FD"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scentralizowanym zarządzaniem i zaawansowanymi funkcjami bezpieczeństwa zapewniając niezawodne</w:t>
      </w:r>
    </w:p>
    <w:p w14:paraId="03E121C4"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działanie sieci bezprzewodowej oraz koordynację i synchronizację pracy systemu, dając pełną kontrolę</w:t>
      </w:r>
    </w:p>
    <w:p w14:paraId="6ED92149"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 xml:space="preserve">nad siecią bezprzewodową w całym obszarze, który obejmuje swoim zasięgiem. Zasięg </w:t>
      </w:r>
      <w:proofErr w:type="spellStart"/>
      <w:r w:rsidRPr="00477706">
        <w:rPr>
          <w:rFonts w:eastAsia="Calibri"/>
          <w:sz w:val="22"/>
          <w:szCs w:val="22"/>
          <w:lang w:eastAsia="en-US"/>
        </w:rPr>
        <w:t>WiFi</w:t>
      </w:r>
      <w:proofErr w:type="spellEnd"/>
      <w:r w:rsidRPr="00477706">
        <w:rPr>
          <w:rFonts w:eastAsia="Calibri"/>
          <w:sz w:val="22"/>
          <w:szCs w:val="22"/>
          <w:lang w:eastAsia="en-US"/>
        </w:rPr>
        <w:t xml:space="preserve"> ma</w:t>
      </w:r>
    </w:p>
    <w:p w14:paraId="1ADED97E" w14:textId="13158520"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obejmować wszystkie pomieszczenia i gwarantować dostęp do sieci bez zakłóceń i zrywania transmisji.”</w:t>
      </w:r>
    </w:p>
    <w:p w14:paraId="3BA0D44C" w14:textId="77777777" w:rsidR="00160618" w:rsidRPr="00477706" w:rsidRDefault="00160618" w:rsidP="00FC4307">
      <w:pPr>
        <w:tabs>
          <w:tab w:val="right" w:pos="9072"/>
        </w:tabs>
        <w:jc w:val="both"/>
        <w:rPr>
          <w:rFonts w:eastAsia="Calibri"/>
          <w:sz w:val="22"/>
          <w:szCs w:val="22"/>
          <w:lang w:eastAsia="en-US"/>
        </w:rPr>
      </w:pPr>
    </w:p>
    <w:p w14:paraId="44E5323D" w14:textId="0C39C615" w:rsidR="00580B64" w:rsidRPr="00477706" w:rsidRDefault="00A031E2" w:rsidP="00A031E2">
      <w:pPr>
        <w:suppressAutoHyphens w:val="0"/>
        <w:spacing w:after="160" w:line="256" w:lineRule="auto"/>
        <w:rPr>
          <w:rFonts w:eastAsia="Calibri"/>
          <w:sz w:val="22"/>
          <w:szCs w:val="22"/>
          <w:lang w:eastAsia="en-US"/>
        </w:rPr>
      </w:pPr>
      <w:r w:rsidRPr="00477706">
        <w:rPr>
          <w:rFonts w:eastAsia="Calibri"/>
          <w:sz w:val="22"/>
          <w:szCs w:val="22"/>
          <w:lang w:eastAsia="en-US"/>
        </w:rPr>
        <w:t>Odpowiedź:</w:t>
      </w:r>
    </w:p>
    <w:p w14:paraId="3BF45EC2" w14:textId="0597C573" w:rsidR="00160618" w:rsidRPr="00497554" w:rsidRDefault="00160618" w:rsidP="00497554">
      <w:pPr>
        <w:suppressAutoHyphens w:val="0"/>
        <w:spacing w:after="160" w:line="256" w:lineRule="auto"/>
        <w:jc w:val="both"/>
        <w:rPr>
          <w:color w:val="FF0000"/>
          <w:sz w:val="22"/>
          <w:szCs w:val="22"/>
          <w:lang w:eastAsia="pl-PL"/>
        </w:rPr>
      </w:pPr>
      <w:r w:rsidRPr="00477706">
        <w:rPr>
          <w:color w:val="FF0000"/>
          <w:sz w:val="22"/>
          <w:szCs w:val="22"/>
          <w:lang w:eastAsia="pl-PL"/>
        </w:rPr>
        <w:t>Zamawiający oczekuje dostarczenia funkcjonalności opisanej w PFU w oparciu o dostępne rozwiązania i standardy.</w:t>
      </w:r>
      <w:r w:rsidRPr="00477706">
        <w:rPr>
          <w:color w:val="FF0000"/>
          <w:sz w:val="22"/>
          <w:szCs w:val="22"/>
          <w:lang w:eastAsia="pl-PL"/>
        </w:rPr>
        <w:br/>
        <w:t>Naszym zdaniem w postępowaniu "zaprojektuj i wybuduj" Wykonawca ma swobodę wyboru metody dobrania odpowiedniej ilości i rodzaju komponentów do spełnienia wymagań PFU. Jeżeli posiada wystarczające doświadczenie w projektowaniu i instalowaniu sieci wifi, może zaproponować ilość i rozlokowanie punktów dostępowych bez wykonywania pomiarów, projektu i symulacji. Może również dla upewnienia się i</w:t>
      </w:r>
      <w:r w:rsidR="00BD4BD3">
        <w:rPr>
          <w:color w:val="FF0000"/>
          <w:sz w:val="22"/>
          <w:szCs w:val="22"/>
          <w:lang w:eastAsia="pl-PL"/>
        </w:rPr>
        <w:t> </w:t>
      </w:r>
      <w:r w:rsidRPr="00477706">
        <w:rPr>
          <w:color w:val="FF0000"/>
          <w:sz w:val="22"/>
          <w:szCs w:val="22"/>
          <w:lang w:eastAsia="pl-PL"/>
        </w:rPr>
        <w:t>zweryfikowania swojej koncepcji, przeprowadzić w miejscu planowanej inwestycji empiryczną próbę tłumienia sygnału wifi np. za pomocą jednego ruchomego punktu dostępowego przed ostatecznym zaoferowaniem rozwiązania.</w:t>
      </w:r>
      <w:r w:rsidRPr="00477706">
        <w:rPr>
          <w:color w:val="FF0000"/>
          <w:sz w:val="22"/>
          <w:szCs w:val="22"/>
          <w:lang w:eastAsia="pl-PL"/>
        </w:rPr>
        <w:br/>
        <w:t>Dotychczasowe doświadczenie Zamawiającego pozwala na oszacowanie ilości punktów dostępowych do zabezpieczenia łączności wifi w newralgicznych miejscach na poziomie 10 sztuk.</w:t>
      </w:r>
    </w:p>
    <w:p w14:paraId="724A86DE" w14:textId="77777777"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 xml:space="preserve">11. Proszę o podanie typu aktualnie użytkowanych przez Zamawiającego </w:t>
      </w:r>
      <w:proofErr w:type="spellStart"/>
      <w:r w:rsidRPr="00477706">
        <w:rPr>
          <w:rFonts w:eastAsia="Calibri"/>
          <w:sz w:val="22"/>
          <w:szCs w:val="22"/>
          <w:lang w:eastAsia="en-US"/>
        </w:rPr>
        <w:t>accesspointów</w:t>
      </w:r>
      <w:proofErr w:type="spellEnd"/>
      <w:r w:rsidRPr="00477706">
        <w:rPr>
          <w:rFonts w:eastAsia="Calibri"/>
          <w:sz w:val="22"/>
          <w:szCs w:val="22"/>
          <w:lang w:eastAsia="en-US"/>
        </w:rPr>
        <w:t xml:space="preserve"> w celu</w:t>
      </w:r>
    </w:p>
    <w:p w14:paraId="3024F985" w14:textId="2CBA649E"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lastRenderedPageBreak/>
        <w:t>skoordynowania nowych urządzeń z istniejącym systemem.</w:t>
      </w:r>
    </w:p>
    <w:p w14:paraId="05B2C73C" w14:textId="77777777" w:rsidR="00160618" w:rsidRPr="00477706" w:rsidRDefault="00160618" w:rsidP="00FC4307">
      <w:pPr>
        <w:tabs>
          <w:tab w:val="right" w:pos="9072"/>
        </w:tabs>
        <w:jc w:val="both"/>
        <w:rPr>
          <w:rFonts w:eastAsia="Calibri"/>
          <w:sz w:val="22"/>
          <w:szCs w:val="22"/>
          <w:lang w:eastAsia="en-US"/>
        </w:rPr>
      </w:pPr>
    </w:p>
    <w:p w14:paraId="48B32658" w14:textId="77777777" w:rsidR="00160618" w:rsidRPr="00477706" w:rsidRDefault="00A031E2" w:rsidP="00A031E2">
      <w:pPr>
        <w:suppressAutoHyphens w:val="0"/>
        <w:spacing w:after="160" w:line="256" w:lineRule="auto"/>
        <w:rPr>
          <w:rFonts w:eastAsia="Calibri"/>
          <w:sz w:val="22"/>
          <w:szCs w:val="22"/>
          <w:lang w:eastAsia="en-US"/>
        </w:rPr>
      </w:pPr>
      <w:r w:rsidRPr="00477706">
        <w:rPr>
          <w:rFonts w:eastAsia="Calibri"/>
          <w:sz w:val="22"/>
          <w:szCs w:val="22"/>
          <w:lang w:eastAsia="en-US"/>
        </w:rPr>
        <w:t xml:space="preserve">Odpowiedź: </w:t>
      </w:r>
    </w:p>
    <w:p w14:paraId="6C28696F" w14:textId="76B1022D" w:rsidR="00160618" w:rsidRPr="00477706" w:rsidRDefault="00160618" w:rsidP="00A031E2">
      <w:pPr>
        <w:suppressAutoHyphens w:val="0"/>
        <w:spacing w:after="160" w:line="256" w:lineRule="auto"/>
        <w:rPr>
          <w:rFonts w:eastAsia="Calibri"/>
          <w:sz w:val="22"/>
          <w:szCs w:val="22"/>
          <w:lang w:eastAsia="en-US"/>
        </w:rPr>
      </w:pPr>
      <w:r w:rsidRPr="00477706">
        <w:rPr>
          <w:color w:val="FF0000"/>
          <w:sz w:val="22"/>
          <w:szCs w:val="22"/>
          <w:lang w:eastAsia="pl-PL"/>
        </w:rPr>
        <w:t xml:space="preserve">Zamawiający aktualnie eksploatuje system składający się z dwóch redundantnych kontrolerów Cisco WLC AIR-CT5520-K9 oraz punktów dostępowych Cisco </w:t>
      </w:r>
      <w:proofErr w:type="spellStart"/>
      <w:r w:rsidRPr="00477706">
        <w:rPr>
          <w:color w:val="FF0000"/>
          <w:sz w:val="22"/>
          <w:szCs w:val="22"/>
          <w:lang w:eastAsia="pl-PL"/>
        </w:rPr>
        <w:t>Catalyst</w:t>
      </w:r>
      <w:proofErr w:type="spellEnd"/>
      <w:r w:rsidRPr="00477706">
        <w:rPr>
          <w:color w:val="FF0000"/>
          <w:sz w:val="22"/>
          <w:szCs w:val="22"/>
          <w:lang w:eastAsia="pl-PL"/>
        </w:rPr>
        <w:t xml:space="preserve"> 9115, oczekuje dostarczenia punktów dostępowych o nie gorszych parametrach i kompatybilnych z eksploatowaną infrastrukturą.</w:t>
      </w:r>
    </w:p>
    <w:p w14:paraId="5429BD35" w14:textId="6AADBF70" w:rsidR="002E1D5C"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 xml:space="preserve">12. Czy należy przewidzieć instalację </w:t>
      </w:r>
      <w:proofErr w:type="spellStart"/>
      <w:r w:rsidRPr="00477706">
        <w:rPr>
          <w:rFonts w:eastAsia="Calibri"/>
          <w:sz w:val="22"/>
          <w:szCs w:val="22"/>
          <w:lang w:eastAsia="en-US"/>
        </w:rPr>
        <w:t>przyzywową</w:t>
      </w:r>
      <w:proofErr w:type="spellEnd"/>
      <w:r w:rsidRPr="00477706">
        <w:rPr>
          <w:rFonts w:eastAsia="Calibri"/>
          <w:sz w:val="22"/>
          <w:szCs w:val="22"/>
          <w:lang w:eastAsia="en-US"/>
        </w:rPr>
        <w:t xml:space="preserve"> w </w:t>
      </w:r>
      <w:proofErr w:type="spellStart"/>
      <w:r w:rsidRPr="00477706">
        <w:rPr>
          <w:rFonts w:eastAsia="Calibri"/>
          <w:sz w:val="22"/>
          <w:szCs w:val="22"/>
          <w:lang w:eastAsia="en-US"/>
        </w:rPr>
        <w:t>wc</w:t>
      </w:r>
      <w:proofErr w:type="spellEnd"/>
      <w:r w:rsidRPr="00477706">
        <w:rPr>
          <w:rFonts w:eastAsia="Calibri"/>
          <w:sz w:val="22"/>
          <w:szCs w:val="22"/>
          <w:lang w:eastAsia="en-US"/>
        </w:rPr>
        <w:t xml:space="preserve"> odwiedzających?</w:t>
      </w:r>
    </w:p>
    <w:p w14:paraId="26961018" w14:textId="77777777" w:rsidR="00160618" w:rsidRPr="00477706" w:rsidRDefault="00160618" w:rsidP="00FC4307">
      <w:pPr>
        <w:tabs>
          <w:tab w:val="right" w:pos="9072"/>
        </w:tabs>
        <w:jc w:val="both"/>
        <w:rPr>
          <w:rFonts w:eastAsia="Calibri"/>
          <w:sz w:val="22"/>
          <w:szCs w:val="22"/>
          <w:lang w:eastAsia="en-US"/>
        </w:rPr>
      </w:pPr>
    </w:p>
    <w:p w14:paraId="2DA6E10A" w14:textId="77777777" w:rsidR="002554EF" w:rsidRPr="00477706" w:rsidRDefault="00580B64" w:rsidP="00FC4307">
      <w:pPr>
        <w:tabs>
          <w:tab w:val="right" w:pos="9072"/>
        </w:tabs>
        <w:jc w:val="both"/>
        <w:rPr>
          <w:rFonts w:eastAsia="Calibri"/>
          <w:sz w:val="22"/>
          <w:szCs w:val="22"/>
          <w:lang w:eastAsia="en-US"/>
        </w:rPr>
      </w:pPr>
      <w:r w:rsidRPr="00477706">
        <w:rPr>
          <w:rFonts w:eastAsia="Calibri"/>
          <w:sz w:val="22"/>
          <w:szCs w:val="22"/>
          <w:lang w:eastAsia="en-US"/>
        </w:rPr>
        <w:t xml:space="preserve">Odpowiedź: </w:t>
      </w:r>
    </w:p>
    <w:p w14:paraId="35A899AF" w14:textId="79C5A063" w:rsidR="00580B64" w:rsidRPr="00477706" w:rsidRDefault="00580B64" w:rsidP="00FC4307">
      <w:pPr>
        <w:tabs>
          <w:tab w:val="right" w:pos="9072"/>
        </w:tabs>
        <w:jc w:val="both"/>
        <w:rPr>
          <w:rFonts w:eastAsia="Calibri"/>
          <w:color w:val="FF0000"/>
          <w:sz w:val="22"/>
          <w:szCs w:val="22"/>
          <w:lang w:eastAsia="en-US"/>
        </w:rPr>
      </w:pPr>
      <w:r w:rsidRPr="00477706">
        <w:rPr>
          <w:rFonts w:eastAsia="Calibri"/>
          <w:color w:val="FF0000"/>
          <w:sz w:val="22"/>
          <w:szCs w:val="22"/>
          <w:lang w:eastAsia="en-US"/>
        </w:rPr>
        <w:t xml:space="preserve">Tak, należy przewidzieć instalację </w:t>
      </w:r>
      <w:proofErr w:type="spellStart"/>
      <w:r w:rsidRPr="00477706">
        <w:rPr>
          <w:rFonts w:eastAsia="Calibri"/>
          <w:color w:val="FF0000"/>
          <w:sz w:val="22"/>
          <w:szCs w:val="22"/>
          <w:lang w:eastAsia="en-US"/>
        </w:rPr>
        <w:t>przyzywową</w:t>
      </w:r>
      <w:proofErr w:type="spellEnd"/>
      <w:r w:rsidRPr="00477706">
        <w:rPr>
          <w:rFonts w:eastAsia="Calibri"/>
          <w:color w:val="FF0000"/>
          <w:sz w:val="22"/>
          <w:szCs w:val="22"/>
          <w:lang w:eastAsia="en-US"/>
        </w:rPr>
        <w:t xml:space="preserve"> w toaletach dla odwiedzających.</w:t>
      </w:r>
    </w:p>
    <w:p w14:paraId="6FFDE81C" w14:textId="77777777" w:rsidR="00462EB4" w:rsidRPr="00477706" w:rsidRDefault="00462EB4" w:rsidP="00FC4307">
      <w:pPr>
        <w:tabs>
          <w:tab w:val="right" w:pos="9072"/>
        </w:tabs>
        <w:jc w:val="both"/>
        <w:rPr>
          <w:rFonts w:eastAsia="Calibri"/>
          <w:color w:val="FF0000"/>
          <w:sz w:val="22"/>
          <w:szCs w:val="22"/>
          <w:lang w:eastAsia="en-US"/>
        </w:rPr>
      </w:pPr>
    </w:p>
    <w:p w14:paraId="318FDF23" w14:textId="790AB965" w:rsidR="00FC4307"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13. Czy dopuszcza się w salach chorych montaż jednego kasownika zbiorczeg</w:t>
      </w:r>
      <w:r w:rsidR="00497554">
        <w:rPr>
          <w:rFonts w:eastAsia="Calibri"/>
          <w:sz w:val="22"/>
          <w:szCs w:val="22"/>
          <w:lang w:eastAsia="en-US"/>
        </w:rPr>
        <w:t>o dla sali i łazienki (i lampki </w:t>
      </w:r>
      <w:r w:rsidRPr="00477706">
        <w:rPr>
          <w:rFonts w:eastAsia="Calibri"/>
          <w:sz w:val="22"/>
          <w:szCs w:val="22"/>
          <w:lang w:eastAsia="en-US"/>
        </w:rPr>
        <w:t>grupowej), czy oprócz kasowników w salach chorych należy zaprojektow</w:t>
      </w:r>
      <w:r w:rsidR="00497554">
        <w:rPr>
          <w:rFonts w:eastAsia="Calibri"/>
          <w:sz w:val="22"/>
          <w:szCs w:val="22"/>
          <w:lang w:eastAsia="en-US"/>
        </w:rPr>
        <w:t>ać również kasowniki w środku w </w:t>
      </w:r>
      <w:r w:rsidRPr="00477706">
        <w:rPr>
          <w:rFonts w:eastAsia="Calibri"/>
          <w:sz w:val="22"/>
          <w:szCs w:val="22"/>
          <w:lang w:eastAsia="en-US"/>
        </w:rPr>
        <w:t>łazienkach? (zgodnie z normą VDE0834)</w:t>
      </w:r>
    </w:p>
    <w:p w14:paraId="60DF5EDE" w14:textId="77777777" w:rsidR="002554EF" w:rsidRPr="00477706" w:rsidRDefault="00580B64" w:rsidP="00FC4307">
      <w:pPr>
        <w:tabs>
          <w:tab w:val="right" w:pos="9072"/>
        </w:tabs>
        <w:jc w:val="both"/>
        <w:rPr>
          <w:sz w:val="22"/>
          <w:szCs w:val="22"/>
        </w:rPr>
      </w:pPr>
      <w:r w:rsidRPr="00477706">
        <w:rPr>
          <w:sz w:val="22"/>
          <w:szCs w:val="22"/>
        </w:rPr>
        <w:t>Odpowiedź:</w:t>
      </w:r>
    </w:p>
    <w:p w14:paraId="4CDAE8BE" w14:textId="0AB27F12" w:rsidR="00580B64" w:rsidRPr="00477706" w:rsidRDefault="00580B64" w:rsidP="00FC4307">
      <w:pPr>
        <w:tabs>
          <w:tab w:val="right" w:pos="9072"/>
        </w:tabs>
        <w:jc w:val="both"/>
        <w:rPr>
          <w:color w:val="FF0000"/>
          <w:sz w:val="22"/>
          <w:szCs w:val="22"/>
        </w:rPr>
      </w:pPr>
      <w:r w:rsidRPr="00477706">
        <w:rPr>
          <w:color w:val="FF0000"/>
          <w:sz w:val="22"/>
          <w:szCs w:val="22"/>
        </w:rPr>
        <w:t xml:space="preserve">Zamawiający nie wymaga stosowania osobnych kasowników dla łazienek. Zamawiający przewiduje całkowitą wymianę użytkowanego systemu </w:t>
      </w:r>
      <w:proofErr w:type="spellStart"/>
      <w:r w:rsidRPr="00477706">
        <w:rPr>
          <w:color w:val="FF0000"/>
          <w:sz w:val="22"/>
          <w:szCs w:val="22"/>
        </w:rPr>
        <w:t>przyzywowego</w:t>
      </w:r>
      <w:proofErr w:type="spellEnd"/>
      <w:r w:rsidRPr="00477706">
        <w:rPr>
          <w:color w:val="FF0000"/>
          <w:sz w:val="22"/>
          <w:szCs w:val="22"/>
        </w:rPr>
        <w:t xml:space="preserve">. Zamawiający wymaga wymiany istniejącego okablowania systemu </w:t>
      </w:r>
      <w:proofErr w:type="spellStart"/>
      <w:r w:rsidRPr="00477706">
        <w:rPr>
          <w:color w:val="FF0000"/>
          <w:sz w:val="22"/>
          <w:szCs w:val="22"/>
        </w:rPr>
        <w:t>przyzywowego</w:t>
      </w:r>
      <w:proofErr w:type="spellEnd"/>
      <w:r w:rsidRPr="00477706">
        <w:rPr>
          <w:color w:val="FF0000"/>
          <w:sz w:val="22"/>
          <w:szCs w:val="22"/>
        </w:rPr>
        <w:t>.</w:t>
      </w:r>
      <w:r w:rsidR="00852208">
        <w:rPr>
          <w:color w:val="FF0000"/>
          <w:sz w:val="22"/>
          <w:szCs w:val="22"/>
        </w:rPr>
        <w:t xml:space="preserve"> </w:t>
      </w:r>
      <w:r w:rsidRPr="00477706">
        <w:rPr>
          <w:color w:val="FF0000"/>
          <w:sz w:val="22"/>
          <w:szCs w:val="22"/>
        </w:rPr>
        <w:t xml:space="preserve">Należy  nową instalacje zainstalować w oparciu o cyfrowy, magistralny, adresowalny system </w:t>
      </w:r>
      <w:proofErr w:type="spellStart"/>
      <w:r w:rsidRPr="00477706">
        <w:rPr>
          <w:color w:val="FF0000"/>
          <w:sz w:val="22"/>
          <w:szCs w:val="22"/>
        </w:rPr>
        <w:t>przyzywowy</w:t>
      </w:r>
      <w:proofErr w:type="spellEnd"/>
      <w:r w:rsidRPr="00477706">
        <w:rPr>
          <w:color w:val="FF0000"/>
          <w:sz w:val="22"/>
          <w:szCs w:val="22"/>
        </w:rPr>
        <w:t xml:space="preserve"> zgodny z normą VDE 0834 </w:t>
      </w:r>
      <w:r w:rsidR="0056779E">
        <w:rPr>
          <w:color w:val="FF0000"/>
          <w:sz w:val="22"/>
          <w:szCs w:val="22"/>
        </w:rPr>
        <w:t>lub równoważną</w:t>
      </w:r>
      <w:r w:rsidR="00320362" w:rsidRPr="00477706">
        <w:rPr>
          <w:color w:val="FF0000"/>
          <w:sz w:val="22"/>
          <w:szCs w:val="22"/>
        </w:rPr>
        <w:t xml:space="preserve">. </w:t>
      </w:r>
      <w:r w:rsidRPr="00477706">
        <w:rPr>
          <w:color w:val="FF0000"/>
          <w:sz w:val="22"/>
          <w:szCs w:val="22"/>
        </w:rPr>
        <w:t>Należy przewidzieć montaż elementów systemu dla każdego WC. W WC zainstalować wyłączniki pociągowe przy toalecie, umywalce i pod prysznicem (jeśli występuje), wysokości montażu zgodnie z zaleceniami normy. Matryca sygnalizacyjna (centralka) musi posiadać wielowierszowy wyświetlacz LCD. System należy zasilać z obwodu zasilania gwarantowanego UPS.</w:t>
      </w:r>
    </w:p>
    <w:p w14:paraId="7F4812A2" w14:textId="77777777" w:rsidR="00580B64" w:rsidRPr="00477706" w:rsidRDefault="00580B64" w:rsidP="00FC4307">
      <w:pPr>
        <w:tabs>
          <w:tab w:val="right" w:pos="9072"/>
        </w:tabs>
        <w:jc w:val="both"/>
        <w:rPr>
          <w:rFonts w:eastAsia="Calibri"/>
          <w:sz w:val="22"/>
          <w:szCs w:val="22"/>
          <w:lang w:eastAsia="en-US"/>
        </w:rPr>
      </w:pPr>
    </w:p>
    <w:p w14:paraId="17F0FC6C" w14:textId="777019E7" w:rsidR="002E1D5C" w:rsidRPr="00477706" w:rsidRDefault="00FC4307" w:rsidP="00FC4307">
      <w:pPr>
        <w:tabs>
          <w:tab w:val="right" w:pos="9072"/>
        </w:tabs>
        <w:jc w:val="both"/>
        <w:rPr>
          <w:rFonts w:eastAsia="Calibri"/>
          <w:sz w:val="22"/>
          <w:szCs w:val="22"/>
          <w:lang w:eastAsia="en-US"/>
        </w:rPr>
      </w:pPr>
      <w:r w:rsidRPr="00477706">
        <w:rPr>
          <w:rFonts w:eastAsia="Calibri"/>
          <w:sz w:val="22"/>
          <w:szCs w:val="22"/>
          <w:lang w:eastAsia="en-US"/>
        </w:rPr>
        <w:t>14. Czy należy przewidzieć wezwanie lekarza z dyżurki lekarskiej?</w:t>
      </w:r>
    </w:p>
    <w:p w14:paraId="414C2013" w14:textId="772CC832" w:rsidR="002E1D5C" w:rsidRPr="00477706" w:rsidRDefault="00580B64" w:rsidP="00E261A8">
      <w:pPr>
        <w:tabs>
          <w:tab w:val="right" w:pos="9072"/>
        </w:tabs>
        <w:jc w:val="both"/>
        <w:rPr>
          <w:color w:val="FF0000"/>
          <w:sz w:val="22"/>
          <w:szCs w:val="22"/>
        </w:rPr>
      </w:pPr>
      <w:r w:rsidRPr="00477706">
        <w:rPr>
          <w:sz w:val="22"/>
          <w:szCs w:val="22"/>
        </w:rPr>
        <w:t xml:space="preserve">Odpowiedź: </w:t>
      </w:r>
      <w:r w:rsidR="00497554">
        <w:rPr>
          <w:color w:val="FF0000"/>
          <w:sz w:val="22"/>
          <w:szCs w:val="22"/>
        </w:rPr>
        <w:t xml:space="preserve">Tak, należy przewidzieć. </w:t>
      </w:r>
    </w:p>
    <w:p w14:paraId="68F5D6F2" w14:textId="77777777" w:rsidR="00580B64" w:rsidRPr="00477706" w:rsidRDefault="00580B64" w:rsidP="00E261A8">
      <w:pPr>
        <w:tabs>
          <w:tab w:val="right" w:pos="9072"/>
        </w:tabs>
        <w:jc w:val="both"/>
        <w:rPr>
          <w:rFonts w:eastAsia="Calibri"/>
          <w:sz w:val="22"/>
          <w:szCs w:val="22"/>
          <w:lang w:eastAsia="en-US"/>
        </w:rPr>
      </w:pPr>
    </w:p>
    <w:p w14:paraId="62CC3D44" w14:textId="30C2F86C" w:rsidR="00A807DE" w:rsidRDefault="00A807DE" w:rsidP="00EF79D6">
      <w:pPr>
        <w:rPr>
          <w:sz w:val="22"/>
          <w:szCs w:val="22"/>
        </w:rPr>
      </w:pPr>
    </w:p>
    <w:p w14:paraId="42C104C0" w14:textId="539504DE" w:rsidR="00665CFF" w:rsidRPr="005964BE" w:rsidRDefault="00665CFF" w:rsidP="00EF79D6">
      <w:pPr>
        <w:rPr>
          <w:color w:val="FF0000"/>
          <w:sz w:val="22"/>
          <w:szCs w:val="22"/>
        </w:rPr>
      </w:pPr>
      <w:r w:rsidRPr="005964BE">
        <w:rPr>
          <w:color w:val="FF0000"/>
          <w:sz w:val="22"/>
          <w:szCs w:val="22"/>
        </w:rPr>
        <w:t>BLOK V</w:t>
      </w:r>
    </w:p>
    <w:p w14:paraId="01E01877" w14:textId="49653613" w:rsidR="00665CFF" w:rsidRDefault="00665CFF" w:rsidP="00EF79D6">
      <w:r>
        <w:t>Zwracamy się z uprzejmą prośbą o przesunięcie terminu składania ofert o co najmniej 7 dni. Temat jest obszerny oraz w formule zaprojektuj i wybuduj dzięki temu nie ma jasnych informacji na temat wykonania zadania. Trzeba samemu założyć rozwiązania technologiczne czy materiałowe jak i również wyliczyć przedmiar robót żeby przygotować rzetelną i kompletną ofertę a na to potrzeba dodatkowego czasu. Zważywszy na powyższe, prosimy o pozytywne ustosunkowanie się do naszej prośby. Przesunięcie terminu składania ofert pozwoli potencjalnym oferentom na przygotowanie wiarygodnych i konkurencyjnych ofert.</w:t>
      </w:r>
    </w:p>
    <w:p w14:paraId="370B4F4F" w14:textId="3C351D75" w:rsidR="00665CFF" w:rsidRDefault="00665CFF" w:rsidP="00EF79D6">
      <w:pPr>
        <w:rPr>
          <w:sz w:val="22"/>
          <w:szCs w:val="22"/>
        </w:rPr>
      </w:pPr>
      <w:r w:rsidRPr="00477706">
        <w:rPr>
          <w:sz w:val="22"/>
          <w:szCs w:val="22"/>
        </w:rPr>
        <w:t>Odpowiedź</w:t>
      </w:r>
      <w:r>
        <w:rPr>
          <w:sz w:val="22"/>
          <w:szCs w:val="22"/>
        </w:rPr>
        <w:t xml:space="preserve">: </w:t>
      </w:r>
      <w:r w:rsidRPr="00665CFF">
        <w:rPr>
          <w:color w:val="FF0000"/>
          <w:sz w:val="22"/>
          <w:szCs w:val="22"/>
        </w:rPr>
        <w:t xml:space="preserve">O zmianie terminu składania i otwarcia ofert </w:t>
      </w:r>
      <w:r>
        <w:rPr>
          <w:color w:val="FF0000"/>
          <w:sz w:val="22"/>
          <w:szCs w:val="22"/>
        </w:rPr>
        <w:t>Z</w:t>
      </w:r>
      <w:r w:rsidRPr="00665CFF">
        <w:rPr>
          <w:color w:val="FF0000"/>
          <w:sz w:val="22"/>
          <w:szCs w:val="22"/>
        </w:rPr>
        <w:t>amawiający poinformuje osobnym pismem</w:t>
      </w:r>
      <w:r>
        <w:rPr>
          <w:sz w:val="22"/>
          <w:szCs w:val="22"/>
        </w:rPr>
        <w:t xml:space="preserve">. </w:t>
      </w:r>
    </w:p>
    <w:p w14:paraId="16E88F6B" w14:textId="77777777" w:rsidR="00665CFF" w:rsidRDefault="00665CFF" w:rsidP="00EF79D6">
      <w:pPr>
        <w:rPr>
          <w:sz w:val="22"/>
          <w:szCs w:val="22"/>
        </w:rPr>
      </w:pPr>
    </w:p>
    <w:p w14:paraId="3E3612D0" w14:textId="77777777" w:rsidR="00665CFF" w:rsidRDefault="00665CFF" w:rsidP="00665CFF">
      <w:pPr>
        <w:jc w:val="right"/>
        <w:rPr>
          <w:sz w:val="22"/>
          <w:szCs w:val="22"/>
        </w:rPr>
      </w:pPr>
    </w:p>
    <w:p w14:paraId="3B7C8F54" w14:textId="77777777" w:rsidR="00665CFF" w:rsidRDefault="00665CFF" w:rsidP="00665CFF">
      <w:pPr>
        <w:jc w:val="right"/>
        <w:rPr>
          <w:sz w:val="22"/>
          <w:szCs w:val="22"/>
        </w:rPr>
      </w:pPr>
    </w:p>
    <w:p w14:paraId="34935438" w14:textId="77777777" w:rsidR="00665CFF" w:rsidRDefault="00665CFF" w:rsidP="00665CFF">
      <w:pPr>
        <w:jc w:val="right"/>
        <w:rPr>
          <w:sz w:val="22"/>
          <w:szCs w:val="22"/>
        </w:rPr>
      </w:pPr>
    </w:p>
    <w:p w14:paraId="72D2BC62" w14:textId="602D201E" w:rsidR="00665CFF" w:rsidRDefault="00665CFF" w:rsidP="00665CFF">
      <w:pPr>
        <w:jc w:val="right"/>
        <w:rPr>
          <w:sz w:val="22"/>
          <w:szCs w:val="22"/>
        </w:rPr>
      </w:pPr>
      <w:r>
        <w:rPr>
          <w:sz w:val="22"/>
          <w:szCs w:val="22"/>
        </w:rPr>
        <w:t>Z poważaniem</w:t>
      </w:r>
    </w:p>
    <w:p w14:paraId="13D4A791" w14:textId="77777777" w:rsidR="00665CFF" w:rsidRPr="00EF79D6" w:rsidRDefault="00665CFF" w:rsidP="00EF79D6">
      <w:pPr>
        <w:rPr>
          <w:sz w:val="22"/>
          <w:szCs w:val="22"/>
        </w:rPr>
      </w:pPr>
    </w:p>
    <w:sectPr w:rsidR="00665CFF" w:rsidRPr="00EF79D6" w:rsidSect="00205BF0">
      <w:headerReference w:type="default" r:id="rId21"/>
      <w:footerReference w:type="default" r:id="rId22"/>
      <w:pgSz w:w="11906" w:h="16838"/>
      <w:pgMar w:top="1418" w:right="720" w:bottom="720" w:left="720" w:header="0" w:footer="0" w:gutter="22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22E224" w14:textId="77777777" w:rsidR="007F60F9" w:rsidRDefault="007F60F9" w:rsidP="00205BF0">
      <w:r>
        <w:separator/>
      </w:r>
    </w:p>
  </w:endnote>
  <w:endnote w:type="continuationSeparator" w:id="0">
    <w:p w14:paraId="24F43907" w14:textId="77777777" w:rsidR="007F60F9" w:rsidRDefault="007F60F9" w:rsidP="00205B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Narrow">
    <w:altName w:val="MS Mincho"/>
    <w:charset w:val="EE"/>
    <w:family w:val="auto"/>
    <w:pitch w:val="variable"/>
  </w:font>
  <w:font w:name="OpenSans-Light">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2CA350" w14:textId="7B055504" w:rsidR="00DE171B" w:rsidRDefault="00DE171B">
    <w:pPr>
      <w:pStyle w:val="Stopka"/>
    </w:pPr>
    <w:r>
      <w:rPr>
        <w:noProof/>
        <w:lang w:eastAsia="pl-PL"/>
      </w:rPr>
      <w:drawing>
        <wp:inline distT="0" distB="0" distL="0" distR="0" wp14:anchorId="7530D3AD" wp14:editId="1D7232B9">
          <wp:extent cx="6645910" cy="1055892"/>
          <wp:effectExtent l="0" t="0" r="254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pier_pasek_dolny_kolor_DRU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645910" cy="1055892"/>
                  </a:xfrm>
                  <a:prstGeom prst="rect">
                    <a:avLst/>
                  </a:prstGeom>
                </pic:spPr>
              </pic:pic>
            </a:graphicData>
          </a:graphic>
        </wp:inline>
      </w:drawing>
    </w:r>
  </w:p>
  <w:p w14:paraId="2D745479" w14:textId="77777777" w:rsidR="00DE171B" w:rsidRDefault="00DE171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F394E6" w14:textId="77777777" w:rsidR="007F60F9" w:rsidRDefault="007F60F9" w:rsidP="00205BF0">
      <w:r>
        <w:separator/>
      </w:r>
    </w:p>
  </w:footnote>
  <w:footnote w:type="continuationSeparator" w:id="0">
    <w:p w14:paraId="2AEBE65D" w14:textId="77777777" w:rsidR="007F60F9" w:rsidRDefault="007F60F9" w:rsidP="00205B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8A4BD" w14:textId="15538468" w:rsidR="00DE171B" w:rsidRDefault="007F60F9">
    <w:pPr>
      <w:pStyle w:val="Nagwek"/>
    </w:pPr>
    <w:sdt>
      <w:sdtPr>
        <w:id w:val="-2146036115"/>
        <w:docPartObj>
          <w:docPartGallery w:val="Page Numbers (Margins)"/>
          <w:docPartUnique/>
        </w:docPartObj>
      </w:sdtPr>
      <w:sdtEndPr/>
      <w:sdtContent>
        <w:r w:rsidR="00DE171B">
          <w:rPr>
            <w:noProof/>
            <w:lang w:eastAsia="pl-PL"/>
          </w:rPr>
          <mc:AlternateContent>
            <mc:Choice Requires="wps">
              <w:drawing>
                <wp:anchor distT="0" distB="0" distL="114300" distR="114300" simplePos="0" relativeHeight="251660288" behindDoc="0" locked="0" layoutInCell="0" allowOverlap="1" wp14:anchorId="4E2DB43F" wp14:editId="4A68BA0A">
                  <wp:simplePos x="0" y="0"/>
                  <wp:positionH relativeFrom="rightMargin">
                    <wp:align>center</wp:align>
                  </wp:positionH>
                  <wp:positionV relativeFrom="page">
                    <wp:align>center</wp:align>
                  </wp:positionV>
                  <wp:extent cx="762000" cy="895350"/>
                  <wp:effectExtent l="0" t="0" r="0" b="0"/>
                  <wp:wrapNone/>
                  <wp:docPr id="559" name="Prostoką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31474261"/>
                              </w:sdtPr>
                              <w:sdtEndPr/>
                              <w:sdtContent>
                                <w:p w14:paraId="1214473C" w14:textId="67C7062F" w:rsidR="00DE171B" w:rsidRDefault="00DE171B">
                                  <w:pPr>
                                    <w:jc w:val="center"/>
                                    <w:rPr>
                                      <w:rFonts w:asciiTheme="majorHAnsi" w:eastAsiaTheme="majorEastAsia" w:hAnsiTheme="majorHAnsi" w:cstheme="majorBidi"/>
                                      <w:sz w:val="72"/>
                                      <w:szCs w:val="72"/>
                                    </w:rPr>
                                  </w:pPr>
                                  <w:r w:rsidRPr="00F22664">
                                    <w:rPr>
                                      <w:rFonts w:asciiTheme="minorHAnsi" w:eastAsiaTheme="minorEastAsia" w:hAnsiTheme="minorHAnsi" w:cstheme="minorBidi"/>
                                      <w:sz w:val="28"/>
                                      <w:szCs w:val="28"/>
                                    </w:rPr>
                                    <w:fldChar w:fldCharType="begin"/>
                                  </w:r>
                                  <w:r w:rsidRPr="00F22664">
                                    <w:rPr>
                                      <w:sz w:val="28"/>
                                      <w:szCs w:val="28"/>
                                    </w:rPr>
                                    <w:instrText>PAGE  \* MERGEFORMAT</w:instrText>
                                  </w:r>
                                  <w:r w:rsidRPr="00F22664">
                                    <w:rPr>
                                      <w:rFonts w:asciiTheme="minorHAnsi" w:eastAsiaTheme="minorEastAsia" w:hAnsiTheme="minorHAnsi" w:cstheme="minorBidi"/>
                                      <w:sz w:val="28"/>
                                      <w:szCs w:val="28"/>
                                    </w:rPr>
                                    <w:fldChar w:fldCharType="separate"/>
                                  </w:r>
                                  <w:r w:rsidR="002F36BC" w:rsidRPr="002F36BC">
                                    <w:rPr>
                                      <w:rFonts w:asciiTheme="majorHAnsi" w:eastAsiaTheme="majorEastAsia" w:hAnsiTheme="majorHAnsi" w:cstheme="majorBidi"/>
                                      <w:noProof/>
                                      <w:sz w:val="28"/>
                                      <w:szCs w:val="28"/>
                                    </w:rPr>
                                    <w:t>2</w:t>
                                  </w:r>
                                  <w:r w:rsidRPr="00F22664">
                                    <w:rPr>
                                      <w:rFonts w:asciiTheme="majorHAnsi" w:eastAsiaTheme="majorEastAsia" w:hAnsiTheme="majorHAnsi" w:cstheme="majorBidi"/>
                                      <w:sz w:val="28"/>
                                      <w:szCs w:val="2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9"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" o:allowincell="f" stroked="f">
                  <v:textbox>
                    <w:txbxContent>
                      <w:sdt>
                        <w:sdtPr>
                          <w:rPr>
                            <w:rFonts w:asciiTheme="majorHAnsi" w:eastAsiaTheme="majorEastAsia" w:hAnsiTheme="majorHAnsi" w:cstheme="majorBidi"/>
                            <w:sz w:val="48"/>
                            <w:szCs w:val="48"/>
                          </w:rPr>
                          <w:id w:val="-1131474261"/>
                        </w:sdtPr>
                        <w:sdtEndPr/>
                        <w:sdtContent>
                          <w:p w14:paraId="1214473C" w14:textId="67C7062F" w:rsidR="00DE171B" w:rsidRDefault="00DE171B">
                            <w:pPr>
                              <w:jc w:val="center"/>
                              <w:rPr>
                                <w:rFonts w:asciiTheme="majorHAnsi" w:eastAsiaTheme="majorEastAsia" w:hAnsiTheme="majorHAnsi" w:cstheme="majorBidi"/>
                                <w:sz w:val="72"/>
                                <w:szCs w:val="72"/>
                              </w:rPr>
                            </w:pPr>
                            <w:r w:rsidRPr="00F22664">
                              <w:rPr>
                                <w:rFonts w:asciiTheme="minorHAnsi" w:eastAsiaTheme="minorEastAsia" w:hAnsiTheme="minorHAnsi" w:cstheme="minorBidi"/>
                                <w:sz w:val="28"/>
                                <w:szCs w:val="28"/>
                              </w:rPr>
                              <w:fldChar w:fldCharType="begin"/>
                            </w:r>
                            <w:r w:rsidRPr="00F22664">
                              <w:rPr>
                                <w:sz w:val="28"/>
                                <w:szCs w:val="28"/>
                              </w:rPr>
                              <w:instrText>PAGE  \* MERGEFORMAT</w:instrText>
                            </w:r>
                            <w:r w:rsidRPr="00F22664">
                              <w:rPr>
                                <w:rFonts w:asciiTheme="minorHAnsi" w:eastAsiaTheme="minorEastAsia" w:hAnsiTheme="minorHAnsi" w:cstheme="minorBidi"/>
                                <w:sz w:val="28"/>
                                <w:szCs w:val="28"/>
                              </w:rPr>
                              <w:fldChar w:fldCharType="separate"/>
                            </w:r>
                            <w:r w:rsidR="002F36BC" w:rsidRPr="002F36BC">
                              <w:rPr>
                                <w:rFonts w:asciiTheme="majorHAnsi" w:eastAsiaTheme="majorEastAsia" w:hAnsiTheme="majorHAnsi" w:cstheme="majorBidi"/>
                                <w:noProof/>
                                <w:sz w:val="28"/>
                                <w:szCs w:val="28"/>
                              </w:rPr>
                              <w:t>2</w:t>
                            </w:r>
                            <w:r w:rsidRPr="00F22664">
                              <w:rPr>
                                <w:rFonts w:asciiTheme="majorHAnsi" w:eastAsiaTheme="majorEastAsia" w:hAnsiTheme="majorHAnsi" w:cstheme="majorBidi"/>
                                <w:sz w:val="28"/>
                                <w:szCs w:val="28"/>
                              </w:rPr>
                              <w:fldChar w:fldCharType="end"/>
                            </w:r>
                          </w:p>
                        </w:sdtContent>
                      </w:sdt>
                    </w:txbxContent>
                  </v:textbox>
                  <w10:wrap anchorx="margin" anchory="page"/>
                </v:rect>
              </w:pict>
            </mc:Fallback>
          </mc:AlternateContent>
        </w:r>
      </w:sdtContent>
    </w:sdt>
    <w:r w:rsidR="00DE171B">
      <w:rPr>
        <w:noProof/>
        <w:lang w:eastAsia="pl-PL"/>
      </w:rPr>
      <w:drawing>
        <wp:anchor distT="0" distB="0" distL="114300" distR="114300" simplePos="0" relativeHeight="251658240" behindDoc="1" locked="0" layoutInCell="1" allowOverlap="1" wp14:anchorId="6E726EF4" wp14:editId="5908719A">
          <wp:simplePos x="0" y="0"/>
          <wp:positionH relativeFrom="column">
            <wp:posOffset>-410845</wp:posOffset>
          </wp:positionH>
          <wp:positionV relativeFrom="paragraph">
            <wp:posOffset>142875</wp:posOffset>
          </wp:positionV>
          <wp:extent cx="7307580" cy="1104900"/>
          <wp:effectExtent l="0" t="0" r="7620" b="0"/>
          <wp:wrapTight wrapText="bothSides">
            <wp:wrapPolygon edited="0">
              <wp:start x="0" y="0"/>
              <wp:lineTo x="0" y="21228"/>
              <wp:lineTo x="21566" y="21228"/>
              <wp:lineTo x="21566" y="0"/>
              <wp:lineTo x="0" y="0"/>
            </wp:wrapPolygon>
          </wp:wrapTight>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pier_pasek gorny_kolor_DRU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07580" cy="11049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76E95"/>
    <w:multiLevelType w:val="hybridMultilevel"/>
    <w:tmpl w:val="0FD24B6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nsid w:val="0F822FAD"/>
    <w:multiLevelType w:val="hybridMultilevel"/>
    <w:tmpl w:val="8038564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nsid w:val="1D7B3A6A"/>
    <w:multiLevelType w:val="hybridMultilevel"/>
    <w:tmpl w:val="2682AB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21A61940"/>
    <w:multiLevelType w:val="hybridMultilevel"/>
    <w:tmpl w:val="9D24E778"/>
    <w:lvl w:ilvl="0" w:tplc="6AFE1378">
      <w:start w:val="1"/>
      <w:numFmt w:val="decimal"/>
      <w:lvlText w:val="%1."/>
      <w:lvlJc w:val="left"/>
      <w:pPr>
        <w:ind w:left="720" w:hanging="360"/>
      </w:pPr>
      <w:rPr>
        <w:rFonts w:ascii="Times New Roman" w:hAnsi="Times New Roman" w:cs="Times New Roman" w:hint="default"/>
        <w:color w:val="auto"/>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24923E4F"/>
    <w:multiLevelType w:val="hybridMultilevel"/>
    <w:tmpl w:val="28709A8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2FEC1DB2"/>
    <w:multiLevelType w:val="hybridMultilevel"/>
    <w:tmpl w:val="BDF4E11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nsid w:val="389976BF"/>
    <w:multiLevelType w:val="hybridMultilevel"/>
    <w:tmpl w:val="E02ED56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nsid w:val="40BA6194"/>
    <w:multiLevelType w:val="hybridMultilevel"/>
    <w:tmpl w:val="4828A1A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51C00473"/>
    <w:multiLevelType w:val="hybridMultilevel"/>
    <w:tmpl w:val="B74EC5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55A851F7"/>
    <w:multiLevelType w:val="hybridMultilevel"/>
    <w:tmpl w:val="2CE6E8E2"/>
    <w:lvl w:ilvl="0" w:tplc="BFB4E0B0">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59F84352"/>
    <w:multiLevelType w:val="hybridMultilevel"/>
    <w:tmpl w:val="E8161BE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nsid w:val="5C987D72"/>
    <w:multiLevelType w:val="hybridMultilevel"/>
    <w:tmpl w:val="22B4A88A"/>
    <w:lvl w:ilvl="0" w:tplc="6972AF18">
      <w:start w:val="1"/>
      <w:numFmt w:val="decimal"/>
      <w:lvlText w:val="%1."/>
      <w:lvlJc w:val="left"/>
      <w:pPr>
        <w:tabs>
          <w:tab w:val="num" w:pos="852"/>
        </w:tabs>
      </w:pPr>
      <w:rPr>
        <w:rFonts w:ascii="Times New Roman" w:hAnsi="Times New Roman" w:cs="Times New Roman" w:hint="default"/>
        <w:b w:val="0"/>
      </w:rPr>
    </w:lvl>
    <w:lvl w:ilvl="1" w:tplc="04150019" w:tentative="1">
      <w:start w:val="1"/>
      <w:numFmt w:val="lowerLetter"/>
      <w:lvlText w:val="%2."/>
      <w:lvlJc w:val="left"/>
      <w:pPr>
        <w:tabs>
          <w:tab w:val="num" w:pos="1724"/>
        </w:tabs>
        <w:ind w:left="1724" w:hanging="360"/>
      </w:pPr>
      <w:rPr>
        <w:rFonts w:cs="Times New Roman"/>
      </w:rPr>
    </w:lvl>
    <w:lvl w:ilvl="2" w:tplc="0415001B" w:tentative="1">
      <w:start w:val="1"/>
      <w:numFmt w:val="lowerRoman"/>
      <w:lvlText w:val="%3."/>
      <w:lvlJc w:val="right"/>
      <w:pPr>
        <w:tabs>
          <w:tab w:val="num" w:pos="2444"/>
        </w:tabs>
        <w:ind w:left="2444" w:hanging="180"/>
      </w:pPr>
      <w:rPr>
        <w:rFonts w:cs="Times New Roman"/>
      </w:rPr>
    </w:lvl>
    <w:lvl w:ilvl="3" w:tplc="0415000F" w:tentative="1">
      <w:start w:val="1"/>
      <w:numFmt w:val="decimal"/>
      <w:lvlText w:val="%4."/>
      <w:lvlJc w:val="left"/>
      <w:pPr>
        <w:tabs>
          <w:tab w:val="num" w:pos="3164"/>
        </w:tabs>
        <w:ind w:left="3164" w:hanging="360"/>
      </w:pPr>
      <w:rPr>
        <w:rFonts w:cs="Times New Roman"/>
      </w:rPr>
    </w:lvl>
    <w:lvl w:ilvl="4" w:tplc="04150019" w:tentative="1">
      <w:start w:val="1"/>
      <w:numFmt w:val="lowerLetter"/>
      <w:lvlText w:val="%5."/>
      <w:lvlJc w:val="left"/>
      <w:pPr>
        <w:tabs>
          <w:tab w:val="num" w:pos="3884"/>
        </w:tabs>
        <w:ind w:left="3884" w:hanging="360"/>
      </w:pPr>
      <w:rPr>
        <w:rFonts w:cs="Times New Roman"/>
      </w:rPr>
    </w:lvl>
    <w:lvl w:ilvl="5" w:tplc="0415001B" w:tentative="1">
      <w:start w:val="1"/>
      <w:numFmt w:val="lowerRoman"/>
      <w:lvlText w:val="%6."/>
      <w:lvlJc w:val="right"/>
      <w:pPr>
        <w:tabs>
          <w:tab w:val="num" w:pos="4604"/>
        </w:tabs>
        <w:ind w:left="4604" w:hanging="180"/>
      </w:pPr>
      <w:rPr>
        <w:rFonts w:cs="Times New Roman"/>
      </w:rPr>
    </w:lvl>
    <w:lvl w:ilvl="6" w:tplc="0415000F" w:tentative="1">
      <w:start w:val="1"/>
      <w:numFmt w:val="decimal"/>
      <w:lvlText w:val="%7."/>
      <w:lvlJc w:val="left"/>
      <w:pPr>
        <w:tabs>
          <w:tab w:val="num" w:pos="5324"/>
        </w:tabs>
        <w:ind w:left="5324" w:hanging="360"/>
      </w:pPr>
      <w:rPr>
        <w:rFonts w:cs="Times New Roman"/>
      </w:rPr>
    </w:lvl>
    <w:lvl w:ilvl="7" w:tplc="04150019" w:tentative="1">
      <w:start w:val="1"/>
      <w:numFmt w:val="lowerLetter"/>
      <w:lvlText w:val="%8."/>
      <w:lvlJc w:val="left"/>
      <w:pPr>
        <w:tabs>
          <w:tab w:val="num" w:pos="6044"/>
        </w:tabs>
        <w:ind w:left="6044" w:hanging="360"/>
      </w:pPr>
      <w:rPr>
        <w:rFonts w:cs="Times New Roman"/>
      </w:rPr>
    </w:lvl>
    <w:lvl w:ilvl="8" w:tplc="0415001B" w:tentative="1">
      <w:start w:val="1"/>
      <w:numFmt w:val="lowerRoman"/>
      <w:lvlText w:val="%9."/>
      <w:lvlJc w:val="right"/>
      <w:pPr>
        <w:tabs>
          <w:tab w:val="num" w:pos="6764"/>
        </w:tabs>
        <w:ind w:left="6764" w:hanging="180"/>
      </w:pPr>
      <w:rPr>
        <w:rFonts w:cs="Times New Roman"/>
      </w:rPr>
    </w:lvl>
  </w:abstractNum>
  <w:abstractNum w:abstractNumId="12">
    <w:nsid w:val="5CF2758F"/>
    <w:multiLevelType w:val="hybridMultilevel"/>
    <w:tmpl w:val="EF54EF62"/>
    <w:lvl w:ilvl="0" w:tplc="79C0270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nsid w:val="668A05F5"/>
    <w:multiLevelType w:val="hybridMultilevel"/>
    <w:tmpl w:val="79FA0B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6E0342A6"/>
    <w:multiLevelType w:val="hybridMultilevel"/>
    <w:tmpl w:val="2CE6E8E2"/>
    <w:lvl w:ilvl="0" w:tplc="BFB4E0B0">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7FA23BE5"/>
    <w:multiLevelType w:val="hybridMultilevel"/>
    <w:tmpl w:val="500C406C"/>
    <w:lvl w:ilvl="0" w:tplc="0415000F">
      <w:start w:val="1"/>
      <w:numFmt w:val="decimal"/>
      <w:lvlText w:val="%1."/>
      <w:lvlJc w:val="left"/>
      <w:pPr>
        <w:ind w:left="64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
  </w:num>
  <w:num w:numId="2">
    <w:abstractNumId w:val="2"/>
  </w:num>
  <w:num w:numId="3">
    <w:abstractNumId w:val="12"/>
  </w:num>
  <w:num w:numId="4">
    <w:abstractNumId w:val="4"/>
  </w:num>
  <w:num w:numId="5">
    <w:abstractNumId w:val="14"/>
  </w:num>
  <w:num w:numId="6">
    <w:abstractNumId w:val="15"/>
  </w:num>
  <w:num w:numId="7">
    <w:abstractNumId w:val="11"/>
  </w:num>
  <w:num w:numId="8">
    <w:abstractNumId w:val="6"/>
  </w:num>
  <w:num w:numId="9">
    <w:abstractNumId w:val="10"/>
  </w:num>
  <w:num w:numId="10">
    <w:abstractNumId w:val="7"/>
  </w:num>
  <w:num w:numId="11">
    <w:abstractNumId w:val="5"/>
  </w:num>
  <w:num w:numId="12">
    <w:abstractNumId w:val="1"/>
  </w:num>
  <w:num w:numId="13">
    <w:abstractNumId w:val="0"/>
  </w:num>
  <w:num w:numId="14">
    <w:abstractNumId w:val="13"/>
  </w:num>
  <w:num w:numId="15">
    <w:abstractNumId w:val="8"/>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39E5"/>
    <w:rsid w:val="00005991"/>
    <w:rsid w:val="00005B13"/>
    <w:rsid w:val="00022C42"/>
    <w:rsid w:val="000323A5"/>
    <w:rsid w:val="00033E65"/>
    <w:rsid w:val="00034806"/>
    <w:rsid w:val="000364B8"/>
    <w:rsid w:val="00041AFD"/>
    <w:rsid w:val="000421E7"/>
    <w:rsid w:val="000429CD"/>
    <w:rsid w:val="000532E8"/>
    <w:rsid w:val="000546EF"/>
    <w:rsid w:val="000613A7"/>
    <w:rsid w:val="00063541"/>
    <w:rsid w:val="00063FEB"/>
    <w:rsid w:val="00067F5A"/>
    <w:rsid w:val="00070ABA"/>
    <w:rsid w:val="00077509"/>
    <w:rsid w:val="000806BA"/>
    <w:rsid w:val="00082286"/>
    <w:rsid w:val="000878C4"/>
    <w:rsid w:val="00097E53"/>
    <w:rsid w:val="000A5490"/>
    <w:rsid w:val="000A5B83"/>
    <w:rsid w:val="000B09EF"/>
    <w:rsid w:val="000B4F84"/>
    <w:rsid w:val="000C4A76"/>
    <w:rsid w:val="000E51C6"/>
    <w:rsid w:val="001006B6"/>
    <w:rsid w:val="0013586D"/>
    <w:rsid w:val="00156326"/>
    <w:rsid w:val="00160618"/>
    <w:rsid w:val="00165866"/>
    <w:rsid w:val="00167A56"/>
    <w:rsid w:val="00176A53"/>
    <w:rsid w:val="0017713E"/>
    <w:rsid w:val="00192065"/>
    <w:rsid w:val="00194632"/>
    <w:rsid w:val="001963B1"/>
    <w:rsid w:val="001A51E7"/>
    <w:rsid w:val="001B45C3"/>
    <w:rsid w:val="001C09B5"/>
    <w:rsid w:val="001C4D4D"/>
    <w:rsid w:val="001C5230"/>
    <w:rsid w:val="001E0F5F"/>
    <w:rsid w:val="001E55D5"/>
    <w:rsid w:val="001E7C61"/>
    <w:rsid w:val="001F1300"/>
    <w:rsid w:val="0020324C"/>
    <w:rsid w:val="00203911"/>
    <w:rsid w:val="0020433E"/>
    <w:rsid w:val="00205BF0"/>
    <w:rsid w:val="00206676"/>
    <w:rsid w:val="002248EC"/>
    <w:rsid w:val="00224F40"/>
    <w:rsid w:val="00243872"/>
    <w:rsid w:val="00252E87"/>
    <w:rsid w:val="00254D43"/>
    <w:rsid w:val="002554EF"/>
    <w:rsid w:val="00264169"/>
    <w:rsid w:val="0027552F"/>
    <w:rsid w:val="00275B85"/>
    <w:rsid w:val="0027745C"/>
    <w:rsid w:val="00297AED"/>
    <w:rsid w:val="002A25C8"/>
    <w:rsid w:val="002A56BF"/>
    <w:rsid w:val="002B0CAA"/>
    <w:rsid w:val="002C0A79"/>
    <w:rsid w:val="002D043E"/>
    <w:rsid w:val="002E1D5C"/>
    <w:rsid w:val="002F36BC"/>
    <w:rsid w:val="00304DE1"/>
    <w:rsid w:val="00306733"/>
    <w:rsid w:val="00320362"/>
    <w:rsid w:val="00325030"/>
    <w:rsid w:val="003275F8"/>
    <w:rsid w:val="00330D9C"/>
    <w:rsid w:val="00335A63"/>
    <w:rsid w:val="003406A7"/>
    <w:rsid w:val="00343148"/>
    <w:rsid w:val="00347F00"/>
    <w:rsid w:val="003629EC"/>
    <w:rsid w:val="00380B98"/>
    <w:rsid w:val="00384088"/>
    <w:rsid w:val="003957B5"/>
    <w:rsid w:val="003C30B4"/>
    <w:rsid w:val="003C458D"/>
    <w:rsid w:val="003E6316"/>
    <w:rsid w:val="003F36B7"/>
    <w:rsid w:val="003F3B9A"/>
    <w:rsid w:val="004021BD"/>
    <w:rsid w:val="00412442"/>
    <w:rsid w:val="00417473"/>
    <w:rsid w:val="0042092B"/>
    <w:rsid w:val="00425C8B"/>
    <w:rsid w:val="0043230E"/>
    <w:rsid w:val="00437FF4"/>
    <w:rsid w:val="00456AD8"/>
    <w:rsid w:val="00461DAD"/>
    <w:rsid w:val="00462EB4"/>
    <w:rsid w:val="00477706"/>
    <w:rsid w:val="00484AE1"/>
    <w:rsid w:val="00492ED9"/>
    <w:rsid w:val="00493709"/>
    <w:rsid w:val="00495FE4"/>
    <w:rsid w:val="00497554"/>
    <w:rsid w:val="004A3D98"/>
    <w:rsid w:val="004A4444"/>
    <w:rsid w:val="004B2F6B"/>
    <w:rsid w:val="004C0C89"/>
    <w:rsid w:val="004D5AA7"/>
    <w:rsid w:val="004E3506"/>
    <w:rsid w:val="004F22AC"/>
    <w:rsid w:val="004F64D8"/>
    <w:rsid w:val="00505F85"/>
    <w:rsid w:val="00506359"/>
    <w:rsid w:val="005152C1"/>
    <w:rsid w:val="00526B51"/>
    <w:rsid w:val="00531207"/>
    <w:rsid w:val="00541970"/>
    <w:rsid w:val="005471CB"/>
    <w:rsid w:val="00553CFC"/>
    <w:rsid w:val="005627E6"/>
    <w:rsid w:val="00562E66"/>
    <w:rsid w:val="005670BE"/>
    <w:rsid w:val="005676D5"/>
    <w:rsid w:val="0056779E"/>
    <w:rsid w:val="005705D6"/>
    <w:rsid w:val="0057077F"/>
    <w:rsid w:val="0057284A"/>
    <w:rsid w:val="00576EAC"/>
    <w:rsid w:val="00580B64"/>
    <w:rsid w:val="0058118C"/>
    <w:rsid w:val="00590F3A"/>
    <w:rsid w:val="00591096"/>
    <w:rsid w:val="005964BE"/>
    <w:rsid w:val="005A30AB"/>
    <w:rsid w:val="005A5582"/>
    <w:rsid w:val="005B626C"/>
    <w:rsid w:val="005C2E25"/>
    <w:rsid w:val="005C3985"/>
    <w:rsid w:val="005C4559"/>
    <w:rsid w:val="005C6BBC"/>
    <w:rsid w:val="005D0D70"/>
    <w:rsid w:val="005D42DE"/>
    <w:rsid w:val="005D5774"/>
    <w:rsid w:val="00600124"/>
    <w:rsid w:val="00604E67"/>
    <w:rsid w:val="00610876"/>
    <w:rsid w:val="00613F4A"/>
    <w:rsid w:val="006156CA"/>
    <w:rsid w:val="0062059A"/>
    <w:rsid w:val="00624C2C"/>
    <w:rsid w:val="006258DE"/>
    <w:rsid w:val="006318A3"/>
    <w:rsid w:val="006423F2"/>
    <w:rsid w:val="00642CDF"/>
    <w:rsid w:val="00663631"/>
    <w:rsid w:val="00665CFF"/>
    <w:rsid w:val="00686A68"/>
    <w:rsid w:val="00693C68"/>
    <w:rsid w:val="006A4F8E"/>
    <w:rsid w:val="006B7B8D"/>
    <w:rsid w:val="006C1847"/>
    <w:rsid w:val="006C345E"/>
    <w:rsid w:val="006C3AA3"/>
    <w:rsid w:val="006D4E5E"/>
    <w:rsid w:val="006E6BB8"/>
    <w:rsid w:val="006F7665"/>
    <w:rsid w:val="00700E8F"/>
    <w:rsid w:val="0070377E"/>
    <w:rsid w:val="0071102F"/>
    <w:rsid w:val="0071620D"/>
    <w:rsid w:val="00730761"/>
    <w:rsid w:val="0073519A"/>
    <w:rsid w:val="00747D34"/>
    <w:rsid w:val="0077415B"/>
    <w:rsid w:val="00791407"/>
    <w:rsid w:val="007A2984"/>
    <w:rsid w:val="007B0CAC"/>
    <w:rsid w:val="007B2FF3"/>
    <w:rsid w:val="007B4DD9"/>
    <w:rsid w:val="007D74A3"/>
    <w:rsid w:val="007E4040"/>
    <w:rsid w:val="007F3B1D"/>
    <w:rsid w:val="007F60F9"/>
    <w:rsid w:val="00807CAE"/>
    <w:rsid w:val="008123B8"/>
    <w:rsid w:val="008251DB"/>
    <w:rsid w:val="00826CBF"/>
    <w:rsid w:val="008332A5"/>
    <w:rsid w:val="00851326"/>
    <w:rsid w:val="00851FF0"/>
    <w:rsid w:val="00852208"/>
    <w:rsid w:val="00856038"/>
    <w:rsid w:val="008561AB"/>
    <w:rsid w:val="008566E3"/>
    <w:rsid w:val="00864DEA"/>
    <w:rsid w:val="008821BB"/>
    <w:rsid w:val="00892FE7"/>
    <w:rsid w:val="00893A3B"/>
    <w:rsid w:val="008A468D"/>
    <w:rsid w:val="008A75E0"/>
    <w:rsid w:val="008B021F"/>
    <w:rsid w:val="008B0C94"/>
    <w:rsid w:val="008D2351"/>
    <w:rsid w:val="008D376E"/>
    <w:rsid w:val="008E5BD6"/>
    <w:rsid w:val="008F3B1C"/>
    <w:rsid w:val="00901D73"/>
    <w:rsid w:val="00917428"/>
    <w:rsid w:val="0092347E"/>
    <w:rsid w:val="00943E23"/>
    <w:rsid w:val="00945F71"/>
    <w:rsid w:val="009679F8"/>
    <w:rsid w:val="009727A9"/>
    <w:rsid w:val="00976248"/>
    <w:rsid w:val="009824D1"/>
    <w:rsid w:val="0098335A"/>
    <w:rsid w:val="00984EA5"/>
    <w:rsid w:val="009A11FE"/>
    <w:rsid w:val="009B01E9"/>
    <w:rsid w:val="009B0856"/>
    <w:rsid w:val="009B106E"/>
    <w:rsid w:val="009D1D63"/>
    <w:rsid w:val="009E6FDE"/>
    <w:rsid w:val="00A00A7D"/>
    <w:rsid w:val="00A00FED"/>
    <w:rsid w:val="00A02198"/>
    <w:rsid w:val="00A031E2"/>
    <w:rsid w:val="00A039C6"/>
    <w:rsid w:val="00A136AE"/>
    <w:rsid w:val="00A14BB4"/>
    <w:rsid w:val="00A15367"/>
    <w:rsid w:val="00A161A5"/>
    <w:rsid w:val="00A23187"/>
    <w:rsid w:val="00A255CA"/>
    <w:rsid w:val="00A27FF7"/>
    <w:rsid w:val="00A301F4"/>
    <w:rsid w:val="00A333D4"/>
    <w:rsid w:val="00A335AF"/>
    <w:rsid w:val="00A35420"/>
    <w:rsid w:val="00A40DBC"/>
    <w:rsid w:val="00A4370D"/>
    <w:rsid w:val="00A6131B"/>
    <w:rsid w:val="00A641F9"/>
    <w:rsid w:val="00A71F00"/>
    <w:rsid w:val="00A77837"/>
    <w:rsid w:val="00A807DE"/>
    <w:rsid w:val="00A95A22"/>
    <w:rsid w:val="00A96BC0"/>
    <w:rsid w:val="00AA1F90"/>
    <w:rsid w:val="00AA3EDD"/>
    <w:rsid w:val="00AB629F"/>
    <w:rsid w:val="00AC2938"/>
    <w:rsid w:val="00AC4DB2"/>
    <w:rsid w:val="00AC6D18"/>
    <w:rsid w:val="00AF196C"/>
    <w:rsid w:val="00AF2243"/>
    <w:rsid w:val="00AF3336"/>
    <w:rsid w:val="00AF6D04"/>
    <w:rsid w:val="00B05A02"/>
    <w:rsid w:val="00B11E4F"/>
    <w:rsid w:val="00B1468A"/>
    <w:rsid w:val="00B362D0"/>
    <w:rsid w:val="00B50D1D"/>
    <w:rsid w:val="00B52669"/>
    <w:rsid w:val="00B80369"/>
    <w:rsid w:val="00B805F6"/>
    <w:rsid w:val="00B82F1C"/>
    <w:rsid w:val="00B961A3"/>
    <w:rsid w:val="00BA5B5C"/>
    <w:rsid w:val="00BC78CD"/>
    <w:rsid w:val="00BD0A18"/>
    <w:rsid w:val="00BD216D"/>
    <w:rsid w:val="00BD4BD3"/>
    <w:rsid w:val="00BD5F86"/>
    <w:rsid w:val="00BD6454"/>
    <w:rsid w:val="00BE52DC"/>
    <w:rsid w:val="00BE6B01"/>
    <w:rsid w:val="00C034D7"/>
    <w:rsid w:val="00C03696"/>
    <w:rsid w:val="00C06AA5"/>
    <w:rsid w:val="00C110ED"/>
    <w:rsid w:val="00C34C7B"/>
    <w:rsid w:val="00C364F2"/>
    <w:rsid w:val="00C405F6"/>
    <w:rsid w:val="00C54435"/>
    <w:rsid w:val="00C5496E"/>
    <w:rsid w:val="00C604E0"/>
    <w:rsid w:val="00C62554"/>
    <w:rsid w:val="00C6289C"/>
    <w:rsid w:val="00C672F3"/>
    <w:rsid w:val="00C676B3"/>
    <w:rsid w:val="00C712D3"/>
    <w:rsid w:val="00C843C9"/>
    <w:rsid w:val="00C94731"/>
    <w:rsid w:val="00C951C7"/>
    <w:rsid w:val="00C96572"/>
    <w:rsid w:val="00C96B89"/>
    <w:rsid w:val="00CA03B6"/>
    <w:rsid w:val="00CB1C70"/>
    <w:rsid w:val="00CB1D39"/>
    <w:rsid w:val="00CC4F32"/>
    <w:rsid w:val="00CD4322"/>
    <w:rsid w:val="00CD6D6E"/>
    <w:rsid w:val="00CE5F30"/>
    <w:rsid w:val="00CF077F"/>
    <w:rsid w:val="00CF125E"/>
    <w:rsid w:val="00CF1A50"/>
    <w:rsid w:val="00CF336E"/>
    <w:rsid w:val="00CF44BE"/>
    <w:rsid w:val="00D04F90"/>
    <w:rsid w:val="00D10365"/>
    <w:rsid w:val="00D1402D"/>
    <w:rsid w:val="00D218F9"/>
    <w:rsid w:val="00D27F08"/>
    <w:rsid w:val="00D33B5E"/>
    <w:rsid w:val="00D364FD"/>
    <w:rsid w:val="00D3656B"/>
    <w:rsid w:val="00D42DFC"/>
    <w:rsid w:val="00D72343"/>
    <w:rsid w:val="00D747B2"/>
    <w:rsid w:val="00D843BF"/>
    <w:rsid w:val="00D87B22"/>
    <w:rsid w:val="00D9373E"/>
    <w:rsid w:val="00D94C3C"/>
    <w:rsid w:val="00DA4A79"/>
    <w:rsid w:val="00DB2E12"/>
    <w:rsid w:val="00DB501A"/>
    <w:rsid w:val="00DB778C"/>
    <w:rsid w:val="00DC23C9"/>
    <w:rsid w:val="00DE171B"/>
    <w:rsid w:val="00DE5D3E"/>
    <w:rsid w:val="00DF4FDB"/>
    <w:rsid w:val="00DF7DE5"/>
    <w:rsid w:val="00E16A49"/>
    <w:rsid w:val="00E239E5"/>
    <w:rsid w:val="00E24E57"/>
    <w:rsid w:val="00E261A8"/>
    <w:rsid w:val="00E340C2"/>
    <w:rsid w:val="00E4064B"/>
    <w:rsid w:val="00E442F8"/>
    <w:rsid w:val="00E52D2A"/>
    <w:rsid w:val="00E6509D"/>
    <w:rsid w:val="00E72E5F"/>
    <w:rsid w:val="00E76F4F"/>
    <w:rsid w:val="00E80CCE"/>
    <w:rsid w:val="00E9011C"/>
    <w:rsid w:val="00E93D4E"/>
    <w:rsid w:val="00EA2765"/>
    <w:rsid w:val="00EA5488"/>
    <w:rsid w:val="00EB26B7"/>
    <w:rsid w:val="00EB374A"/>
    <w:rsid w:val="00EB53A7"/>
    <w:rsid w:val="00EB71E2"/>
    <w:rsid w:val="00EC2334"/>
    <w:rsid w:val="00EC3999"/>
    <w:rsid w:val="00EE306F"/>
    <w:rsid w:val="00EF6E6B"/>
    <w:rsid w:val="00EF79D6"/>
    <w:rsid w:val="00F02924"/>
    <w:rsid w:val="00F039E4"/>
    <w:rsid w:val="00F04FAB"/>
    <w:rsid w:val="00F05D43"/>
    <w:rsid w:val="00F22664"/>
    <w:rsid w:val="00F26962"/>
    <w:rsid w:val="00F36D1B"/>
    <w:rsid w:val="00F3750A"/>
    <w:rsid w:val="00F570B9"/>
    <w:rsid w:val="00F612CD"/>
    <w:rsid w:val="00F61BA0"/>
    <w:rsid w:val="00F62558"/>
    <w:rsid w:val="00F76852"/>
    <w:rsid w:val="00F802A2"/>
    <w:rsid w:val="00F84DE4"/>
    <w:rsid w:val="00F92C9E"/>
    <w:rsid w:val="00FA6FA1"/>
    <w:rsid w:val="00FB6693"/>
    <w:rsid w:val="00FB681B"/>
    <w:rsid w:val="00FC385D"/>
    <w:rsid w:val="00FC3ACD"/>
    <w:rsid w:val="00FC3D73"/>
    <w:rsid w:val="00FC4307"/>
    <w:rsid w:val="00FC4FE2"/>
    <w:rsid w:val="00FC7F78"/>
    <w:rsid w:val="00FD0FC8"/>
    <w:rsid w:val="00FD5C48"/>
    <w:rsid w:val="00FD7758"/>
    <w:rsid w:val="00FE201B"/>
    <w:rsid w:val="00FE5C92"/>
    <w:rsid w:val="00FE6F3D"/>
    <w:rsid w:val="00FF618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5FE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77509"/>
    <w:pPr>
      <w:suppressAutoHyphens/>
      <w:spacing w:after="0" w:line="240" w:lineRule="auto"/>
    </w:pPr>
    <w:rPr>
      <w:rFonts w:ascii="Times New Roman" w:eastAsia="Times New Roman" w:hAnsi="Times New Roman" w:cs="Times New Roman"/>
      <w:sz w:val="20"/>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agwek21">
    <w:name w:val="Nagłówek 21"/>
    <w:next w:val="Normalny"/>
    <w:autoRedefine/>
    <w:qFormat/>
    <w:rsid w:val="00077509"/>
    <w:pPr>
      <w:spacing w:after="0" w:line="240" w:lineRule="auto"/>
      <w:outlineLvl w:val="1"/>
    </w:pPr>
    <w:rPr>
      <w:rFonts w:ascii="Times New Roman" w:eastAsia="Arial Unicode MS" w:hAnsi="Arial Unicode MS" w:cs="Arial Unicode MS"/>
      <w:color w:val="000000"/>
      <w:sz w:val="20"/>
      <w:szCs w:val="20"/>
      <w:u w:color="000000"/>
      <w:lang w:eastAsia="pl-PL"/>
    </w:rPr>
  </w:style>
  <w:style w:type="paragraph" w:styleId="Tekstdymka">
    <w:name w:val="Balloon Text"/>
    <w:basedOn w:val="Normalny"/>
    <w:link w:val="TekstdymkaZnak"/>
    <w:uiPriority w:val="99"/>
    <w:semiHidden/>
    <w:unhideWhenUsed/>
    <w:rsid w:val="00077509"/>
    <w:rPr>
      <w:rFonts w:ascii="Segoe UI" w:hAnsi="Segoe UI" w:cs="Segoe UI"/>
      <w:sz w:val="18"/>
      <w:szCs w:val="18"/>
    </w:rPr>
  </w:style>
  <w:style w:type="character" w:customStyle="1" w:styleId="TekstdymkaZnak">
    <w:name w:val="Tekst dymka Znak"/>
    <w:basedOn w:val="Domylnaczcionkaakapitu"/>
    <w:link w:val="Tekstdymka"/>
    <w:uiPriority w:val="99"/>
    <w:semiHidden/>
    <w:rsid w:val="00077509"/>
    <w:rPr>
      <w:rFonts w:ascii="Segoe UI" w:eastAsia="Times New Roman" w:hAnsi="Segoe UI" w:cs="Segoe UI"/>
      <w:sz w:val="18"/>
      <w:szCs w:val="18"/>
      <w:lang w:eastAsia="ar-SA"/>
    </w:rPr>
  </w:style>
  <w:style w:type="paragraph" w:styleId="Nagwek">
    <w:name w:val="header"/>
    <w:basedOn w:val="Normalny"/>
    <w:link w:val="NagwekZnak"/>
    <w:uiPriority w:val="99"/>
    <w:unhideWhenUsed/>
    <w:rsid w:val="00205BF0"/>
    <w:pPr>
      <w:tabs>
        <w:tab w:val="center" w:pos="4536"/>
        <w:tab w:val="right" w:pos="9072"/>
      </w:tabs>
    </w:pPr>
  </w:style>
  <w:style w:type="character" w:customStyle="1" w:styleId="NagwekZnak">
    <w:name w:val="Nagłówek Znak"/>
    <w:basedOn w:val="Domylnaczcionkaakapitu"/>
    <w:link w:val="Nagwek"/>
    <w:uiPriority w:val="99"/>
    <w:rsid w:val="00205BF0"/>
    <w:rPr>
      <w:rFonts w:ascii="Times New Roman" w:eastAsia="Times New Roman" w:hAnsi="Times New Roman" w:cs="Times New Roman"/>
      <w:sz w:val="20"/>
      <w:szCs w:val="20"/>
      <w:lang w:eastAsia="ar-SA"/>
    </w:rPr>
  </w:style>
  <w:style w:type="paragraph" w:styleId="Stopka">
    <w:name w:val="footer"/>
    <w:basedOn w:val="Normalny"/>
    <w:link w:val="StopkaZnak"/>
    <w:uiPriority w:val="99"/>
    <w:unhideWhenUsed/>
    <w:rsid w:val="00205BF0"/>
    <w:pPr>
      <w:tabs>
        <w:tab w:val="center" w:pos="4536"/>
        <w:tab w:val="right" w:pos="9072"/>
      </w:tabs>
    </w:pPr>
  </w:style>
  <w:style w:type="character" w:customStyle="1" w:styleId="StopkaZnak">
    <w:name w:val="Stopka Znak"/>
    <w:basedOn w:val="Domylnaczcionkaakapitu"/>
    <w:link w:val="Stopka"/>
    <w:uiPriority w:val="99"/>
    <w:rsid w:val="00205BF0"/>
    <w:rPr>
      <w:rFonts w:ascii="Times New Roman" w:eastAsia="Times New Roman" w:hAnsi="Times New Roman" w:cs="Times New Roman"/>
      <w:sz w:val="20"/>
      <w:szCs w:val="20"/>
      <w:lang w:eastAsia="ar-SA"/>
    </w:rPr>
  </w:style>
  <w:style w:type="paragraph" w:styleId="Akapitzlist">
    <w:name w:val="List Paragraph"/>
    <w:basedOn w:val="Normalny"/>
    <w:uiPriority w:val="34"/>
    <w:qFormat/>
    <w:rsid w:val="00484AE1"/>
    <w:pPr>
      <w:ind w:left="720"/>
      <w:contextualSpacing/>
    </w:pPr>
  </w:style>
  <w:style w:type="character" w:styleId="Odwoaniedokomentarza">
    <w:name w:val="annotation reference"/>
    <w:basedOn w:val="Domylnaczcionkaakapitu"/>
    <w:uiPriority w:val="99"/>
    <w:semiHidden/>
    <w:unhideWhenUsed/>
    <w:rsid w:val="00D1402D"/>
    <w:rPr>
      <w:sz w:val="16"/>
      <w:szCs w:val="16"/>
    </w:rPr>
  </w:style>
  <w:style w:type="paragraph" w:styleId="Tekstkomentarza">
    <w:name w:val="annotation text"/>
    <w:basedOn w:val="Normalny"/>
    <w:link w:val="TekstkomentarzaZnak"/>
    <w:uiPriority w:val="99"/>
    <w:semiHidden/>
    <w:unhideWhenUsed/>
    <w:rsid w:val="00D1402D"/>
  </w:style>
  <w:style w:type="character" w:customStyle="1" w:styleId="TekstkomentarzaZnak">
    <w:name w:val="Tekst komentarza Znak"/>
    <w:basedOn w:val="Domylnaczcionkaakapitu"/>
    <w:link w:val="Tekstkomentarza"/>
    <w:uiPriority w:val="99"/>
    <w:semiHidden/>
    <w:rsid w:val="00D1402D"/>
    <w:rPr>
      <w:rFonts w:ascii="Times New Roman" w:eastAsia="Times New Roman" w:hAnsi="Times New Roman" w:cs="Times New Roman"/>
      <w:sz w:val="20"/>
      <w:szCs w:val="20"/>
      <w:lang w:eastAsia="ar-SA"/>
    </w:rPr>
  </w:style>
  <w:style w:type="paragraph" w:styleId="Tematkomentarza">
    <w:name w:val="annotation subject"/>
    <w:basedOn w:val="Tekstkomentarza"/>
    <w:next w:val="Tekstkomentarza"/>
    <w:link w:val="TematkomentarzaZnak"/>
    <w:uiPriority w:val="99"/>
    <w:semiHidden/>
    <w:unhideWhenUsed/>
    <w:rsid w:val="00D1402D"/>
    <w:rPr>
      <w:b/>
      <w:bCs/>
    </w:rPr>
  </w:style>
  <w:style w:type="character" w:customStyle="1" w:styleId="TematkomentarzaZnak">
    <w:name w:val="Temat komentarza Znak"/>
    <w:basedOn w:val="TekstkomentarzaZnak"/>
    <w:link w:val="Tematkomentarza"/>
    <w:uiPriority w:val="99"/>
    <w:semiHidden/>
    <w:rsid w:val="00D1402D"/>
    <w:rPr>
      <w:rFonts w:ascii="Times New Roman" w:eastAsia="Times New Roman" w:hAnsi="Times New Roman" w:cs="Times New Roman"/>
      <w:b/>
      <w:bCs/>
      <w:sz w:val="20"/>
      <w:szCs w:val="20"/>
      <w:lang w:eastAsia="ar-SA"/>
    </w:rPr>
  </w:style>
  <w:style w:type="character" w:customStyle="1" w:styleId="q4iawc">
    <w:name w:val="q4iawc"/>
    <w:rsid w:val="00D87B22"/>
  </w:style>
  <w:style w:type="paragraph" w:styleId="NormalnyWeb">
    <w:name w:val="Normal (Web)"/>
    <w:basedOn w:val="Normalny"/>
    <w:uiPriority w:val="99"/>
    <w:semiHidden/>
    <w:unhideWhenUsed/>
    <w:rsid w:val="0071102F"/>
    <w:pPr>
      <w:suppressAutoHyphens w:val="0"/>
      <w:spacing w:before="100" w:beforeAutospacing="1" w:after="119"/>
    </w:pPr>
    <w:rPr>
      <w:color w:val="000000"/>
      <w:sz w:val="24"/>
      <w:szCs w:val="24"/>
      <w:lang w:eastAsia="pl-PL"/>
    </w:rPr>
  </w:style>
  <w:style w:type="table" w:styleId="Tabela-Siatka">
    <w:name w:val="Table Grid"/>
    <w:basedOn w:val="Standardowy"/>
    <w:uiPriority w:val="39"/>
    <w:rsid w:val="00C405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77509"/>
    <w:pPr>
      <w:suppressAutoHyphens/>
      <w:spacing w:after="0" w:line="240" w:lineRule="auto"/>
    </w:pPr>
    <w:rPr>
      <w:rFonts w:ascii="Times New Roman" w:eastAsia="Times New Roman" w:hAnsi="Times New Roman" w:cs="Times New Roman"/>
      <w:sz w:val="20"/>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agwek21">
    <w:name w:val="Nagłówek 21"/>
    <w:next w:val="Normalny"/>
    <w:autoRedefine/>
    <w:qFormat/>
    <w:rsid w:val="00077509"/>
    <w:pPr>
      <w:spacing w:after="0" w:line="240" w:lineRule="auto"/>
      <w:outlineLvl w:val="1"/>
    </w:pPr>
    <w:rPr>
      <w:rFonts w:ascii="Times New Roman" w:eastAsia="Arial Unicode MS" w:hAnsi="Arial Unicode MS" w:cs="Arial Unicode MS"/>
      <w:color w:val="000000"/>
      <w:sz w:val="20"/>
      <w:szCs w:val="20"/>
      <w:u w:color="000000"/>
      <w:lang w:eastAsia="pl-PL"/>
    </w:rPr>
  </w:style>
  <w:style w:type="paragraph" w:styleId="Tekstdymka">
    <w:name w:val="Balloon Text"/>
    <w:basedOn w:val="Normalny"/>
    <w:link w:val="TekstdymkaZnak"/>
    <w:uiPriority w:val="99"/>
    <w:semiHidden/>
    <w:unhideWhenUsed/>
    <w:rsid w:val="00077509"/>
    <w:rPr>
      <w:rFonts w:ascii="Segoe UI" w:hAnsi="Segoe UI" w:cs="Segoe UI"/>
      <w:sz w:val="18"/>
      <w:szCs w:val="18"/>
    </w:rPr>
  </w:style>
  <w:style w:type="character" w:customStyle="1" w:styleId="TekstdymkaZnak">
    <w:name w:val="Tekst dymka Znak"/>
    <w:basedOn w:val="Domylnaczcionkaakapitu"/>
    <w:link w:val="Tekstdymka"/>
    <w:uiPriority w:val="99"/>
    <w:semiHidden/>
    <w:rsid w:val="00077509"/>
    <w:rPr>
      <w:rFonts w:ascii="Segoe UI" w:eastAsia="Times New Roman" w:hAnsi="Segoe UI" w:cs="Segoe UI"/>
      <w:sz w:val="18"/>
      <w:szCs w:val="18"/>
      <w:lang w:eastAsia="ar-SA"/>
    </w:rPr>
  </w:style>
  <w:style w:type="paragraph" w:styleId="Nagwek">
    <w:name w:val="header"/>
    <w:basedOn w:val="Normalny"/>
    <w:link w:val="NagwekZnak"/>
    <w:uiPriority w:val="99"/>
    <w:unhideWhenUsed/>
    <w:rsid w:val="00205BF0"/>
    <w:pPr>
      <w:tabs>
        <w:tab w:val="center" w:pos="4536"/>
        <w:tab w:val="right" w:pos="9072"/>
      </w:tabs>
    </w:pPr>
  </w:style>
  <w:style w:type="character" w:customStyle="1" w:styleId="NagwekZnak">
    <w:name w:val="Nagłówek Znak"/>
    <w:basedOn w:val="Domylnaczcionkaakapitu"/>
    <w:link w:val="Nagwek"/>
    <w:uiPriority w:val="99"/>
    <w:rsid w:val="00205BF0"/>
    <w:rPr>
      <w:rFonts w:ascii="Times New Roman" w:eastAsia="Times New Roman" w:hAnsi="Times New Roman" w:cs="Times New Roman"/>
      <w:sz w:val="20"/>
      <w:szCs w:val="20"/>
      <w:lang w:eastAsia="ar-SA"/>
    </w:rPr>
  </w:style>
  <w:style w:type="paragraph" w:styleId="Stopka">
    <w:name w:val="footer"/>
    <w:basedOn w:val="Normalny"/>
    <w:link w:val="StopkaZnak"/>
    <w:uiPriority w:val="99"/>
    <w:unhideWhenUsed/>
    <w:rsid w:val="00205BF0"/>
    <w:pPr>
      <w:tabs>
        <w:tab w:val="center" w:pos="4536"/>
        <w:tab w:val="right" w:pos="9072"/>
      </w:tabs>
    </w:pPr>
  </w:style>
  <w:style w:type="character" w:customStyle="1" w:styleId="StopkaZnak">
    <w:name w:val="Stopka Znak"/>
    <w:basedOn w:val="Domylnaczcionkaakapitu"/>
    <w:link w:val="Stopka"/>
    <w:uiPriority w:val="99"/>
    <w:rsid w:val="00205BF0"/>
    <w:rPr>
      <w:rFonts w:ascii="Times New Roman" w:eastAsia="Times New Roman" w:hAnsi="Times New Roman" w:cs="Times New Roman"/>
      <w:sz w:val="20"/>
      <w:szCs w:val="20"/>
      <w:lang w:eastAsia="ar-SA"/>
    </w:rPr>
  </w:style>
  <w:style w:type="paragraph" w:styleId="Akapitzlist">
    <w:name w:val="List Paragraph"/>
    <w:basedOn w:val="Normalny"/>
    <w:uiPriority w:val="34"/>
    <w:qFormat/>
    <w:rsid w:val="00484AE1"/>
    <w:pPr>
      <w:ind w:left="720"/>
      <w:contextualSpacing/>
    </w:pPr>
  </w:style>
  <w:style w:type="character" w:styleId="Odwoaniedokomentarza">
    <w:name w:val="annotation reference"/>
    <w:basedOn w:val="Domylnaczcionkaakapitu"/>
    <w:uiPriority w:val="99"/>
    <w:semiHidden/>
    <w:unhideWhenUsed/>
    <w:rsid w:val="00D1402D"/>
    <w:rPr>
      <w:sz w:val="16"/>
      <w:szCs w:val="16"/>
    </w:rPr>
  </w:style>
  <w:style w:type="paragraph" w:styleId="Tekstkomentarza">
    <w:name w:val="annotation text"/>
    <w:basedOn w:val="Normalny"/>
    <w:link w:val="TekstkomentarzaZnak"/>
    <w:uiPriority w:val="99"/>
    <w:semiHidden/>
    <w:unhideWhenUsed/>
    <w:rsid w:val="00D1402D"/>
  </w:style>
  <w:style w:type="character" w:customStyle="1" w:styleId="TekstkomentarzaZnak">
    <w:name w:val="Tekst komentarza Znak"/>
    <w:basedOn w:val="Domylnaczcionkaakapitu"/>
    <w:link w:val="Tekstkomentarza"/>
    <w:uiPriority w:val="99"/>
    <w:semiHidden/>
    <w:rsid w:val="00D1402D"/>
    <w:rPr>
      <w:rFonts w:ascii="Times New Roman" w:eastAsia="Times New Roman" w:hAnsi="Times New Roman" w:cs="Times New Roman"/>
      <w:sz w:val="20"/>
      <w:szCs w:val="20"/>
      <w:lang w:eastAsia="ar-SA"/>
    </w:rPr>
  </w:style>
  <w:style w:type="paragraph" w:styleId="Tematkomentarza">
    <w:name w:val="annotation subject"/>
    <w:basedOn w:val="Tekstkomentarza"/>
    <w:next w:val="Tekstkomentarza"/>
    <w:link w:val="TematkomentarzaZnak"/>
    <w:uiPriority w:val="99"/>
    <w:semiHidden/>
    <w:unhideWhenUsed/>
    <w:rsid w:val="00D1402D"/>
    <w:rPr>
      <w:b/>
      <w:bCs/>
    </w:rPr>
  </w:style>
  <w:style w:type="character" w:customStyle="1" w:styleId="TematkomentarzaZnak">
    <w:name w:val="Temat komentarza Znak"/>
    <w:basedOn w:val="TekstkomentarzaZnak"/>
    <w:link w:val="Tematkomentarza"/>
    <w:uiPriority w:val="99"/>
    <w:semiHidden/>
    <w:rsid w:val="00D1402D"/>
    <w:rPr>
      <w:rFonts w:ascii="Times New Roman" w:eastAsia="Times New Roman" w:hAnsi="Times New Roman" w:cs="Times New Roman"/>
      <w:b/>
      <w:bCs/>
      <w:sz w:val="20"/>
      <w:szCs w:val="20"/>
      <w:lang w:eastAsia="ar-SA"/>
    </w:rPr>
  </w:style>
  <w:style w:type="character" w:customStyle="1" w:styleId="q4iawc">
    <w:name w:val="q4iawc"/>
    <w:rsid w:val="00D87B22"/>
  </w:style>
  <w:style w:type="paragraph" w:styleId="NormalnyWeb">
    <w:name w:val="Normal (Web)"/>
    <w:basedOn w:val="Normalny"/>
    <w:uiPriority w:val="99"/>
    <w:semiHidden/>
    <w:unhideWhenUsed/>
    <w:rsid w:val="0071102F"/>
    <w:pPr>
      <w:suppressAutoHyphens w:val="0"/>
      <w:spacing w:before="100" w:beforeAutospacing="1" w:after="119"/>
    </w:pPr>
    <w:rPr>
      <w:color w:val="000000"/>
      <w:sz w:val="24"/>
      <w:szCs w:val="24"/>
      <w:lang w:eastAsia="pl-PL"/>
    </w:rPr>
  </w:style>
  <w:style w:type="table" w:styleId="Tabela-Siatka">
    <w:name w:val="Table Grid"/>
    <w:basedOn w:val="Standardowy"/>
    <w:uiPriority w:val="39"/>
    <w:rsid w:val="00C405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71058">
      <w:bodyDiv w:val="1"/>
      <w:marLeft w:val="0"/>
      <w:marRight w:val="0"/>
      <w:marTop w:val="0"/>
      <w:marBottom w:val="0"/>
      <w:divBdr>
        <w:top w:val="none" w:sz="0" w:space="0" w:color="auto"/>
        <w:left w:val="none" w:sz="0" w:space="0" w:color="auto"/>
        <w:bottom w:val="none" w:sz="0" w:space="0" w:color="auto"/>
        <w:right w:val="none" w:sz="0" w:space="0" w:color="auto"/>
      </w:divBdr>
    </w:div>
    <w:div w:id="69928212">
      <w:bodyDiv w:val="1"/>
      <w:marLeft w:val="0"/>
      <w:marRight w:val="0"/>
      <w:marTop w:val="0"/>
      <w:marBottom w:val="0"/>
      <w:divBdr>
        <w:top w:val="none" w:sz="0" w:space="0" w:color="auto"/>
        <w:left w:val="none" w:sz="0" w:space="0" w:color="auto"/>
        <w:bottom w:val="none" w:sz="0" w:space="0" w:color="auto"/>
        <w:right w:val="none" w:sz="0" w:space="0" w:color="auto"/>
      </w:divBdr>
    </w:div>
    <w:div w:id="162671073">
      <w:bodyDiv w:val="1"/>
      <w:marLeft w:val="0"/>
      <w:marRight w:val="0"/>
      <w:marTop w:val="0"/>
      <w:marBottom w:val="0"/>
      <w:divBdr>
        <w:top w:val="none" w:sz="0" w:space="0" w:color="auto"/>
        <w:left w:val="none" w:sz="0" w:space="0" w:color="auto"/>
        <w:bottom w:val="none" w:sz="0" w:space="0" w:color="auto"/>
        <w:right w:val="none" w:sz="0" w:space="0" w:color="auto"/>
      </w:divBdr>
    </w:div>
    <w:div w:id="270671010">
      <w:bodyDiv w:val="1"/>
      <w:marLeft w:val="0"/>
      <w:marRight w:val="0"/>
      <w:marTop w:val="0"/>
      <w:marBottom w:val="0"/>
      <w:divBdr>
        <w:top w:val="none" w:sz="0" w:space="0" w:color="auto"/>
        <w:left w:val="none" w:sz="0" w:space="0" w:color="auto"/>
        <w:bottom w:val="none" w:sz="0" w:space="0" w:color="auto"/>
        <w:right w:val="none" w:sz="0" w:space="0" w:color="auto"/>
      </w:divBdr>
    </w:div>
    <w:div w:id="280259561">
      <w:bodyDiv w:val="1"/>
      <w:marLeft w:val="0"/>
      <w:marRight w:val="0"/>
      <w:marTop w:val="0"/>
      <w:marBottom w:val="0"/>
      <w:divBdr>
        <w:top w:val="none" w:sz="0" w:space="0" w:color="auto"/>
        <w:left w:val="none" w:sz="0" w:space="0" w:color="auto"/>
        <w:bottom w:val="none" w:sz="0" w:space="0" w:color="auto"/>
        <w:right w:val="none" w:sz="0" w:space="0" w:color="auto"/>
      </w:divBdr>
    </w:div>
    <w:div w:id="284822483">
      <w:bodyDiv w:val="1"/>
      <w:marLeft w:val="0"/>
      <w:marRight w:val="0"/>
      <w:marTop w:val="0"/>
      <w:marBottom w:val="0"/>
      <w:divBdr>
        <w:top w:val="none" w:sz="0" w:space="0" w:color="auto"/>
        <w:left w:val="none" w:sz="0" w:space="0" w:color="auto"/>
        <w:bottom w:val="none" w:sz="0" w:space="0" w:color="auto"/>
        <w:right w:val="none" w:sz="0" w:space="0" w:color="auto"/>
      </w:divBdr>
    </w:div>
    <w:div w:id="298876440">
      <w:bodyDiv w:val="1"/>
      <w:marLeft w:val="0"/>
      <w:marRight w:val="0"/>
      <w:marTop w:val="0"/>
      <w:marBottom w:val="0"/>
      <w:divBdr>
        <w:top w:val="none" w:sz="0" w:space="0" w:color="auto"/>
        <w:left w:val="none" w:sz="0" w:space="0" w:color="auto"/>
        <w:bottom w:val="none" w:sz="0" w:space="0" w:color="auto"/>
        <w:right w:val="none" w:sz="0" w:space="0" w:color="auto"/>
      </w:divBdr>
    </w:div>
    <w:div w:id="315425480">
      <w:bodyDiv w:val="1"/>
      <w:marLeft w:val="0"/>
      <w:marRight w:val="0"/>
      <w:marTop w:val="0"/>
      <w:marBottom w:val="0"/>
      <w:divBdr>
        <w:top w:val="none" w:sz="0" w:space="0" w:color="auto"/>
        <w:left w:val="none" w:sz="0" w:space="0" w:color="auto"/>
        <w:bottom w:val="none" w:sz="0" w:space="0" w:color="auto"/>
        <w:right w:val="none" w:sz="0" w:space="0" w:color="auto"/>
      </w:divBdr>
    </w:div>
    <w:div w:id="363487171">
      <w:bodyDiv w:val="1"/>
      <w:marLeft w:val="0"/>
      <w:marRight w:val="0"/>
      <w:marTop w:val="0"/>
      <w:marBottom w:val="0"/>
      <w:divBdr>
        <w:top w:val="none" w:sz="0" w:space="0" w:color="auto"/>
        <w:left w:val="none" w:sz="0" w:space="0" w:color="auto"/>
        <w:bottom w:val="none" w:sz="0" w:space="0" w:color="auto"/>
        <w:right w:val="none" w:sz="0" w:space="0" w:color="auto"/>
      </w:divBdr>
    </w:div>
    <w:div w:id="369650651">
      <w:bodyDiv w:val="1"/>
      <w:marLeft w:val="0"/>
      <w:marRight w:val="0"/>
      <w:marTop w:val="0"/>
      <w:marBottom w:val="0"/>
      <w:divBdr>
        <w:top w:val="none" w:sz="0" w:space="0" w:color="auto"/>
        <w:left w:val="none" w:sz="0" w:space="0" w:color="auto"/>
        <w:bottom w:val="none" w:sz="0" w:space="0" w:color="auto"/>
        <w:right w:val="none" w:sz="0" w:space="0" w:color="auto"/>
      </w:divBdr>
    </w:div>
    <w:div w:id="471558946">
      <w:bodyDiv w:val="1"/>
      <w:marLeft w:val="0"/>
      <w:marRight w:val="0"/>
      <w:marTop w:val="0"/>
      <w:marBottom w:val="0"/>
      <w:divBdr>
        <w:top w:val="none" w:sz="0" w:space="0" w:color="auto"/>
        <w:left w:val="none" w:sz="0" w:space="0" w:color="auto"/>
        <w:bottom w:val="none" w:sz="0" w:space="0" w:color="auto"/>
        <w:right w:val="none" w:sz="0" w:space="0" w:color="auto"/>
      </w:divBdr>
    </w:div>
    <w:div w:id="473372821">
      <w:bodyDiv w:val="1"/>
      <w:marLeft w:val="0"/>
      <w:marRight w:val="0"/>
      <w:marTop w:val="0"/>
      <w:marBottom w:val="0"/>
      <w:divBdr>
        <w:top w:val="none" w:sz="0" w:space="0" w:color="auto"/>
        <w:left w:val="none" w:sz="0" w:space="0" w:color="auto"/>
        <w:bottom w:val="none" w:sz="0" w:space="0" w:color="auto"/>
        <w:right w:val="none" w:sz="0" w:space="0" w:color="auto"/>
      </w:divBdr>
    </w:div>
    <w:div w:id="502088607">
      <w:bodyDiv w:val="1"/>
      <w:marLeft w:val="0"/>
      <w:marRight w:val="0"/>
      <w:marTop w:val="0"/>
      <w:marBottom w:val="0"/>
      <w:divBdr>
        <w:top w:val="none" w:sz="0" w:space="0" w:color="auto"/>
        <w:left w:val="none" w:sz="0" w:space="0" w:color="auto"/>
        <w:bottom w:val="none" w:sz="0" w:space="0" w:color="auto"/>
        <w:right w:val="none" w:sz="0" w:space="0" w:color="auto"/>
      </w:divBdr>
    </w:div>
    <w:div w:id="585654149">
      <w:bodyDiv w:val="1"/>
      <w:marLeft w:val="0"/>
      <w:marRight w:val="0"/>
      <w:marTop w:val="0"/>
      <w:marBottom w:val="0"/>
      <w:divBdr>
        <w:top w:val="none" w:sz="0" w:space="0" w:color="auto"/>
        <w:left w:val="none" w:sz="0" w:space="0" w:color="auto"/>
        <w:bottom w:val="none" w:sz="0" w:space="0" w:color="auto"/>
        <w:right w:val="none" w:sz="0" w:space="0" w:color="auto"/>
      </w:divBdr>
    </w:div>
    <w:div w:id="701513559">
      <w:bodyDiv w:val="1"/>
      <w:marLeft w:val="0"/>
      <w:marRight w:val="0"/>
      <w:marTop w:val="0"/>
      <w:marBottom w:val="0"/>
      <w:divBdr>
        <w:top w:val="none" w:sz="0" w:space="0" w:color="auto"/>
        <w:left w:val="none" w:sz="0" w:space="0" w:color="auto"/>
        <w:bottom w:val="none" w:sz="0" w:space="0" w:color="auto"/>
        <w:right w:val="none" w:sz="0" w:space="0" w:color="auto"/>
      </w:divBdr>
    </w:div>
    <w:div w:id="705985200">
      <w:bodyDiv w:val="1"/>
      <w:marLeft w:val="0"/>
      <w:marRight w:val="0"/>
      <w:marTop w:val="0"/>
      <w:marBottom w:val="0"/>
      <w:divBdr>
        <w:top w:val="none" w:sz="0" w:space="0" w:color="auto"/>
        <w:left w:val="none" w:sz="0" w:space="0" w:color="auto"/>
        <w:bottom w:val="none" w:sz="0" w:space="0" w:color="auto"/>
        <w:right w:val="none" w:sz="0" w:space="0" w:color="auto"/>
      </w:divBdr>
    </w:div>
    <w:div w:id="753547239">
      <w:bodyDiv w:val="1"/>
      <w:marLeft w:val="0"/>
      <w:marRight w:val="0"/>
      <w:marTop w:val="0"/>
      <w:marBottom w:val="0"/>
      <w:divBdr>
        <w:top w:val="none" w:sz="0" w:space="0" w:color="auto"/>
        <w:left w:val="none" w:sz="0" w:space="0" w:color="auto"/>
        <w:bottom w:val="none" w:sz="0" w:space="0" w:color="auto"/>
        <w:right w:val="none" w:sz="0" w:space="0" w:color="auto"/>
      </w:divBdr>
    </w:div>
    <w:div w:id="770200967">
      <w:bodyDiv w:val="1"/>
      <w:marLeft w:val="0"/>
      <w:marRight w:val="0"/>
      <w:marTop w:val="0"/>
      <w:marBottom w:val="0"/>
      <w:divBdr>
        <w:top w:val="none" w:sz="0" w:space="0" w:color="auto"/>
        <w:left w:val="none" w:sz="0" w:space="0" w:color="auto"/>
        <w:bottom w:val="none" w:sz="0" w:space="0" w:color="auto"/>
        <w:right w:val="none" w:sz="0" w:space="0" w:color="auto"/>
      </w:divBdr>
    </w:div>
    <w:div w:id="840390832">
      <w:bodyDiv w:val="1"/>
      <w:marLeft w:val="0"/>
      <w:marRight w:val="0"/>
      <w:marTop w:val="0"/>
      <w:marBottom w:val="0"/>
      <w:divBdr>
        <w:top w:val="none" w:sz="0" w:space="0" w:color="auto"/>
        <w:left w:val="none" w:sz="0" w:space="0" w:color="auto"/>
        <w:bottom w:val="none" w:sz="0" w:space="0" w:color="auto"/>
        <w:right w:val="none" w:sz="0" w:space="0" w:color="auto"/>
      </w:divBdr>
    </w:div>
    <w:div w:id="901021426">
      <w:bodyDiv w:val="1"/>
      <w:marLeft w:val="0"/>
      <w:marRight w:val="0"/>
      <w:marTop w:val="0"/>
      <w:marBottom w:val="0"/>
      <w:divBdr>
        <w:top w:val="none" w:sz="0" w:space="0" w:color="auto"/>
        <w:left w:val="none" w:sz="0" w:space="0" w:color="auto"/>
        <w:bottom w:val="none" w:sz="0" w:space="0" w:color="auto"/>
        <w:right w:val="none" w:sz="0" w:space="0" w:color="auto"/>
      </w:divBdr>
    </w:div>
    <w:div w:id="901713828">
      <w:bodyDiv w:val="1"/>
      <w:marLeft w:val="0"/>
      <w:marRight w:val="0"/>
      <w:marTop w:val="0"/>
      <w:marBottom w:val="0"/>
      <w:divBdr>
        <w:top w:val="none" w:sz="0" w:space="0" w:color="auto"/>
        <w:left w:val="none" w:sz="0" w:space="0" w:color="auto"/>
        <w:bottom w:val="none" w:sz="0" w:space="0" w:color="auto"/>
        <w:right w:val="none" w:sz="0" w:space="0" w:color="auto"/>
      </w:divBdr>
    </w:div>
    <w:div w:id="923761622">
      <w:bodyDiv w:val="1"/>
      <w:marLeft w:val="0"/>
      <w:marRight w:val="0"/>
      <w:marTop w:val="0"/>
      <w:marBottom w:val="0"/>
      <w:divBdr>
        <w:top w:val="none" w:sz="0" w:space="0" w:color="auto"/>
        <w:left w:val="none" w:sz="0" w:space="0" w:color="auto"/>
        <w:bottom w:val="none" w:sz="0" w:space="0" w:color="auto"/>
        <w:right w:val="none" w:sz="0" w:space="0" w:color="auto"/>
      </w:divBdr>
    </w:div>
    <w:div w:id="939920960">
      <w:bodyDiv w:val="1"/>
      <w:marLeft w:val="0"/>
      <w:marRight w:val="0"/>
      <w:marTop w:val="0"/>
      <w:marBottom w:val="0"/>
      <w:divBdr>
        <w:top w:val="none" w:sz="0" w:space="0" w:color="auto"/>
        <w:left w:val="none" w:sz="0" w:space="0" w:color="auto"/>
        <w:bottom w:val="none" w:sz="0" w:space="0" w:color="auto"/>
        <w:right w:val="none" w:sz="0" w:space="0" w:color="auto"/>
      </w:divBdr>
    </w:div>
    <w:div w:id="1178041966">
      <w:bodyDiv w:val="1"/>
      <w:marLeft w:val="0"/>
      <w:marRight w:val="0"/>
      <w:marTop w:val="0"/>
      <w:marBottom w:val="0"/>
      <w:divBdr>
        <w:top w:val="none" w:sz="0" w:space="0" w:color="auto"/>
        <w:left w:val="none" w:sz="0" w:space="0" w:color="auto"/>
        <w:bottom w:val="none" w:sz="0" w:space="0" w:color="auto"/>
        <w:right w:val="none" w:sz="0" w:space="0" w:color="auto"/>
      </w:divBdr>
    </w:div>
    <w:div w:id="1325891052">
      <w:bodyDiv w:val="1"/>
      <w:marLeft w:val="0"/>
      <w:marRight w:val="0"/>
      <w:marTop w:val="0"/>
      <w:marBottom w:val="0"/>
      <w:divBdr>
        <w:top w:val="none" w:sz="0" w:space="0" w:color="auto"/>
        <w:left w:val="none" w:sz="0" w:space="0" w:color="auto"/>
        <w:bottom w:val="none" w:sz="0" w:space="0" w:color="auto"/>
        <w:right w:val="none" w:sz="0" w:space="0" w:color="auto"/>
      </w:divBdr>
    </w:div>
    <w:div w:id="1701583627">
      <w:bodyDiv w:val="1"/>
      <w:marLeft w:val="0"/>
      <w:marRight w:val="0"/>
      <w:marTop w:val="0"/>
      <w:marBottom w:val="0"/>
      <w:divBdr>
        <w:top w:val="none" w:sz="0" w:space="0" w:color="auto"/>
        <w:left w:val="none" w:sz="0" w:space="0" w:color="auto"/>
        <w:bottom w:val="none" w:sz="0" w:space="0" w:color="auto"/>
        <w:right w:val="none" w:sz="0" w:space="0" w:color="auto"/>
      </w:divBdr>
    </w:div>
    <w:div w:id="1712803193">
      <w:bodyDiv w:val="1"/>
      <w:marLeft w:val="0"/>
      <w:marRight w:val="0"/>
      <w:marTop w:val="0"/>
      <w:marBottom w:val="0"/>
      <w:divBdr>
        <w:top w:val="none" w:sz="0" w:space="0" w:color="auto"/>
        <w:left w:val="none" w:sz="0" w:space="0" w:color="auto"/>
        <w:bottom w:val="none" w:sz="0" w:space="0" w:color="auto"/>
        <w:right w:val="none" w:sz="0" w:space="0" w:color="auto"/>
      </w:divBdr>
    </w:div>
    <w:div w:id="1779789517">
      <w:bodyDiv w:val="1"/>
      <w:marLeft w:val="0"/>
      <w:marRight w:val="0"/>
      <w:marTop w:val="0"/>
      <w:marBottom w:val="0"/>
      <w:divBdr>
        <w:top w:val="none" w:sz="0" w:space="0" w:color="auto"/>
        <w:left w:val="none" w:sz="0" w:space="0" w:color="auto"/>
        <w:bottom w:val="none" w:sz="0" w:space="0" w:color="auto"/>
        <w:right w:val="none" w:sz="0" w:space="0" w:color="auto"/>
      </w:divBdr>
    </w:div>
    <w:div w:id="1800684098">
      <w:bodyDiv w:val="1"/>
      <w:marLeft w:val="0"/>
      <w:marRight w:val="0"/>
      <w:marTop w:val="0"/>
      <w:marBottom w:val="0"/>
      <w:divBdr>
        <w:top w:val="none" w:sz="0" w:space="0" w:color="auto"/>
        <w:left w:val="none" w:sz="0" w:space="0" w:color="auto"/>
        <w:bottom w:val="none" w:sz="0" w:space="0" w:color="auto"/>
        <w:right w:val="none" w:sz="0" w:space="0" w:color="auto"/>
      </w:divBdr>
    </w:div>
    <w:div w:id="1957832618">
      <w:bodyDiv w:val="1"/>
      <w:marLeft w:val="0"/>
      <w:marRight w:val="0"/>
      <w:marTop w:val="0"/>
      <w:marBottom w:val="0"/>
      <w:divBdr>
        <w:top w:val="none" w:sz="0" w:space="0" w:color="auto"/>
        <w:left w:val="none" w:sz="0" w:space="0" w:color="auto"/>
        <w:bottom w:val="none" w:sz="0" w:space="0" w:color="auto"/>
        <w:right w:val="none" w:sz="0" w:space="0" w:color="auto"/>
      </w:divBdr>
    </w:div>
    <w:div w:id="1959406524">
      <w:bodyDiv w:val="1"/>
      <w:marLeft w:val="0"/>
      <w:marRight w:val="0"/>
      <w:marTop w:val="0"/>
      <w:marBottom w:val="0"/>
      <w:divBdr>
        <w:top w:val="none" w:sz="0" w:space="0" w:color="auto"/>
        <w:left w:val="none" w:sz="0" w:space="0" w:color="auto"/>
        <w:bottom w:val="none" w:sz="0" w:space="0" w:color="auto"/>
        <w:right w:val="none" w:sz="0" w:space="0" w:color="auto"/>
      </w:divBdr>
    </w:div>
    <w:div w:id="211243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mailto:przetargi@szpitaljp2.krakow.pl" TargetMode="External"/><Relationship Id="rId14" Type="http://schemas.openxmlformats.org/officeDocument/2006/relationships/image" Target="media/image5.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F:\AGA\Lewek\ELA\Dok2b.dotx"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410FD-108A-4721-9278-B0C9C6D41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Dok2b.dotx</Template>
  <TotalTime>349</TotalTime>
  <Pages>33</Pages>
  <Words>10108</Words>
  <Characters>60650</Characters>
  <Application>Microsoft Office Word</Application>
  <DocSecurity>0</DocSecurity>
  <Lines>505</Lines>
  <Paragraphs>141</Paragraphs>
  <ScaleCrop>false</ScaleCrop>
  <HeadingPairs>
    <vt:vector size="2" baseType="variant">
      <vt:variant>
        <vt:lpstr>Tytuł</vt:lpstr>
      </vt:variant>
      <vt:variant>
        <vt:i4>1</vt:i4>
      </vt:variant>
    </vt:vector>
  </HeadingPairs>
  <TitlesOfParts>
    <vt:vector size="1" baseType="lpstr">
      <vt:lpstr/>
    </vt:vector>
  </TitlesOfParts>
  <Company>INTERIA.PL</Company>
  <LinksUpToDate>false</LinksUpToDate>
  <CharactersWithSpaces>70617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kk</dc:creator>
  <cp:lastModifiedBy>Jolanta Ciepiela</cp:lastModifiedBy>
  <cp:revision>43</cp:revision>
  <cp:lastPrinted>2025-03-12T11:51:00Z</cp:lastPrinted>
  <dcterms:created xsi:type="dcterms:W3CDTF">2025-02-24T12:07:00Z</dcterms:created>
  <dcterms:modified xsi:type="dcterms:W3CDTF">2025-03-13T08:31:00Z</dcterms:modified>
</cp:coreProperties>
</file>