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BC12" w14:textId="77777777" w:rsidR="000D00F8" w:rsidRDefault="008D4B47" w:rsidP="008D4B4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51175">
        <w:rPr>
          <w:rFonts w:ascii="Arial" w:hAnsi="Arial" w:cs="Arial"/>
          <w:b/>
          <w:bCs/>
          <w:sz w:val="24"/>
          <w:szCs w:val="24"/>
          <w:u w:val="single"/>
        </w:rPr>
        <w:t>Szczegółowy opis przedmiotu zamówienia</w:t>
      </w:r>
      <w:r w:rsidR="003972AD">
        <w:rPr>
          <w:rFonts w:ascii="Arial" w:hAnsi="Arial" w:cs="Arial"/>
          <w:b/>
          <w:bCs/>
          <w:sz w:val="24"/>
          <w:szCs w:val="24"/>
          <w:u w:val="single"/>
        </w:rPr>
        <w:t xml:space="preserve"> i parametry techniczne</w:t>
      </w:r>
    </w:p>
    <w:p w14:paraId="61AB3BC6" w14:textId="4D5E60F7" w:rsidR="008D4B47" w:rsidRPr="00551175" w:rsidRDefault="008D4B47" w:rsidP="008D4B4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51175">
        <w:rPr>
          <w:rFonts w:ascii="Arial" w:hAnsi="Arial" w:cs="Arial"/>
          <w:b/>
          <w:bCs/>
          <w:sz w:val="24"/>
          <w:szCs w:val="24"/>
          <w:u w:val="single"/>
        </w:rPr>
        <w:t xml:space="preserve">w zakresie zadania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55117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86299D3" w14:textId="77777777" w:rsidR="008D4B47" w:rsidRDefault="008D4B47" w:rsidP="008D4B47">
      <w:pPr>
        <w:pStyle w:val="Nagwek2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2CCA53B3" w14:textId="0DCF6501" w:rsidR="008D4B47" w:rsidRPr="008D4B47" w:rsidRDefault="008D4B47" w:rsidP="008D4B47">
      <w:pPr>
        <w:pStyle w:val="Nagwek2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8D4B47">
        <w:rPr>
          <w:rFonts w:ascii="Arial" w:hAnsi="Arial" w:cs="Arial"/>
          <w:color w:val="auto"/>
          <w:sz w:val="22"/>
          <w:szCs w:val="22"/>
        </w:rPr>
        <w:t>Dostawa 2 szt. rozjazdów pojedynczych z krzyżownicami</w:t>
      </w:r>
    </w:p>
    <w:p w14:paraId="68F9D31D" w14:textId="13716984" w:rsidR="008D4B47" w:rsidRPr="008D4B47" w:rsidRDefault="008D4B47" w:rsidP="008D4B47">
      <w:pPr>
        <w:pStyle w:val="Nagwek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D4B47">
        <w:rPr>
          <w:rFonts w:ascii="Arial" w:hAnsi="Arial" w:cs="Arial"/>
          <w:b/>
          <w:color w:val="auto"/>
          <w:sz w:val="22"/>
          <w:szCs w:val="22"/>
        </w:rPr>
        <w:t xml:space="preserve">Zamówienie obejmuje dostawę fabrycznie nowych kompletnych rozjazdów jednotorowych  nr: 157 (lewy), nr 158 (prawy) wraz z odcinkami torów łączącymi rozjazdy (Pętla Łęgnowo) w Bydgoszczy </w:t>
      </w:r>
      <w:r w:rsidRPr="003972AD">
        <w:rPr>
          <w:rFonts w:ascii="Calibri" w:hAnsi="Calibri" w:cs="Calibri"/>
          <w:color w:val="auto"/>
          <w:sz w:val="22"/>
          <w:szCs w:val="22"/>
        </w:rPr>
        <w:t>(przedstawionych na rysunku nr 3 do SWZ).</w:t>
      </w:r>
    </w:p>
    <w:p w14:paraId="5324FE9D" w14:textId="77777777" w:rsidR="008D4B47" w:rsidRPr="006D59D1" w:rsidRDefault="008D4B47" w:rsidP="008D4B47"/>
    <w:p w14:paraId="4D48A945" w14:textId="77777777" w:rsidR="008D4B47" w:rsidRPr="006D59D1" w:rsidRDefault="008D4B47" w:rsidP="008D4B47">
      <w:pPr>
        <w:pStyle w:val="Podtytu"/>
        <w:numPr>
          <w:ilvl w:val="0"/>
          <w:numId w:val="0"/>
        </w:numPr>
        <w:spacing w:before="120"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6D59D1">
        <w:rPr>
          <w:rFonts w:ascii="Arial" w:hAnsi="Arial" w:cs="Arial"/>
          <w:b/>
          <w:sz w:val="22"/>
          <w:szCs w:val="22"/>
        </w:rPr>
        <w:t>Parametry techniczne</w:t>
      </w:r>
    </w:p>
    <w:p w14:paraId="7792ACE8" w14:textId="77777777" w:rsidR="008D4B47" w:rsidRPr="006D59D1" w:rsidRDefault="008D4B47" w:rsidP="008D4B47">
      <w:pPr>
        <w:numPr>
          <w:ilvl w:val="0"/>
          <w:numId w:val="3"/>
        </w:numPr>
        <w:tabs>
          <w:tab w:val="clear" w:pos="0"/>
        </w:tabs>
        <w:spacing w:after="0" w:line="276" w:lineRule="auto"/>
        <w:ind w:left="360"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Zwrotnica</w:t>
      </w:r>
    </w:p>
    <w:p w14:paraId="51002F40" w14:textId="77777777" w:rsidR="008D4B47" w:rsidRPr="006D59D1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 xml:space="preserve">Szerokość toru – 1000 </w:t>
      </w:r>
      <w:r w:rsidRPr="006D59D1">
        <w:rPr>
          <w:rFonts w:ascii="Arial" w:hAnsi="Arial" w:cs="Arial"/>
          <w:vertAlign w:val="subscript"/>
        </w:rPr>
        <w:t>0</w:t>
      </w:r>
      <w:r w:rsidRPr="006D59D1">
        <w:rPr>
          <w:rFonts w:ascii="Arial" w:hAnsi="Arial" w:cs="Arial"/>
          <w:vertAlign w:val="superscript"/>
        </w:rPr>
        <w:t>+3</w:t>
      </w:r>
      <w:r w:rsidRPr="006D59D1">
        <w:rPr>
          <w:rFonts w:ascii="Arial" w:hAnsi="Arial" w:cs="Arial"/>
        </w:rPr>
        <w:t xml:space="preserve">  mm</w:t>
      </w:r>
    </w:p>
    <w:p w14:paraId="0F21848B" w14:textId="77777777" w:rsidR="008D4B47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Promień toru zwrotnego – R=50000 mm</w:t>
      </w:r>
    </w:p>
    <w:p w14:paraId="13E67741" w14:textId="77777777" w:rsidR="008D4B47" w:rsidRPr="006D59D1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Promień łuku – zwrotnica nr 157 R=50000 mm, zwrotnica nr 158 R=50000 mm</w:t>
      </w:r>
    </w:p>
    <w:p w14:paraId="0B79B948" w14:textId="77777777" w:rsidR="008D4B47" w:rsidRPr="006D59D1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Kąt zwrotu – α=6</w:t>
      </w:r>
      <w:r w:rsidRPr="006D59D1">
        <w:rPr>
          <w:rFonts w:ascii="Arial" w:hAnsi="Arial" w:cs="Arial"/>
          <w:vertAlign w:val="superscript"/>
        </w:rPr>
        <w:t xml:space="preserve">o </w:t>
      </w:r>
      <w:r w:rsidRPr="006D59D1">
        <w:rPr>
          <w:rFonts w:ascii="Arial" w:hAnsi="Arial" w:cs="Arial"/>
        </w:rPr>
        <w:t>09’42.4”</w:t>
      </w:r>
    </w:p>
    <w:p w14:paraId="57C5A944" w14:textId="77777777" w:rsidR="008D4B47" w:rsidRPr="006D59D1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 xml:space="preserve">Długość zwrotnicy – </w:t>
      </w:r>
      <w:smartTag w:uri="urn:schemas-microsoft-com:office:smarttags" w:element="metricconverter">
        <w:smartTagPr>
          <w:attr w:name="ProductID" w:val="6000 mm"/>
        </w:smartTagPr>
        <w:r w:rsidRPr="006D59D1">
          <w:rPr>
            <w:rFonts w:ascii="Arial" w:hAnsi="Arial" w:cs="Arial"/>
          </w:rPr>
          <w:t>6000 mm</w:t>
        </w:r>
      </w:smartTag>
      <w:r w:rsidRPr="006D59D1">
        <w:rPr>
          <w:rFonts w:ascii="Arial" w:hAnsi="Arial" w:cs="Arial"/>
        </w:rPr>
        <w:t xml:space="preserve"> (łącznie z odcinkiem prostym o długości </w:t>
      </w:r>
      <w:smartTag w:uri="urn:schemas-microsoft-com:office:smarttags" w:element="metricconverter">
        <w:smartTagPr>
          <w:attr w:name="ProductID" w:val="700 mm"/>
        </w:smartTagPr>
        <w:r w:rsidRPr="006D59D1">
          <w:rPr>
            <w:rFonts w:ascii="Arial" w:hAnsi="Arial" w:cs="Arial"/>
          </w:rPr>
          <w:t>700 mm</w:t>
        </w:r>
      </w:smartTag>
      <w:r w:rsidRPr="006D59D1">
        <w:rPr>
          <w:rFonts w:ascii="Arial" w:hAnsi="Arial" w:cs="Arial"/>
        </w:rPr>
        <w:t xml:space="preserve"> przed początkiem łuku toru zwrotnego).</w:t>
      </w:r>
    </w:p>
    <w:p w14:paraId="54FB72B0" w14:textId="77777777" w:rsidR="008D4B47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 xml:space="preserve">Iglice wymienne, blokowane poziomym klinem samohamownym, wykonane z kształtownika iglicowego 49E1A1 w gatunku R350 HT o wysokości </w:t>
      </w:r>
      <w:smartTag w:uri="urn:schemas-microsoft-com:office:smarttags" w:element="metricconverter">
        <w:smartTagPr>
          <w:attr w:name="ProductID" w:val="116 mm"/>
        </w:smartTagPr>
        <w:r w:rsidRPr="006D59D1">
          <w:rPr>
            <w:rFonts w:ascii="Arial" w:hAnsi="Arial" w:cs="Arial"/>
          </w:rPr>
          <w:t>116 mm</w:t>
        </w:r>
      </w:smartTag>
      <w:r w:rsidRPr="006D59D1">
        <w:rPr>
          <w:rFonts w:ascii="Arial" w:hAnsi="Arial" w:cs="Arial"/>
        </w:rPr>
        <w:t xml:space="preserve"> jako tzw. iglice wysokie, podparte na siodełkach podiglicowych. Wysokość iglicy w strefie jej ostrza  płynnie zmniejszana od wysokości 116 do 111 na odcinku 1000mm. Stopa iglicy w tej strefie ukształtowana tak, aby iglice były dostosowane do połączenia z dowolnym typem mechanizmu nastawczego wskazanego przez zamawiającego.</w:t>
      </w:r>
    </w:p>
    <w:p w14:paraId="4D6BB3BC" w14:textId="77777777" w:rsidR="008D4B47" w:rsidRPr="006D59D1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Opornice wykonane z szyn 60R2 gat. R290 GHT</w:t>
      </w:r>
      <w:r>
        <w:rPr>
          <w:rFonts w:ascii="Arial" w:hAnsi="Arial" w:cs="Arial"/>
        </w:rPr>
        <w:t xml:space="preserve"> lub R290GHT-CL</w:t>
      </w:r>
      <w:r w:rsidRPr="006D59D1">
        <w:rPr>
          <w:rFonts w:ascii="Arial" w:hAnsi="Arial" w:cs="Arial"/>
        </w:rPr>
        <w:t>.</w:t>
      </w:r>
    </w:p>
    <w:p w14:paraId="37DB1F6B" w14:textId="77777777" w:rsidR="008D4B47" w:rsidRPr="006D59D1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odełka podiglicowe </w:t>
      </w:r>
      <w:r w:rsidRPr="006D59D1">
        <w:rPr>
          <w:rFonts w:ascii="Arial" w:hAnsi="Arial" w:cs="Arial"/>
        </w:rPr>
        <w:t xml:space="preserve">wykonane w sposób zapewniający przyleganie stopy iglic na każdym siodełku </w:t>
      </w:r>
      <w:r>
        <w:rPr>
          <w:rFonts w:ascii="Arial" w:hAnsi="Arial" w:cs="Arial"/>
        </w:rPr>
        <w:t xml:space="preserve">Z materiału trudnościeralnego o twardości </w:t>
      </w:r>
      <w:bookmarkStart w:id="0" w:name="_Hlk194648364"/>
      <w:r>
        <w:rPr>
          <w:rFonts w:ascii="Arial" w:hAnsi="Arial" w:cs="Arial"/>
        </w:rPr>
        <w:t>360 – 450 HB (np. Dillidur 400)</w:t>
      </w:r>
    </w:p>
    <w:bookmarkEnd w:id="0"/>
    <w:p w14:paraId="6C5129D4" w14:textId="77777777" w:rsidR="008D4B47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 xml:space="preserve">Styk iglicy i szyny łączącej ukształtowany ukośnie pod kątem 45°.  Połączenie w bloku mocującym za pomocą specjalnego zacisku klinowego. Konstrukcja mocowania iglicy i jej ukształtowanie zapewniają w stanie swobodnym (przed połączeniem z mechanizmem nastawczym) środkowe położenie iglicy względem opornicy i odbojnicy oraz siłę niezbędną do ręcznego przestawienia iglic wynosząca od 0.4  kN do 0.8 kN. </w:t>
      </w:r>
    </w:p>
    <w:p w14:paraId="00BEA1AE" w14:textId="77777777" w:rsidR="008D4B47" w:rsidRPr="001325EB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Zapasowy komplet zacisków klinowych mocujących iglice.</w:t>
      </w:r>
    </w:p>
    <w:p w14:paraId="2C4D46D6" w14:textId="77777777" w:rsidR="008D4B47" w:rsidRPr="006D59D1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Śruby ze stali nierdzewnej -  nakrętki samohamowne.</w:t>
      </w:r>
    </w:p>
    <w:p w14:paraId="2BA3432E" w14:textId="77777777" w:rsidR="008D4B47" w:rsidRPr="006D59D1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Półzwrotnica przystosowana do instalacji grzałek grzewczych w zewnętrznych skrzynkach typu „poznańskiego”.</w:t>
      </w:r>
    </w:p>
    <w:p w14:paraId="31550CF9" w14:textId="77777777" w:rsidR="008D4B47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Zwrotnice muszą </w:t>
      </w:r>
      <w:r w:rsidRPr="006D59D1">
        <w:rPr>
          <w:rFonts w:ascii="Arial" w:hAnsi="Arial" w:cs="Arial"/>
        </w:rPr>
        <w:t xml:space="preserve"> być wyposażone w ogrzewanie (</w:t>
      </w:r>
      <w:r>
        <w:rPr>
          <w:rFonts w:ascii="Arial" w:hAnsi="Arial" w:cs="Arial"/>
        </w:rPr>
        <w:t>wraz z grzałkami) zewnętrzne w skrzyniach, które powinny być zamontowane na początku iglicy, napięcie zasilania grzałek 700 V DC, moc 900W</w:t>
      </w:r>
    </w:p>
    <w:p w14:paraId="26DF72B4" w14:textId="77777777" w:rsidR="008D4B47" w:rsidRPr="006D59D1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Otwory montażowe w zwrotnicach do montażu zwrotnicy na  podrozjezdnicach drewnianych pod wkręty kolejowe Ø26</w:t>
      </w:r>
    </w:p>
    <w:p w14:paraId="65403519" w14:textId="77777777" w:rsidR="008D4B47" w:rsidRPr="006D59D1" w:rsidRDefault="008D4B47" w:rsidP="008D4B47">
      <w:pPr>
        <w:numPr>
          <w:ilvl w:val="0"/>
          <w:numId w:val="3"/>
        </w:numPr>
        <w:tabs>
          <w:tab w:val="clear" w:pos="0"/>
          <w:tab w:val="left" w:pos="180"/>
        </w:tabs>
        <w:spacing w:after="0" w:line="276" w:lineRule="auto"/>
        <w:ind w:left="360"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Krzyżownice</w:t>
      </w:r>
    </w:p>
    <w:p w14:paraId="6B41F023" w14:textId="77777777" w:rsidR="008D4B47" w:rsidRPr="00FF0D09" w:rsidRDefault="008D4B47" w:rsidP="008D4B47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Krzyżownice  rozjazdów  typu „Sandwicz”, górna warstwa bloku wykonana z materiału tr</w:t>
      </w:r>
      <w:r>
        <w:rPr>
          <w:rFonts w:ascii="Arial" w:hAnsi="Arial" w:cs="Arial"/>
        </w:rPr>
        <w:t>udnościeralnego o twardości  360 - 450</w:t>
      </w:r>
      <w:r w:rsidRPr="006D59D1">
        <w:rPr>
          <w:rFonts w:ascii="Arial" w:hAnsi="Arial" w:cs="Arial"/>
        </w:rPr>
        <w:t xml:space="preserve"> HB</w:t>
      </w:r>
      <w:r>
        <w:rPr>
          <w:rFonts w:ascii="Arial" w:hAnsi="Arial" w:cs="Arial"/>
        </w:rPr>
        <w:t xml:space="preserve"> (np. Dillidur 400)</w:t>
      </w:r>
      <w:r w:rsidRPr="00FF0D09">
        <w:rPr>
          <w:rFonts w:ascii="Arial" w:hAnsi="Arial" w:cs="Arial"/>
        </w:rPr>
        <w:t xml:space="preserve"> , a szyny do nich przyległe z szyn pełno główkowych typu 73C1 </w:t>
      </w:r>
      <w:r>
        <w:rPr>
          <w:rFonts w:ascii="Arial" w:hAnsi="Arial" w:cs="Arial"/>
        </w:rPr>
        <w:t>w gatunku min. R290GHT lub R290GHT-</w:t>
      </w:r>
      <w:r>
        <w:rPr>
          <w:rFonts w:ascii="Arial" w:hAnsi="Arial" w:cs="Arial"/>
        </w:rPr>
        <w:lastRenderedPageBreak/>
        <w:t xml:space="preserve">CL, </w:t>
      </w:r>
      <w:r w:rsidRPr="00FF0D09">
        <w:rPr>
          <w:rFonts w:ascii="Arial" w:hAnsi="Arial" w:cs="Arial"/>
        </w:rPr>
        <w:t xml:space="preserve">w których  wykonane są rampy najazdowe o  pochyleniu 1:100 do głębokość rowków krzyżownicy – </w:t>
      </w:r>
      <w:smartTag w:uri="urn:schemas-microsoft-com:office:smarttags" w:element="metricconverter">
        <w:smartTagPr>
          <w:attr w:name="ProductID" w:val="12 mm"/>
        </w:smartTagPr>
        <w:r w:rsidRPr="00FF0D09">
          <w:rPr>
            <w:rFonts w:ascii="Arial" w:hAnsi="Arial" w:cs="Arial"/>
          </w:rPr>
          <w:t>12 mm</w:t>
        </w:r>
      </w:smartTag>
      <w:r w:rsidRPr="00FF0D09">
        <w:rPr>
          <w:rFonts w:ascii="Arial" w:hAnsi="Arial" w:cs="Arial"/>
        </w:rPr>
        <w:t xml:space="preserve"> .</w:t>
      </w:r>
    </w:p>
    <w:p w14:paraId="5BA64E06" w14:textId="77777777" w:rsidR="008D4B47" w:rsidRPr="006D59D1" w:rsidRDefault="008D4B47" w:rsidP="008D4B47">
      <w:pPr>
        <w:numPr>
          <w:ilvl w:val="0"/>
          <w:numId w:val="2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Połączenie bloków krzyżownicy z przyległymi szynami  wykonane metodą spawania elektrycznego.</w:t>
      </w:r>
    </w:p>
    <w:p w14:paraId="160C17D2" w14:textId="77777777" w:rsidR="008D4B47" w:rsidRPr="006D59D1" w:rsidRDefault="008D4B47" w:rsidP="008D4B47">
      <w:pPr>
        <w:numPr>
          <w:ilvl w:val="0"/>
          <w:numId w:val="2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 xml:space="preserve">W celu ochrony dziobu krzyżownicy szyna przeciwległa do krzyżownicy jest wykonana jako kierownica metodą frezowania rowka w  główce szyny </w:t>
      </w:r>
      <w:r>
        <w:rPr>
          <w:rFonts w:ascii="Arial" w:hAnsi="Arial" w:cs="Arial"/>
        </w:rPr>
        <w:t xml:space="preserve">73 C1 w gatunku min. </w:t>
      </w:r>
      <w:r w:rsidRPr="006D59D1">
        <w:rPr>
          <w:rFonts w:ascii="Arial" w:hAnsi="Arial" w:cs="Arial"/>
        </w:rPr>
        <w:t>R290 GHT</w:t>
      </w:r>
      <w:r>
        <w:rPr>
          <w:rFonts w:ascii="Arial" w:hAnsi="Arial" w:cs="Arial"/>
        </w:rPr>
        <w:t xml:space="preserve"> lub R290GHT-CL</w:t>
      </w:r>
    </w:p>
    <w:p w14:paraId="68FA8C62" w14:textId="77777777" w:rsidR="008D4B47" w:rsidRPr="006D59D1" w:rsidRDefault="008D4B47" w:rsidP="008D4B47">
      <w:pPr>
        <w:numPr>
          <w:ilvl w:val="0"/>
          <w:numId w:val="3"/>
        </w:numPr>
        <w:tabs>
          <w:tab w:val="clear" w:pos="0"/>
        </w:tabs>
        <w:spacing w:after="0" w:line="276" w:lineRule="auto"/>
        <w:ind w:left="360"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Szyny łączące:</w:t>
      </w:r>
    </w:p>
    <w:p w14:paraId="6EE8752C" w14:textId="77777777" w:rsidR="008D4B47" w:rsidRPr="006D59D1" w:rsidRDefault="008D4B47" w:rsidP="008D4B47">
      <w:pPr>
        <w:numPr>
          <w:ilvl w:val="1"/>
          <w:numId w:val="3"/>
        </w:numPr>
        <w:spacing w:after="0" w:line="276" w:lineRule="auto"/>
        <w:ind w:left="720"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 xml:space="preserve">Szyny łączące 60R2 </w:t>
      </w:r>
      <w:r>
        <w:rPr>
          <w:rFonts w:ascii="Arial" w:hAnsi="Arial" w:cs="Arial"/>
        </w:rPr>
        <w:t>w gatunku</w:t>
      </w:r>
      <w:r w:rsidRPr="00BD2386">
        <w:rPr>
          <w:rFonts w:ascii="Arial" w:hAnsi="Arial" w:cs="Arial"/>
        </w:rPr>
        <w:t xml:space="preserve"> </w:t>
      </w:r>
      <w:r w:rsidRPr="006D59D1">
        <w:rPr>
          <w:rFonts w:ascii="Arial" w:hAnsi="Arial" w:cs="Arial"/>
        </w:rPr>
        <w:t>R29</w:t>
      </w:r>
      <w:r>
        <w:rPr>
          <w:rFonts w:ascii="Arial" w:hAnsi="Arial" w:cs="Arial"/>
        </w:rPr>
        <w:t>0</w:t>
      </w:r>
      <w:r w:rsidRPr="006D59D1">
        <w:rPr>
          <w:rFonts w:ascii="Arial" w:hAnsi="Arial" w:cs="Arial"/>
        </w:rPr>
        <w:t>GHT</w:t>
      </w:r>
      <w:r>
        <w:rPr>
          <w:rFonts w:ascii="Arial" w:hAnsi="Arial" w:cs="Arial"/>
        </w:rPr>
        <w:t xml:space="preserve"> lub R290GHT-CL </w:t>
      </w:r>
    </w:p>
    <w:p w14:paraId="66E41690" w14:textId="77777777" w:rsidR="008D4B47" w:rsidRDefault="008D4B47" w:rsidP="008D4B47">
      <w:pPr>
        <w:numPr>
          <w:ilvl w:val="1"/>
          <w:numId w:val="3"/>
        </w:numPr>
        <w:spacing w:after="0" w:line="276" w:lineRule="auto"/>
        <w:ind w:left="720"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Otwory w szynach na śruby mocujące poprzeczki powinny być wiercone. Średnica otworu powinna być większa o 1-</w:t>
      </w:r>
      <w:smartTag w:uri="urn:schemas-microsoft-com:office:smarttags" w:element="metricconverter">
        <w:smartTagPr>
          <w:attr w:name="ProductID" w:val="2 mm"/>
        </w:smartTagPr>
        <w:r w:rsidRPr="006D59D1">
          <w:rPr>
            <w:rFonts w:ascii="Arial" w:hAnsi="Arial" w:cs="Arial"/>
          </w:rPr>
          <w:t>2 mm</w:t>
        </w:r>
      </w:smartTag>
      <w:r w:rsidRPr="006D59D1">
        <w:rPr>
          <w:rFonts w:ascii="Arial" w:hAnsi="Arial" w:cs="Arial"/>
        </w:rPr>
        <w:t xml:space="preserve"> od  średnicy śruby.</w:t>
      </w:r>
    </w:p>
    <w:p w14:paraId="57427CA2" w14:textId="77777777" w:rsidR="008D4B47" w:rsidRPr="006D59D1" w:rsidRDefault="008D4B47" w:rsidP="008D4B47">
      <w:pPr>
        <w:numPr>
          <w:ilvl w:val="1"/>
          <w:numId w:val="3"/>
        </w:numPr>
        <w:spacing w:after="0" w:line="276" w:lineRule="auto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Otwory montażowe pod wkręty kolejowe Ø26</w:t>
      </w:r>
    </w:p>
    <w:p w14:paraId="2CB44964" w14:textId="77777777" w:rsidR="008D4B47" w:rsidRDefault="008D4B47" w:rsidP="008D4B47">
      <w:pPr>
        <w:numPr>
          <w:ilvl w:val="0"/>
          <w:numId w:val="3"/>
        </w:numPr>
        <w:tabs>
          <w:tab w:val="clear" w:pos="0"/>
        </w:tabs>
        <w:spacing w:after="0" w:line="276" w:lineRule="auto"/>
        <w:ind w:left="360"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Połączenia elementów nawierzchni wykonane metodą zgrzewania elektroiskrowego, spawania elektrycznego. Powierzchnie toczne w miejscach łączeń powinny znajdować się w jednej płaszczyźnie i powinny być oszlifowane.</w:t>
      </w:r>
    </w:p>
    <w:p w14:paraId="1B704272" w14:textId="77777777" w:rsidR="008D4B47" w:rsidRPr="006D59D1" w:rsidRDefault="008D4B47" w:rsidP="008D4B47">
      <w:pPr>
        <w:numPr>
          <w:ilvl w:val="0"/>
          <w:numId w:val="3"/>
        </w:numPr>
        <w:tabs>
          <w:tab w:val="clear" w:pos="0"/>
        </w:tabs>
        <w:spacing w:after="0" w:line="276" w:lineRule="auto"/>
        <w:ind w:left="3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Elementy mechanizmów regulujących takie jak: drążek łączący iglice powinny być wykonane z materiału nierdzewnego i regulowany kluczem min. 30 mm.</w:t>
      </w:r>
    </w:p>
    <w:p w14:paraId="3CB1BCF9" w14:textId="77777777" w:rsidR="008D4B47" w:rsidRPr="006D59D1" w:rsidRDefault="008D4B47" w:rsidP="008D4B47">
      <w:pPr>
        <w:numPr>
          <w:ilvl w:val="0"/>
          <w:numId w:val="3"/>
        </w:numPr>
        <w:tabs>
          <w:tab w:val="clear" w:pos="0"/>
        </w:tabs>
        <w:spacing w:after="0" w:line="276" w:lineRule="auto"/>
        <w:ind w:left="3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Dwa</w:t>
      </w:r>
      <w:r w:rsidRPr="006D59D1">
        <w:rPr>
          <w:rFonts w:ascii="Arial" w:hAnsi="Arial" w:cs="Arial"/>
        </w:rPr>
        <w:t xml:space="preserve"> rozjazdy powinny być wykonane kompletnie i dla celów montażowych i transportowych rozdzielone jedynie w jednym miejscu.</w:t>
      </w:r>
    </w:p>
    <w:p w14:paraId="09AB60B8" w14:textId="77777777" w:rsidR="008D4B47" w:rsidRPr="006D59D1" w:rsidRDefault="008D4B47" w:rsidP="008D4B47">
      <w:pPr>
        <w:numPr>
          <w:ilvl w:val="0"/>
          <w:numId w:val="3"/>
        </w:numPr>
        <w:tabs>
          <w:tab w:val="clear" w:pos="0"/>
        </w:tabs>
        <w:spacing w:after="0" w:line="276" w:lineRule="auto"/>
        <w:ind w:left="360" w:hanging="357"/>
        <w:jc w:val="both"/>
        <w:rPr>
          <w:rFonts w:ascii="Arial" w:hAnsi="Arial" w:cs="Arial"/>
        </w:rPr>
      </w:pPr>
      <w:r w:rsidRPr="006D59D1">
        <w:rPr>
          <w:rFonts w:ascii="Arial" w:hAnsi="Arial" w:cs="Arial"/>
        </w:rPr>
        <w:t>Dostawca zobowiązany jest dokonać własnych pomiarów z natury w celu wykonania rozjazdów w nawiązaniu do istniejącej siatki torów</w:t>
      </w:r>
      <w:r w:rsidRPr="00A47AB7">
        <w:rPr>
          <w:rFonts w:ascii="Arial" w:hAnsi="Arial" w:cs="Arial"/>
        </w:rPr>
        <w:t xml:space="preserve"> i wyniki pomiarów wraz z rysunkiem zamieścić w dokumentacji powykonawczej</w:t>
      </w:r>
      <w:r>
        <w:rPr>
          <w:rFonts w:ascii="Arial" w:hAnsi="Arial" w:cs="Arial"/>
        </w:rPr>
        <w:t>.</w:t>
      </w:r>
    </w:p>
    <w:p w14:paraId="7FFF34C3" w14:textId="77777777" w:rsidR="004B499B" w:rsidRDefault="004B499B" w:rsidP="008D4B47">
      <w:pPr>
        <w:spacing w:line="276" w:lineRule="auto"/>
      </w:pPr>
    </w:p>
    <w:sectPr w:rsidR="004B49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0D72" w14:textId="77777777" w:rsidR="008D4B47" w:rsidRDefault="008D4B47" w:rsidP="008D4B47">
      <w:pPr>
        <w:spacing w:after="0" w:line="240" w:lineRule="auto"/>
      </w:pPr>
      <w:r>
        <w:separator/>
      </w:r>
    </w:p>
  </w:endnote>
  <w:endnote w:type="continuationSeparator" w:id="0">
    <w:p w14:paraId="48737661" w14:textId="77777777" w:rsidR="008D4B47" w:rsidRDefault="008D4B47" w:rsidP="008D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DB4C" w14:textId="77777777" w:rsidR="008D4B47" w:rsidRDefault="008D4B47" w:rsidP="008D4B47">
      <w:pPr>
        <w:spacing w:after="0" w:line="240" w:lineRule="auto"/>
      </w:pPr>
      <w:r>
        <w:separator/>
      </w:r>
    </w:p>
  </w:footnote>
  <w:footnote w:type="continuationSeparator" w:id="0">
    <w:p w14:paraId="22B1C3FC" w14:textId="77777777" w:rsidR="008D4B47" w:rsidRDefault="008D4B47" w:rsidP="008D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88BC" w14:textId="01421C3F" w:rsidR="008D4B47" w:rsidRDefault="008D4B47" w:rsidP="008D4B47">
    <w:pPr>
      <w:pStyle w:val="Nagwek"/>
      <w:jc w:val="right"/>
    </w:pPr>
    <w:r>
      <w:t>Załącznik nr 2a do SWZ</w:t>
    </w:r>
  </w:p>
  <w:p w14:paraId="61E74757" w14:textId="2186ECD9" w:rsidR="005A654A" w:rsidRDefault="005A654A" w:rsidP="008D4B47">
    <w:pPr>
      <w:pStyle w:val="Nagwek"/>
      <w:jc w:val="right"/>
    </w:pPr>
    <w:r>
      <w:t>(załącznik nr 3 do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95A29"/>
    <w:multiLevelType w:val="hybridMultilevel"/>
    <w:tmpl w:val="86CCB128"/>
    <w:lvl w:ilvl="0" w:tplc="9454B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8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64F3"/>
    <w:multiLevelType w:val="hybridMultilevel"/>
    <w:tmpl w:val="4DDA1B46"/>
    <w:lvl w:ilvl="0" w:tplc="3FA4C31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 w:tplc="9454BF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F7E6EB8">
      <w:start w:val="4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461"/>
    <w:multiLevelType w:val="hybridMultilevel"/>
    <w:tmpl w:val="9E48DCC0"/>
    <w:lvl w:ilvl="0" w:tplc="9454B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438113">
    <w:abstractNumId w:val="2"/>
  </w:num>
  <w:num w:numId="2" w16cid:durableId="1054699366">
    <w:abstractNumId w:val="0"/>
  </w:num>
  <w:num w:numId="3" w16cid:durableId="209053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05"/>
    <w:rsid w:val="000D00F8"/>
    <w:rsid w:val="00226362"/>
    <w:rsid w:val="003972AD"/>
    <w:rsid w:val="00440FB0"/>
    <w:rsid w:val="004B499B"/>
    <w:rsid w:val="005A654A"/>
    <w:rsid w:val="0071726A"/>
    <w:rsid w:val="008D4B47"/>
    <w:rsid w:val="00954285"/>
    <w:rsid w:val="009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835DD"/>
  <w15:chartTrackingRefBased/>
  <w15:docId w15:val="{3E74D2C2-B348-4D4C-A340-15EF0D37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B47"/>
  </w:style>
  <w:style w:type="paragraph" w:styleId="Nagwek1">
    <w:name w:val="heading 1"/>
    <w:basedOn w:val="Normalny"/>
    <w:next w:val="Normalny"/>
    <w:link w:val="Nagwek1Znak"/>
    <w:uiPriority w:val="9"/>
    <w:qFormat/>
    <w:rsid w:val="00977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7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77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7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3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73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3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3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3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3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7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77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7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73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73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73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3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73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47"/>
  </w:style>
  <w:style w:type="paragraph" w:styleId="Stopka">
    <w:name w:val="footer"/>
    <w:basedOn w:val="Normalny"/>
    <w:link w:val="StopkaZnak"/>
    <w:uiPriority w:val="99"/>
    <w:unhideWhenUsed/>
    <w:rsid w:val="008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Olszewska</dc:creator>
  <cp:keywords/>
  <dc:description/>
  <cp:lastModifiedBy>Daria Olszewska</cp:lastModifiedBy>
  <cp:revision>5</cp:revision>
  <dcterms:created xsi:type="dcterms:W3CDTF">2025-04-10T11:59:00Z</dcterms:created>
  <dcterms:modified xsi:type="dcterms:W3CDTF">2025-04-11T09:58:00Z</dcterms:modified>
</cp:coreProperties>
</file>