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6F9FF" w14:textId="77777777" w:rsidR="00A05C3F" w:rsidRPr="00013393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013393">
        <w:rPr>
          <w:rStyle w:val="Pogrubienie"/>
          <w:rFonts w:ascii="Arial" w:hAnsi="Arial" w:cs="Arial"/>
          <w:bCs w:val="0"/>
          <w:caps/>
          <w:sz w:val="20"/>
          <w:szCs w:val="20"/>
        </w:rPr>
        <w:t>Umowa sprzedaży wierzytelności</w:t>
      </w:r>
    </w:p>
    <w:p w14:paraId="20C177B1" w14:textId="77777777" w:rsidR="00A05C3F" w:rsidRPr="00013393" w:rsidRDefault="00A05C3F" w:rsidP="00013393">
      <w:pPr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 </w:t>
      </w:r>
      <w:r w:rsidR="00EC5485" w:rsidRPr="00013393">
        <w:rPr>
          <w:rFonts w:ascii="Arial" w:hAnsi="Arial" w:cs="Arial"/>
          <w:sz w:val="20"/>
          <w:szCs w:val="20"/>
        </w:rPr>
        <w:t>z</w:t>
      </w:r>
      <w:r w:rsidRPr="00013393">
        <w:rPr>
          <w:rFonts w:ascii="Arial" w:hAnsi="Arial" w:cs="Arial"/>
          <w:sz w:val="20"/>
          <w:szCs w:val="20"/>
        </w:rPr>
        <w:t>awarta w dniu                    r. w Płocku, pomiędzy:</w:t>
      </w:r>
    </w:p>
    <w:p w14:paraId="391982CA" w14:textId="10C5DEBD" w:rsidR="00A05C3F" w:rsidRPr="00013393" w:rsidRDefault="00A05C3F" w:rsidP="00013393">
      <w:pPr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 </w:t>
      </w:r>
      <w:r w:rsidRPr="00013393">
        <w:rPr>
          <w:rStyle w:val="Pogrubienie"/>
          <w:rFonts w:ascii="Arial" w:hAnsi="Arial" w:cs="Arial"/>
          <w:sz w:val="20"/>
          <w:szCs w:val="20"/>
        </w:rPr>
        <w:t xml:space="preserve"> „Komunikacją Miejską - Płock Sp. z o.o.” z  siedzibą w Płocku</w:t>
      </w:r>
      <w:r w:rsidRPr="00013393">
        <w:rPr>
          <w:rFonts w:ascii="Arial" w:hAnsi="Arial" w:cs="Arial"/>
          <w:sz w:val="20"/>
          <w:szCs w:val="20"/>
        </w:rPr>
        <w:t>, ul. Przemysłowa 17, 09-400 Płock, wpisaną do Rejestru Przedsiębiorców Krajowego Rejestru Przedsiębiorców prowadzonego przez Sąd Rejonowy dla m. st. Warszawy XIV Wydział Gospodarczy Krajowego Rejestru Sądowego pod numerem KRS 0000134810,  NIP 774-23-52-235, REGON 61040391</w:t>
      </w:r>
      <w:r w:rsidR="0077542E">
        <w:rPr>
          <w:rFonts w:ascii="Arial" w:hAnsi="Arial" w:cs="Arial"/>
          <w:sz w:val="20"/>
          <w:szCs w:val="20"/>
        </w:rPr>
        <w:t xml:space="preserve">2, kapitał zakładowy w kwocie </w:t>
      </w:r>
      <w:r w:rsidR="00FA135B">
        <w:rPr>
          <w:rFonts w:ascii="Arial" w:hAnsi="Arial" w:cs="Arial"/>
          <w:sz w:val="20"/>
          <w:szCs w:val="20"/>
        </w:rPr>
        <w:t>6</w:t>
      </w:r>
      <w:r w:rsidR="00D421E9">
        <w:rPr>
          <w:rFonts w:ascii="Arial" w:hAnsi="Arial" w:cs="Arial"/>
          <w:sz w:val="20"/>
          <w:szCs w:val="20"/>
        </w:rPr>
        <w:t>2</w:t>
      </w:r>
      <w:r w:rsidR="00FA135B">
        <w:rPr>
          <w:rFonts w:ascii="Arial" w:hAnsi="Arial" w:cs="Arial"/>
          <w:sz w:val="20"/>
          <w:szCs w:val="20"/>
        </w:rPr>
        <w:t>.</w:t>
      </w:r>
      <w:r w:rsidR="00D421E9">
        <w:rPr>
          <w:rFonts w:ascii="Arial" w:hAnsi="Arial" w:cs="Arial"/>
          <w:sz w:val="20"/>
          <w:szCs w:val="20"/>
        </w:rPr>
        <w:t>477</w:t>
      </w:r>
      <w:r w:rsidR="00FA135B">
        <w:rPr>
          <w:rFonts w:ascii="Arial" w:hAnsi="Arial" w:cs="Arial"/>
          <w:sz w:val="20"/>
          <w:szCs w:val="20"/>
        </w:rPr>
        <w:t>.</w:t>
      </w:r>
      <w:r w:rsidR="00D421E9">
        <w:rPr>
          <w:rFonts w:ascii="Arial" w:hAnsi="Arial" w:cs="Arial"/>
          <w:sz w:val="20"/>
          <w:szCs w:val="20"/>
        </w:rPr>
        <w:t>5</w:t>
      </w:r>
      <w:r w:rsidR="00FA135B">
        <w:rPr>
          <w:rFonts w:ascii="Arial" w:hAnsi="Arial" w:cs="Arial"/>
          <w:sz w:val="20"/>
          <w:szCs w:val="20"/>
        </w:rPr>
        <w:t>00,00</w:t>
      </w:r>
      <w:r w:rsidRPr="00013393">
        <w:rPr>
          <w:rFonts w:ascii="Arial" w:hAnsi="Arial" w:cs="Arial"/>
          <w:sz w:val="20"/>
          <w:szCs w:val="20"/>
        </w:rPr>
        <w:t xml:space="preserve"> zł, </w:t>
      </w:r>
    </w:p>
    <w:p w14:paraId="22BB4FC8" w14:textId="77777777" w:rsidR="00A05C3F" w:rsidRPr="00013393" w:rsidRDefault="00A05C3F" w:rsidP="00013393">
      <w:pPr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 reprezentow</w:t>
      </w:r>
      <w:r w:rsidR="00EC5485" w:rsidRPr="00013393">
        <w:rPr>
          <w:rFonts w:ascii="Arial" w:hAnsi="Arial" w:cs="Arial"/>
          <w:sz w:val="20"/>
          <w:szCs w:val="20"/>
        </w:rPr>
        <w:t>a</w:t>
      </w:r>
      <w:r w:rsidRPr="00013393">
        <w:rPr>
          <w:rFonts w:ascii="Arial" w:hAnsi="Arial" w:cs="Arial"/>
          <w:sz w:val="20"/>
          <w:szCs w:val="20"/>
        </w:rPr>
        <w:t>ną przez:</w:t>
      </w:r>
    </w:p>
    <w:p w14:paraId="06F081AE" w14:textId="77777777" w:rsidR="00A05C3F" w:rsidRPr="00013393" w:rsidRDefault="00A05C3F" w:rsidP="00013393">
      <w:pPr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 </w:t>
      </w:r>
      <w:r w:rsidRPr="00013393">
        <w:rPr>
          <w:rStyle w:val="Pogrubienie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……………………………………………………………………………………………………………..</w:t>
      </w:r>
    </w:p>
    <w:p w14:paraId="53AB9167" w14:textId="77777777" w:rsidR="00A05C3F" w:rsidRPr="00013393" w:rsidRDefault="00A05C3F" w:rsidP="00013393">
      <w:pPr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 zwaną dalej</w:t>
      </w:r>
      <w:r w:rsidRPr="00013393">
        <w:rPr>
          <w:rStyle w:val="Pogrubienie"/>
          <w:rFonts w:ascii="Arial" w:hAnsi="Arial" w:cs="Arial"/>
          <w:sz w:val="20"/>
          <w:szCs w:val="20"/>
        </w:rPr>
        <w:t xml:space="preserve"> „Sprzedającym”</w:t>
      </w:r>
    </w:p>
    <w:p w14:paraId="77F60829" w14:textId="77777777" w:rsidR="00A05C3F" w:rsidRDefault="00A05C3F" w:rsidP="00013393">
      <w:pPr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 a</w:t>
      </w:r>
    </w:p>
    <w:p w14:paraId="1A4DE5BE" w14:textId="77777777" w:rsidR="00413141" w:rsidRDefault="00413141" w:rsidP="00013393">
      <w:pPr>
        <w:rPr>
          <w:rFonts w:ascii="Arial" w:hAnsi="Arial" w:cs="Arial"/>
          <w:sz w:val="20"/>
          <w:szCs w:val="20"/>
        </w:rPr>
      </w:pPr>
    </w:p>
    <w:p w14:paraId="0CB7B372" w14:textId="77777777" w:rsidR="00413141" w:rsidRPr="00013393" w:rsidRDefault="00413141" w:rsidP="00013393">
      <w:pPr>
        <w:rPr>
          <w:rFonts w:ascii="Arial" w:hAnsi="Arial" w:cs="Arial"/>
          <w:sz w:val="20"/>
          <w:szCs w:val="20"/>
        </w:rPr>
      </w:pPr>
    </w:p>
    <w:p w14:paraId="34A414BE" w14:textId="77777777" w:rsidR="00A05C3F" w:rsidRPr="00013393" w:rsidRDefault="00A05C3F" w:rsidP="00013393">
      <w:pPr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 xml:space="preserve">  zwaną dalej  </w:t>
      </w:r>
      <w:r w:rsidRPr="00013393">
        <w:rPr>
          <w:rStyle w:val="Pogrubienie"/>
          <w:rFonts w:ascii="Arial" w:hAnsi="Arial" w:cs="Arial"/>
          <w:bCs w:val="0"/>
          <w:sz w:val="20"/>
          <w:szCs w:val="20"/>
        </w:rPr>
        <w:t>„Kupującym”</w:t>
      </w:r>
    </w:p>
    <w:p w14:paraId="15BC7CA4" w14:textId="77777777" w:rsidR="00A05C3F" w:rsidRPr="00013393" w:rsidRDefault="00A05C3F" w:rsidP="00013393">
      <w:pPr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 o następującej treści:</w:t>
      </w:r>
    </w:p>
    <w:p w14:paraId="7B065B38" w14:textId="77777777" w:rsidR="00A05C3F" w:rsidRPr="00254B76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>§ 1</w:t>
      </w:r>
    </w:p>
    <w:p w14:paraId="3DE663A9" w14:textId="168AE146" w:rsidR="00A05C3F" w:rsidRPr="00254B76" w:rsidRDefault="00A05C3F" w:rsidP="00175B28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>Przedmiotem umowy jest sprzedaż wierzytelności powstałych w okresie od 01.01.</w:t>
      </w:r>
      <w:r w:rsidR="00C031C6" w:rsidRPr="00254B76">
        <w:rPr>
          <w:rFonts w:ascii="Arial" w:hAnsi="Arial" w:cs="Arial"/>
          <w:sz w:val="20"/>
          <w:szCs w:val="20"/>
        </w:rPr>
        <w:t>20</w:t>
      </w:r>
      <w:r w:rsidR="00C031C6">
        <w:rPr>
          <w:rFonts w:ascii="Arial" w:hAnsi="Arial" w:cs="Arial"/>
          <w:sz w:val="20"/>
          <w:szCs w:val="20"/>
        </w:rPr>
        <w:t>18</w:t>
      </w:r>
      <w:r w:rsidR="00C031C6" w:rsidRPr="00254B76">
        <w:rPr>
          <w:rFonts w:ascii="Arial" w:hAnsi="Arial" w:cs="Arial"/>
          <w:sz w:val="20"/>
          <w:szCs w:val="20"/>
        </w:rPr>
        <w:t xml:space="preserve"> </w:t>
      </w:r>
      <w:r w:rsidR="007D53BE" w:rsidRPr="00254B76">
        <w:rPr>
          <w:rFonts w:ascii="Arial" w:hAnsi="Arial" w:cs="Arial"/>
          <w:sz w:val="20"/>
          <w:szCs w:val="20"/>
        </w:rPr>
        <w:t>r. do 3</w:t>
      </w:r>
      <w:r w:rsidR="00E5142C" w:rsidRPr="00254B76">
        <w:rPr>
          <w:rFonts w:ascii="Arial" w:hAnsi="Arial" w:cs="Arial"/>
          <w:sz w:val="20"/>
          <w:szCs w:val="20"/>
        </w:rPr>
        <w:t>0</w:t>
      </w:r>
      <w:r w:rsidR="00F75A22" w:rsidRPr="00254B76">
        <w:rPr>
          <w:rFonts w:ascii="Arial" w:hAnsi="Arial" w:cs="Arial"/>
          <w:sz w:val="20"/>
          <w:szCs w:val="20"/>
        </w:rPr>
        <w:t>.</w:t>
      </w:r>
      <w:r w:rsidR="00D421E9">
        <w:rPr>
          <w:rFonts w:ascii="Arial" w:hAnsi="Arial" w:cs="Arial"/>
          <w:sz w:val="20"/>
          <w:szCs w:val="20"/>
        </w:rPr>
        <w:t>12</w:t>
      </w:r>
      <w:r w:rsidR="007D53BE" w:rsidRPr="00254B76">
        <w:rPr>
          <w:rFonts w:ascii="Arial" w:hAnsi="Arial" w:cs="Arial"/>
          <w:sz w:val="20"/>
          <w:szCs w:val="20"/>
        </w:rPr>
        <w:t>.201</w:t>
      </w:r>
      <w:r w:rsidR="0034235E" w:rsidRPr="00254B76">
        <w:rPr>
          <w:rFonts w:ascii="Arial" w:hAnsi="Arial" w:cs="Arial"/>
          <w:sz w:val="20"/>
          <w:szCs w:val="20"/>
        </w:rPr>
        <w:t>9</w:t>
      </w:r>
      <w:r w:rsidRPr="00254B76">
        <w:rPr>
          <w:rFonts w:ascii="Arial" w:hAnsi="Arial" w:cs="Arial"/>
          <w:sz w:val="20"/>
          <w:szCs w:val="20"/>
        </w:rPr>
        <w:t xml:space="preserve"> r., zwanych  w dalszej treści umowy „pakietem wierzytelności”, z tytułu opłat dodatkowych wystawionych w związku z niedopełnieniem obowiązku zapłaty za jazdę autobusami Komunikacji Miejskiej -Płock Sp. z o.o., w stosunku do Dłużników, których imienny wykaz sporządzony w formie elektronicznej na CD stanowi załącznik nr 1</w:t>
      </w:r>
      <w:r w:rsidR="00E5142C" w:rsidRPr="00254B76">
        <w:rPr>
          <w:rFonts w:ascii="Arial" w:hAnsi="Arial" w:cs="Arial"/>
          <w:sz w:val="20"/>
          <w:szCs w:val="20"/>
        </w:rPr>
        <w:t xml:space="preserve"> i 2</w:t>
      </w:r>
      <w:r w:rsidRPr="00254B76">
        <w:rPr>
          <w:rFonts w:ascii="Arial" w:hAnsi="Arial" w:cs="Arial"/>
          <w:sz w:val="20"/>
          <w:szCs w:val="20"/>
        </w:rPr>
        <w:t xml:space="preserve"> do niniejszej umowy.</w:t>
      </w:r>
    </w:p>
    <w:p w14:paraId="4A8A2F06" w14:textId="77777777" w:rsidR="00A05C3F" w:rsidRPr="00254B76" w:rsidRDefault="00A05C3F" w:rsidP="00175B28">
      <w:pPr>
        <w:pStyle w:val="Akapitzlist"/>
        <w:numPr>
          <w:ilvl w:val="0"/>
          <w:numId w:val="19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>Kupujący oświadcza, że jest przedsiębiorcą, który prowadzi działalność gospodarczą w zakresie obrotu wierzytelnościami. </w:t>
      </w:r>
    </w:p>
    <w:p w14:paraId="323AD0D9" w14:textId="77777777" w:rsidR="00A05C3F" w:rsidRPr="00254B76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>§ 2</w:t>
      </w:r>
    </w:p>
    <w:p w14:paraId="156ADC3E" w14:textId="77777777" w:rsidR="00A05C3F" w:rsidRPr="00254B76" w:rsidRDefault="00CF0001" w:rsidP="00013393">
      <w:pPr>
        <w:jc w:val="both"/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>Sprzedający przenosi na  Kupującego n</w:t>
      </w:r>
      <w:r w:rsidR="00CC4D7B" w:rsidRPr="00254B76">
        <w:rPr>
          <w:rFonts w:ascii="Arial" w:hAnsi="Arial" w:cs="Arial"/>
          <w:sz w:val="20"/>
          <w:szCs w:val="20"/>
        </w:rPr>
        <w:t>a własno</w:t>
      </w:r>
      <w:r w:rsidR="00175B28" w:rsidRPr="00254B76">
        <w:rPr>
          <w:rFonts w:ascii="Arial" w:hAnsi="Arial" w:cs="Arial"/>
          <w:sz w:val="20"/>
          <w:szCs w:val="20"/>
        </w:rPr>
        <w:t xml:space="preserve">ść </w:t>
      </w:r>
      <w:r w:rsidR="00A05C3F" w:rsidRPr="00254B76">
        <w:rPr>
          <w:rFonts w:ascii="Arial" w:hAnsi="Arial" w:cs="Arial"/>
          <w:sz w:val="20"/>
          <w:szCs w:val="20"/>
        </w:rPr>
        <w:t>pakiet wierzytelności do wysokości zadłużenia wynikającego  z niezapłaconych opłat dodatkowych wraz z wszelkimi związanymi z nimi prawami, w szczególności roszczeniami o zaległe odsetki</w:t>
      </w:r>
      <w:r w:rsidR="0034235E" w:rsidRPr="00254B76">
        <w:rPr>
          <w:rFonts w:ascii="Arial" w:hAnsi="Arial" w:cs="Arial"/>
          <w:sz w:val="20"/>
          <w:szCs w:val="20"/>
        </w:rPr>
        <w:t xml:space="preserve"> oraz zwrot kosztów sądowych w przypadku wierzytelności potwierdzonych nakazami zapłaty</w:t>
      </w:r>
      <w:r w:rsidR="00A05C3F" w:rsidRPr="00254B76">
        <w:rPr>
          <w:rFonts w:ascii="Arial" w:hAnsi="Arial" w:cs="Arial"/>
          <w:sz w:val="20"/>
          <w:szCs w:val="20"/>
        </w:rPr>
        <w:t>. </w:t>
      </w:r>
    </w:p>
    <w:p w14:paraId="3F8FEDF9" w14:textId="77777777" w:rsidR="00A05C3F" w:rsidRPr="00254B76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>§ 3</w:t>
      </w:r>
    </w:p>
    <w:p w14:paraId="0FA92CD2" w14:textId="77777777" w:rsidR="00A05C3F" w:rsidRPr="00254B76" w:rsidRDefault="00A05C3F" w:rsidP="00013393">
      <w:pPr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>Kupujący kupuje pakiet wierzytelności, o których mowa w § 1 niniejszej umowy.</w:t>
      </w:r>
    </w:p>
    <w:p w14:paraId="68293314" w14:textId="77777777" w:rsidR="00A05C3F" w:rsidRPr="00254B76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>§ 4</w:t>
      </w:r>
    </w:p>
    <w:p w14:paraId="0F99685A" w14:textId="77777777" w:rsidR="00A05C3F" w:rsidRPr="00254B76" w:rsidRDefault="00A05C3F" w:rsidP="00175B28">
      <w:pPr>
        <w:pStyle w:val="Akapitzlist"/>
        <w:numPr>
          <w:ilvl w:val="0"/>
          <w:numId w:val="17"/>
        </w:num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>Sprzedający oświadcza, że posiada pełne prawa do wierzytelności, o których mowa w § 1 niniejszej umowy</w:t>
      </w:r>
    </w:p>
    <w:p w14:paraId="0B44EF42" w14:textId="77777777" w:rsidR="00A05C3F" w:rsidRPr="00254B76" w:rsidRDefault="00A05C3F" w:rsidP="00175B28">
      <w:pPr>
        <w:pStyle w:val="Akapitzlist"/>
        <w:numPr>
          <w:ilvl w:val="0"/>
          <w:numId w:val="17"/>
        </w:num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>Wierzytelności przenoszone są w stanie w jakim się znajdują i Kupujący oświadcza, że jest mu znany stan prawny nabywanych wierzytelności</w:t>
      </w:r>
      <w:r w:rsidR="0034235E" w:rsidRPr="00254B76">
        <w:rPr>
          <w:rFonts w:ascii="Arial" w:hAnsi="Arial" w:cs="Arial"/>
          <w:sz w:val="20"/>
          <w:szCs w:val="20"/>
        </w:rPr>
        <w:t xml:space="preserve"> i nie zgłasza do tego stanu żadnych zastrzeżeń</w:t>
      </w:r>
      <w:r w:rsidRPr="00254B76">
        <w:rPr>
          <w:rFonts w:ascii="Arial" w:hAnsi="Arial" w:cs="Arial"/>
          <w:sz w:val="20"/>
          <w:szCs w:val="20"/>
        </w:rPr>
        <w:t>.</w:t>
      </w:r>
    </w:p>
    <w:p w14:paraId="6E9B710B" w14:textId="77777777" w:rsidR="00A05C3F" w:rsidRPr="00254B76" w:rsidRDefault="00EC5485" w:rsidP="00013393">
      <w:pPr>
        <w:jc w:val="center"/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>§ 5</w:t>
      </w:r>
    </w:p>
    <w:p w14:paraId="5C4CAA6E" w14:textId="77777777" w:rsidR="00CB399F" w:rsidRPr="00254B76" w:rsidRDefault="00A05C3F" w:rsidP="00175B28">
      <w:pPr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 xml:space="preserve">Sprzedający nie przyjmuje na siebie odpowiedzialności za wypłacalność bądź niewypłacalność </w:t>
      </w:r>
      <w:r w:rsidR="00E5142C" w:rsidRPr="00254B76">
        <w:rPr>
          <w:rFonts w:ascii="Arial" w:hAnsi="Arial" w:cs="Arial"/>
          <w:sz w:val="20"/>
          <w:szCs w:val="20"/>
        </w:rPr>
        <w:t>d</w:t>
      </w:r>
      <w:r w:rsidRPr="00254B76">
        <w:rPr>
          <w:rFonts w:ascii="Arial" w:hAnsi="Arial" w:cs="Arial"/>
          <w:sz w:val="20"/>
          <w:szCs w:val="20"/>
        </w:rPr>
        <w:t xml:space="preserve">łużników. </w:t>
      </w:r>
    </w:p>
    <w:p w14:paraId="04332C7C" w14:textId="77777777" w:rsidR="00A05C3F" w:rsidRPr="00254B76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254B76">
        <w:rPr>
          <w:rFonts w:ascii="Arial" w:hAnsi="Arial" w:cs="Arial"/>
          <w:sz w:val="20"/>
          <w:szCs w:val="20"/>
        </w:rPr>
        <w:t>§ 6</w:t>
      </w:r>
    </w:p>
    <w:p w14:paraId="0EB9B779" w14:textId="6B91C7D5" w:rsidR="00E5142C" w:rsidRPr="00321CAD" w:rsidRDefault="00A05C3F" w:rsidP="00CB0EDA">
      <w:pPr>
        <w:pStyle w:val="Akapitzlist"/>
        <w:numPr>
          <w:ilvl w:val="0"/>
          <w:numId w:val="15"/>
        </w:num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21CAD">
        <w:rPr>
          <w:rFonts w:ascii="Arial" w:hAnsi="Arial" w:cs="Arial"/>
          <w:sz w:val="20"/>
          <w:szCs w:val="20"/>
        </w:rPr>
        <w:t xml:space="preserve">Z tytułu sprzedaży pakietu wierzytelności określonych w § 1 niniejszej umowy Kupujący zobowiązuje się zapłacić Sprzedającemu </w:t>
      </w:r>
      <w:r w:rsidR="00E5142C" w:rsidRPr="00321CAD">
        <w:rPr>
          <w:rFonts w:ascii="Arial" w:hAnsi="Arial" w:cs="Arial"/>
          <w:sz w:val="20"/>
          <w:szCs w:val="20"/>
        </w:rPr>
        <w:t xml:space="preserve">łączną </w:t>
      </w:r>
      <w:r w:rsidRPr="00321CAD">
        <w:rPr>
          <w:rFonts w:ascii="Arial" w:hAnsi="Arial" w:cs="Arial"/>
          <w:sz w:val="20"/>
          <w:szCs w:val="20"/>
        </w:rPr>
        <w:t xml:space="preserve">zryczałtowaną należność w wysokości  …………………  (słownie: ………………… złotych) </w:t>
      </w:r>
    </w:p>
    <w:p w14:paraId="05C05203" w14:textId="77777777" w:rsidR="00A05C3F" w:rsidRPr="00175B28" w:rsidRDefault="00A05C3F" w:rsidP="00175B28">
      <w:pPr>
        <w:pStyle w:val="Akapitzlist"/>
        <w:numPr>
          <w:ilvl w:val="0"/>
          <w:numId w:val="15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75B28">
        <w:rPr>
          <w:rFonts w:ascii="Arial" w:hAnsi="Arial" w:cs="Arial"/>
          <w:sz w:val="20"/>
          <w:szCs w:val="20"/>
        </w:rPr>
        <w:lastRenderedPageBreak/>
        <w:t>Kupujący dokonana płatności przelewem na rachunek bankowy Sprzedającego w terminie 3 dni od daty podpisania umowy.</w:t>
      </w:r>
    </w:p>
    <w:p w14:paraId="3E16E148" w14:textId="77777777" w:rsidR="00A05C3F" w:rsidRPr="00175B28" w:rsidRDefault="00A05C3F" w:rsidP="00175B28">
      <w:pPr>
        <w:pStyle w:val="Akapitzlist"/>
        <w:numPr>
          <w:ilvl w:val="0"/>
          <w:numId w:val="15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75B28">
        <w:rPr>
          <w:rFonts w:ascii="Arial" w:hAnsi="Arial" w:cs="Arial"/>
          <w:sz w:val="20"/>
          <w:szCs w:val="20"/>
        </w:rPr>
        <w:t>Wierzytelność przechodzi na Kupującego po podpisaniu umowy i uiszczeniu przez niego całej zryczałtowanej należności określonej w ust. 1.</w:t>
      </w:r>
    </w:p>
    <w:p w14:paraId="0ECD56BC" w14:textId="77777777" w:rsidR="00A05C3F" w:rsidRPr="00013393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§ 7</w:t>
      </w:r>
    </w:p>
    <w:p w14:paraId="76851A06" w14:textId="7A592A60" w:rsidR="00A05C3F" w:rsidRPr="00175B28" w:rsidRDefault="00A05C3F" w:rsidP="00175B28">
      <w:pPr>
        <w:pStyle w:val="Akapitzlist"/>
        <w:numPr>
          <w:ilvl w:val="0"/>
          <w:numId w:val="1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75B28">
        <w:rPr>
          <w:rFonts w:ascii="Arial" w:hAnsi="Arial" w:cs="Arial"/>
          <w:sz w:val="20"/>
          <w:szCs w:val="20"/>
        </w:rPr>
        <w:t>Niezwłocznie, nie później niż w ciągu 3 dni po dokonaniu  zapłaty należności, o której mowa w § 6, Sprzedający rozpocznie przekazywanie Kupującemu płyt CD.</w:t>
      </w:r>
      <w:r w:rsidR="00320249">
        <w:rPr>
          <w:rFonts w:ascii="Arial" w:hAnsi="Arial" w:cs="Arial"/>
          <w:sz w:val="20"/>
          <w:szCs w:val="20"/>
        </w:rPr>
        <w:t xml:space="preserve">  kompletu sprawy wraz z nakazem zapłaty w postępowaniu upominawczym oraz postanowieniem o nadaniu klauzuli wykonalnośc</w:t>
      </w:r>
      <w:r w:rsidR="00EA217E">
        <w:rPr>
          <w:rFonts w:ascii="Arial" w:hAnsi="Arial" w:cs="Arial"/>
          <w:sz w:val="20"/>
          <w:szCs w:val="20"/>
        </w:rPr>
        <w:t>i.</w:t>
      </w:r>
    </w:p>
    <w:p w14:paraId="6B444D11" w14:textId="2BAE240F" w:rsidR="00A05C3F" w:rsidRPr="00175B28" w:rsidRDefault="00A05C3F" w:rsidP="00175B28">
      <w:pPr>
        <w:pStyle w:val="Akapitzlist"/>
        <w:numPr>
          <w:ilvl w:val="0"/>
          <w:numId w:val="1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75B28">
        <w:rPr>
          <w:rFonts w:ascii="Arial" w:hAnsi="Arial" w:cs="Arial"/>
          <w:sz w:val="20"/>
          <w:szCs w:val="20"/>
        </w:rPr>
        <w:t xml:space="preserve">Przekazanie </w:t>
      </w:r>
      <w:r w:rsidR="00F41B07">
        <w:rPr>
          <w:rFonts w:ascii="Arial" w:hAnsi="Arial" w:cs="Arial"/>
          <w:sz w:val="20"/>
          <w:szCs w:val="20"/>
        </w:rPr>
        <w:t xml:space="preserve">kupującemu kompletu sprawy wraz z nakazem zapłaty w postępowaniu upominawczym oraz postanowieniem o nadaniu klauzuli </w:t>
      </w:r>
      <w:r w:rsidR="0088140A">
        <w:rPr>
          <w:rFonts w:ascii="Arial" w:hAnsi="Arial" w:cs="Arial"/>
          <w:sz w:val="20"/>
          <w:szCs w:val="20"/>
        </w:rPr>
        <w:t xml:space="preserve">wykonalności </w:t>
      </w:r>
      <w:r w:rsidR="0088140A" w:rsidRPr="00175B28">
        <w:rPr>
          <w:rFonts w:ascii="Arial" w:hAnsi="Arial" w:cs="Arial"/>
          <w:sz w:val="20"/>
          <w:szCs w:val="20"/>
        </w:rPr>
        <w:t>i</w:t>
      </w:r>
      <w:r w:rsidRPr="00175B28">
        <w:rPr>
          <w:rFonts w:ascii="Arial" w:hAnsi="Arial" w:cs="Arial"/>
          <w:sz w:val="20"/>
          <w:szCs w:val="20"/>
        </w:rPr>
        <w:t xml:space="preserve"> płyt CD odbędzie się w siedzibie Sprzedającego.</w:t>
      </w:r>
    </w:p>
    <w:p w14:paraId="364D6CCD" w14:textId="41223B88" w:rsidR="00A05C3F" w:rsidRPr="00175B28" w:rsidRDefault="00A05C3F" w:rsidP="00175B28">
      <w:pPr>
        <w:pStyle w:val="Akapitzlist"/>
        <w:numPr>
          <w:ilvl w:val="0"/>
          <w:numId w:val="1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75B28">
        <w:rPr>
          <w:rFonts w:ascii="Arial" w:hAnsi="Arial" w:cs="Arial"/>
          <w:sz w:val="20"/>
          <w:szCs w:val="20"/>
        </w:rPr>
        <w:t xml:space="preserve">Przekazane  </w:t>
      </w:r>
      <w:r w:rsidR="00F41B07">
        <w:rPr>
          <w:rFonts w:ascii="Arial" w:hAnsi="Arial" w:cs="Arial"/>
          <w:sz w:val="20"/>
          <w:szCs w:val="20"/>
        </w:rPr>
        <w:t>komplet</w:t>
      </w:r>
      <w:r w:rsidR="00B06206">
        <w:rPr>
          <w:rFonts w:ascii="Arial" w:hAnsi="Arial" w:cs="Arial"/>
          <w:sz w:val="20"/>
          <w:szCs w:val="20"/>
        </w:rPr>
        <w:t>y</w:t>
      </w:r>
      <w:r w:rsidR="00F41B07">
        <w:rPr>
          <w:rFonts w:ascii="Arial" w:hAnsi="Arial" w:cs="Arial"/>
          <w:sz w:val="20"/>
          <w:szCs w:val="20"/>
        </w:rPr>
        <w:t xml:space="preserve"> sprawy wraz z nakazem zapłaty w postępowaniu upominawczym oraz postanowieniem o nadaniu klauzuli wykonalności</w:t>
      </w:r>
      <w:r w:rsidR="00F41B07" w:rsidRPr="00175B28">
        <w:rPr>
          <w:rFonts w:ascii="Arial" w:hAnsi="Arial" w:cs="Arial"/>
          <w:sz w:val="20"/>
          <w:szCs w:val="20"/>
        </w:rPr>
        <w:t xml:space="preserve"> </w:t>
      </w:r>
      <w:r w:rsidRPr="00175B28">
        <w:rPr>
          <w:rFonts w:ascii="Arial" w:hAnsi="Arial" w:cs="Arial"/>
          <w:sz w:val="20"/>
          <w:szCs w:val="20"/>
        </w:rPr>
        <w:t>i płyt</w:t>
      </w:r>
      <w:r w:rsidR="00E5142C">
        <w:rPr>
          <w:rFonts w:ascii="Arial" w:hAnsi="Arial" w:cs="Arial"/>
          <w:sz w:val="20"/>
          <w:szCs w:val="20"/>
        </w:rPr>
        <w:t>y</w:t>
      </w:r>
      <w:r w:rsidRPr="00175B28">
        <w:rPr>
          <w:rFonts w:ascii="Arial" w:hAnsi="Arial" w:cs="Arial"/>
          <w:sz w:val="20"/>
          <w:szCs w:val="20"/>
        </w:rPr>
        <w:t xml:space="preserve"> CD odebrane będą przez </w:t>
      </w:r>
      <w:r w:rsidR="00E5142C">
        <w:rPr>
          <w:rFonts w:ascii="Arial" w:hAnsi="Arial" w:cs="Arial"/>
          <w:sz w:val="20"/>
          <w:szCs w:val="20"/>
        </w:rPr>
        <w:t xml:space="preserve">pisemnie </w:t>
      </w:r>
      <w:r w:rsidRPr="00175B28">
        <w:rPr>
          <w:rFonts w:ascii="Arial" w:hAnsi="Arial" w:cs="Arial"/>
          <w:sz w:val="20"/>
          <w:szCs w:val="20"/>
        </w:rPr>
        <w:t xml:space="preserve">upoważnionego przedstawiciela Kupującego, po podpisaniu protokołu odbioru. </w:t>
      </w:r>
    </w:p>
    <w:p w14:paraId="5353D667" w14:textId="77777777" w:rsidR="00A05C3F" w:rsidRPr="00175B28" w:rsidRDefault="00A05C3F" w:rsidP="00175B28">
      <w:pPr>
        <w:pStyle w:val="Akapitzlist"/>
        <w:numPr>
          <w:ilvl w:val="0"/>
          <w:numId w:val="13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75B28">
        <w:rPr>
          <w:rFonts w:ascii="Arial" w:hAnsi="Arial" w:cs="Arial"/>
          <w:sz w:val="20"/>
          <w:szCs w:val="20"/>
        </w:rPr>
        <w:t>W przypadku nieobecności  upoważnionego przedstawiciela Kupującego w terminie określonym w ust. 1 Kupujący nie będzie wnosił żadnych roszczeń w stosunku do Sprzedającego z związku  z nieterminowym przekazaniem wierzytelności</w:t>
      </w:r>
      <w:r w:rsidR="005A029D" w:rsidRPr="00175B28">
        <w:rPr>
          <w:rFonts w:ascii="Arial" w:hAnsi="Arial" w:cs="Arial"/>
          <w:sz w:val="20"/>
          <w:szCs w:val="20"/>
        </w:rPr>
        <w:t>.</w:t>
      </w:r>
    </w:p>
    <w:p w14:paraId="525516C4" w14:textId="77777777" w:rsidR="00A05C3F" w:rsidRPr="00013393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§ 8</w:t>
      </w:r>
    </w:p>
    <w:p w14:paraId="255745E1" w14:textId="77777777" w:rsidR="00A05C3F" w:rsidRPr="00013393" w:rsidRDefault="00A05C3F" w:rsidP="00013393">
      <w:pPr>
        <w:jc w:val="both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 xml:space="preserve">Kupujący zobowiązany będzie do niezwłocznego rozpatrywania reklamacji </w:t>
      </w:r>
      <w:r w:rsidR="00E5142C">
        <w:rPr>
          <w:rFonts w:ascii="Arial" w:hAnsi="Arial" w:cs="Arial"/>
          <w:sz w:val="20"/>
          <w:szCs w:val="20"/>
        </w:rPr>
        <w:t>d</w:t>
      </w:r>
      <w:r w:rsidRPr="00013393">
        <w:rPr>
          <w:rFonts w:ascii="Arial" w:hAnsi="Arial" w:cs="Arial"/>
          <w:sz w:val="20"/>
          <w:szCs w:val="20"/>
        </w:rPr>
        <w:t xml:space="preserve">łużników, zaspokajania wszelkich uzasadnionych roszczeń wnoszonych przez </w:t>
      </w:r>
      <w:r w:rsidR="00E5142C">
        <w:rPr>
          <w:rFonts w:ascii="Arial" w:hAnsi="Arial" w:cs="Arial"/>
          <w:sz w:val="20"/>
          <w:szCs w:val="20"/>
        </w:rPr>
        <w:t>d</w:t>
      </w:r>
      <w:r w:rsidRPr="00013393">
        <w:rPr>
          <w:rFonts w:ascii="Arial" w:hAnsi="Arial" w:cs="Arial"/>
          <w:sz w:val="20"/>
          <w:szCs w:val="20"/>
        </w:rPr>
        <w:t xml:space="preserve">łużników, związanych z działaniami Kupującego w zakresie egzekucji wierzytelności, o których mowa w § 1 niniejszej umowy oraz w zakresie ochrony danych osobowych </w:t>
      </w:r>
      <w:r w:rsidR="00E5142C">
        <w:rPr>
          <w:rFonts w:ascii="Arial" w:hAnsi="Arial" w:cs="Arial"/>
          <w:sz w:val="20"/>
          <w:szCs w:val="20"/>
        </w:rPr>
        <w:t>d</w:t>
      </w:r>
      <w:r w:rsidRPr="00013393">
        <w:rPr>
          <w:rFonts w:ascii="Arial" w:hAnsi="Arial" w:cs="Arial"/>
          <w:sz w:val="20"/>
          <w:szCs w:val="20"/>
        </w:rPr>
        <w:t>łużników.</w:t>
      </w:r>
    </w:p>
    <w:p w14:paraId="20209910" w14:textId="77777777" w:rsidR="00A05C3F" w:rsidRPr="00013393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§ 9</w:t>
      </w:r>
    </w:p>
    <w:p w14:paraId="1D9CC9DD" w14:textId="77777777" w:rsidR="00A05C3F" w:rsidRPr="00175B28" w:rsidRDefault="00A05C3F" w:rsidP="00175B28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75B28">
        <w:rPr>
          <w:rFonts w:ascii="Arial" w:hAnsi="Arial" w:cs="Arial"/>
          <w:sz w:val="20"/>
          <w:szCs w:val="20"/>
        </w:rPr>
        <w:t>Sprzedający oświadcza, że przekazuje Kupującemu dane osobowe Dłużników z tytułu opłat dodatkowych wystawionych w związku z niedopełnieniem przez nich obowiązku zapłaty za jazdę autobusami Komunikacji Miejskiej - Płock Sp. z o.o., zawarte w pakiecie wierzytelności, wyłącznie w c</w:t>
      </w:r>
      <w:r w:rsidR="005A029D" w:rsidRPr="00175B28">
        <w:rPr>
          <w:rFonts w:ascii="Arial" w:hAnsi="Arial" w:cs="Arial"/>
          <w:sz w:val="20"/>
          <w:szCs w:val="20"/>
        </w:rPr>
        <w:t xml:space="preserve">elu wykonania niniejszej umowy czyli prowadzenia czynności windykacyjnych. </w:t>
      </w:r>
      <w:r w:rsidR="0087677E" w:rsidRPr="00175B28">
        <w:rPr>
          <w:rFonts w:ascii="Arial" w:hAnsi="Arial" w:cs="Arial"/>
          <w:sz w:val="20"/>
          <w:szCs w:val="20"/>
        </w:rPr>
        <w:t xml:space="preserve">Administratorem danych osobowych zostaje Kupujący z datą zapłaty ceny. </w:t>
      </w:r>
    </w:p>
    <w:p w14:paraId="22F8EEF7" w14:textId="4C26B8B6" w:rsidR="00A05C3F" w:rsidRPr="00175B28" w:rsidRDefault="00A05C3F" w:rsidP="00175B28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75B28">
        <w:rPr>
          <w:rFonts w:ascii="Arial" w:hAnsi="Arial" w:cs="Arial"/>
          <w:sz w:val="20"/>
          <w:szCs w:val="20"/>
        </w:rPr>
        <w:t xml:space="preserve">Kupujący oświadcza, że dane osobowe zawarte w  </w:t>
      </w:r>
      <w:r w:rsidR="008E705A">
        <w:rPr>
          <w:rFonts w:ascii="Arial" w:hAnsi="Arial" w:cs="Arial"/>
          <w:sz w:val="20"/>
          <w:szCs w:val="20"/>
        </w:rPr>
        <w:t xml:space="preserve">dokumentach spraw  dotyczących </w:t>
      </w:r>
      <w:r w:rsidRPr="00175B28">
        <w:rPr>
          <w:rFonts w:ascii="Arial" w:hAnsi="Arial" w:cs="Arial"/>
          <w:sz w:val="20"/>
          <w:szCs w:val="20"/>
        </w:rPr>
        <w:t>wypisanych opłat dodatkowych, listach oraz na płytach CD będą przez Kupującego zbierane, utrwalane, administrowane i przechowywane wyłącznie w</w:t>
      </w:r>
      <w:r w:rsidR="00CC4D7B" w:rsidRPr="00175B28">
        <w:rPr>
          <w:rFonts w:ascii="Arial" w:hAnsi="Arial" w:cs="Arial"/>
          <w:sz w:val="20"/>
          <w:szCs w:val="20"/>
        </w:rPr>
        <w:t xml:space="preserve"> celu prowadzenia</w:t>
      </w:r>
      <w:r w:rsidR="00E220AE">
        <w:rPr>
          <w:rFonts w:ascii="Arial" w:hAnsi="Arial" w:cs="Arial"/>
          <w:sz w:val="20"/>
          <w:szCs w:val="20"/>
        </w:rPr>
        <w:t xml:space="preserve"> wyłącznie</w:t>
      </w:r>
      <w:r w:rsidR="00CC4D7B" w:rsidRPr="00175B28">
        <w:rPr>
          <w:rFonts w:ascii="Arial" w:hAnsi="Arial" w:cs="Arial"/>
          <w:sz w:val="20"/>
          <w:szCs w:val="20"/>
        </w:rPr>
        <w:t xml:space="preserve"> czynności windykacyjnych</w:t>
      </w:r>
      <w:r w:rsidR="0087677E" w:rsidRPr="00175B28">
        <w:rPr>
          <w:rFonts w:ascii="Arial" w:hAnsi="Arial" w:cs="Arial"/>
          <w:sz w:val="20"/>
          <w:szCs w:val="20"/>
        </w:rPr>
        <w:t xml:space="preserve"> i z jak największą dbałością o interesy dłużników.</w:t>
      </w:r>
    </w:p>
    <w:p w14:paraId="42F43EBD" w14:textId="3827D5F3" w:rsidR="00A05C3F" w:rsidRDefault="00A05C3F" w:rsidP="00175B28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75B28">
        <w:rPr>
          <w:rFonts w:ascii="Arial" w:hAnsi="Arial" w:cs="Arial"/>
          <w:sz w:val="20"/>
          <w:szCs w:val="20"/>
        </w:rPr>
        <w:t xml:space="preserve">Kupujący zobowiązuje się do wykonywania niniejszej umowy zgodnie z przepisami </w:t>
      </w:r>
      <w:r w:rsidR="00751DF9" w:rsidRPr="00175B28">
        <w:rPr>
          <w:rFonts w:ascii="Arial" w:hAnsi="Arial" w:cs="Arial"/>
          <w:sz w:val="20"/>
          <w:szCs w:val="20"/>
        </w:rPr>
        <w:t>Rozporządzenia RODO</w:t>
      </w:r>
      <w:r w:rsidR="00D64419">
        <w:rPr>
          <w:rFonts w:ascii="Arial" w:hAnsi="Arial" w:cs="Arial"/>
          <w:sz w:val="20"/>
          <w:szCs w:val="20"/>
        </w:rPr>
        <w:t xml:space="preserve"> oraz innych aktów prawnych regulujących przetwarzanie danych osobowych</w:t>
      </w:r>
      <w:r w:rsidR="0087677E" w:rsidRPr="00175B28">
        <w:rPr>
          <w:rFonts w:ascii="Arial" w:hAnsi="Arial" w:cs="Arial"/>
          <w:sz w:val="20"/>
          <w:szCs w:val="20"/>
        </w:rPr>
        <w:t xml:space="preserve">. W przypadku zmiany ustawodawstwa Kupujący zobowiązuje się do jego przestrzegania. </w:t>
      </w:r>
    </w:p>
    <w:p w14:paraId="2F17BDAA" w14:textId="77777777" w:rsidR="00423358" w:rsidRPr="006F11BF" w:rsidRDefault="00423358" w:rsidP="00423358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F11BF">
        <w:rPr>
          <w:rFonts w:ascii="Arial" w:hAnsi="Arial" w:cs="Arial"/>
          <w:color w:val="000000"/>
          <w:sz w:val="20"/>
          <w:szCs w:val="20"/>
          <w:lang w:val="pl"/>
        </w:rPr>
        <w:t>Kupujący oświadcza, że przetwarzanie powierzonych danych osobowych będzie odbywało się na terenie Rzeczypospolitej Polskiej.</w:t>
      </w:r>
    </w:p>
    <w:p w14:paraId="3CD3F6E7" w14:textId="77777777" w:rsidR="00423358" w:rsidRPr="006F11BF" w:rsidRDefault="00423358" w:rsidP="00423358">
      <w:pPr>
        <w:pStyle w:val="Akapitzlist"/>
        <w:numPr>
          <w:ilvl w:val="0"/>
          <w:numId w:val="9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6F11BF">
        <w:rPr>
          <w:rFonts w:ascii="Arial" w:hAnsi="Arial" w:cs="Arial"/>
          <w:color w:val="000000"/>
          <w:sz w:val="20"/>
          <w:szCs w:val="20"/>
          <w:lang w:val="pl"/>
        </w:rPr>
        <w:t xml:space="preserve">Kupujący jest odpowiedzialny za udostępnienie lub wykorzystanie danych osobowych niezgodnie z treścią umowy, a w szczególności za udostępnienie powierzonych do przetwarzania danych osobowych osobom nieupoważnionym. </w:t>
      </w:r>
    </w:p>
    <w:p w14:paraId="2AB3D516" w14:textId="77777777" w:rsidR="00423358" w:rsidRPr="00175B28" w:rsidRDefault="00423358" w:rsidP="00423358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50026650" w14:textId="77777777" w:rsidR="00A05C3F" w:rsidRPr="00013393" w:rsidRDefault="00A05C3F" w:rsidP="00175B28">
      <w:pPr>
        <w:ind w:left="284"/>
        <w:jc w:val="center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§10</w:t>
      </w:r>
    </w:p>
    <w:p w14:paraId="071BE32F" w14:textId="77777777" w:rsidR="00A05C3F" w:rsidRPr="00175B28" w:rsidRDefault="00A05C3F" w:rsidP="00175B28">
      <w:pPr>
        <w:pStyle w:val="Akapitzlist"/>
        <w:numPr>
          <w:ilvl w:val="0"/>
          <w:numId w:val="1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75B28">
        <w:rPr>
          <w:rFonts w:ascii="Arial" w:hAnsi="Arial" w:cs="Arial"/>
          <w:sz w:val="20"/>
          <w:szCs w:val="20"/>
        </w:rPr>
        <w:t xml:space="preserve">Obowiązek zawiadomienia </w:t>
      </w:r>
      <w:r w:rsidR="00E5142C">
        <w:rPr>
          <w:rFonts w:ascii="Arial" w:hAnsi="Arial" w:cs="Arial"/>
          <w:sz w:val="20"/>
          <w:szCs w:val="20"/>
        </w:rPr>
        <w:t>d</w:t>
      </w:r>
      <w:r w:rsidRPr="00175B28">
        <w:rPr>
          <w:rFonts w:ascii="Arial" w:hAnsi="Arial" w:cs="Arial"/>
          <w:sz w:val="20"/>
          <w:szCs w:val="20"/>
        </w:rPr>
        <w:t>łużnika o zawarciu niniejszej umowy spoczywa na Kupującym, w terminie 30 dni od daty zawarcia umowy.</w:t>
      </w:r>
    </w:p>
    <w:p w14:paraId="53E72690" w14:textId="77777777" w:rsidR="00A05C3F" w:rsidRPr="00175B28" w:rsidRDefault="00A05C3F" w:rsidP="00175B28">
      <w:pPr>
        <w:pStyle w:val="Akapitzlist"/>
        <w:numPr>
          <w:ilvl w:val="0"/>
          <w:numId w:val="11"/>
        </w:numPr>
        <w:ind w:left="284"/>
        <w:jc w:val="both"/>
        <w:rPr>
          <w:rFonts w:ascii="Arial" w:hAnsi="Arial" w:cs="Arial"/>
          <w:sz w:val="20"/>
          <w:szCs w:val="20"/>
        </w:rPr>
      </w:pPr>
      <w:r w:rsidRPr="00175B28">
        <w:rPr>
          <w:rFonts w:ascii="Arial" w:hAnsi="Arial" w:cs="Arial"/>
          <w:sz w:val="20"/>
          <w:szCs w:val="20"/>
        </w:rPr>
        <w:t>Wszelkie koszty związane z zawarciem umowy, w tym obciążenia publicznoprawne, ponosi Kupujący.</w:t>
      </w:r>
    </w:p>
    <w:p w14:paraId="65BF4DC2" w14:textId="77777777" w:rsidR="00A449D4" w:rsidRPr="00013393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§ 11</w:t>
      </w:r>
    </w:p>
    <w:p w14:paraId="7716F772" w14:textId="68F102E2" w:rsidR="00A05C3F" w:rsidRPr="00013393" w:rsidRDefault="00A05C3F" w:rsidP="00E5427C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 xml:space="preserve">W przypadku dokonania przez </w:t>
      </w:r>
      <w:r w:rsidR="00E5142C">
        <w:rPr>
          <w:rFonts w:ascii="Arial" w:hAnsi="Arial" w:cs="Arial"/>
          <w:sz w:val="20"/>
          <w:szCs w:val="20"/>
        </w:rPr>
        <w:t>d</w:t>
      </w:r>
      <w:r w:rsidRPr="00013393">
        <w:rPr>
          <w:rFonts w:ascii="Arial" w:hAnsi="Arial" w:cs="Arial"/>
          <w:sz w:val="20"/>
          <w:szCs w:val="20"/>
        </w:rPr>
        <w:t xml:space="preserve">łużników po zawarciu Umowy spłaty na rachunek lub do kasy  Sprzedającego całości lub części wierzytelności będących przedmiotem niniejszej umowy, Sprzedający zobowiązuje się do przekazania na rzecz Kupującego otrzymanych należności w ciągu </w:t>
      </w:r>
      <w:r w:rsidR="0088140A">
        <w:rPr>
          <w:rFonts w:ascii="Arial" w:hAnsi="Arial" w:cs="Arial"/>
          <w:sz w:val="20"/>
          <w:szCs w:val="20"/>
        </w:rPr>
        <w:lastRenderedPageBreak/>
        <w:t>14</w:t>
      </w:r>
      <w:r w:rsidRPr="00013393">
        <w:rPr>
          <w:rFonts w:ascii="Arial" w:hAnsi="Arial" w:cs="Arial"/>
          <w:sz w:val="20"/>
          <w:szCs w:val="20"/>
        </w:rPr>
        <w:t xml:space="preserve">-miu dni, od daty pisemnego zawiadomienia Sprzedającego o fakcie wpływu określonych należności na konto Sprzedającego. </w:t>
      </w:r>
    </w:p>
    <w:p w14:paraId="471FC6CD" w14:textId="77777777" w:rsidR="00A05C3F" w:rsidRPr="00013393" w:rsidRDefault="00A05C3F" w:rsidP="00E5427C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 xml:space="preserve">Zawiadomienie, o którym mowa w ust. 1, sporządzone przez Kupującego, powinno zawierać informacje, które w sposób jednoznaczny identyfikują należność jako spłatę wierzytelności będących przedmiotem niniejszej umowy. </w:t>
      </w:r>
    </w:p>
    <w:p w14:paraId="291A8004" w14:textId="77777777" w:rsidR="00A05C3F" w:rsidRPr="00013393" w:rsidRDefault="00A05C3F" w:rsidP="00E5427C">
      <w:pPr>
        <w:pStyle w:val="Akapitzlist"/>
        <w:numPr>
          <w:ilvl w:val="0"/>
          <w:numId w:val="8"/>
        </w:numPr>
        <w:ind w:left="284" w:hanging="284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 xml:space="preserve">Sprzedający zobowiązuje się nie dokonywać z </w:t>
      </w:r>
      <w:r w:rsidR="00FC5435">
        <w:rPr>
          <w:rFonts w:ascii="Arial" w:hAnsi="Arial" w:cs="Arial"/>
          <w:sz w:val="20"/>
          <w:szCs w:val="20"/>
        </w:rPr>
        <w:t>d</w:t>
      </w:r>
      <w:r w:rsidRPr="00013393">
        <w:rPr>
          <w:rFonts w:ascii="Arial" w:hAnsi="Arial" w:cs="Arial"/>
          <w:sz w:val="20"/>
          <w:szCs w:val="20"/>
        </w:rPr>
        <w:t>łużnikami żadnych czynności, które mogłyby negatywnie wpłynąć na zakres praw przysługujących Kupującemu z tytułu przelewu wierzytelności.</w:t>
      </w:r>
    </w:p>
    <w:p w14:paraId="78ADCF40" w14:textId="77777777" w:rsidR="00175B28" w:rsidRDefault="00175B28" w:rsidP="00E5427C">
      <w:pPr>
        <w:ind w:left="284" w:hanging="284"/>
        <w:jc w:val="center"/>
        <w:rPr>
          <w:rFonts w:ascii="Arial" w:hAnsi="Arial" w:cs="Arial"/>
          <w:sz w:val="20"/>
          <w:szCs w:val="20"/>
        </w:rPr>
      </w:pPr>
    </w:p>
    <w:p w14:paraId="3EF4B420" w14:textId="77777777" w:rsidR="00A05C3F" w:rsidRPr="00013393" w:rsidRDefault="00A05C3F" w:rsidP="00E5427C">
      <w:pPr>
        <w:ind w:left="284" w:hanging="284"/>
        <w:jc w:val="center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§ 12</w:t>
      </w:r>
    </w:p>
    <w:p w14:paraId="4CAEFC6D" w14:textId="77777777" w:rsidR="00A05C3F" w:rsidRPr="00013393" w:rsidRDefault="00A05C3F" w:rsidP="00013393">
      <w:pPr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Strony zobowiązują się do zachowania wobec osób trzecich wszelkich poufnych informacji o drugiej Stronie, jakie powzięły w związku z wykonywaniem niniejszej umowy.</w:t>
      </w:r>
    </w:p>
    <w:p w14:paraId="7016C267" w14:textId="77777777" w:rsidR="00A05C3F" w:rsidRPr="00013393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§ 13</w:t>
      </w:r>
    </w:p>
    <w:p w14:paraId="342CDD55" w14:textId="77777777" w:rsidR="00A05C3F" w:rsidRPr="00013393" w:rsidRDefault="00A05C3F" w:rsidP="00013393">
      <w:pPr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Wszelkie zmiany i uzupełnienia niniejszej umowy wymagają formy pisemnej w postaci aneksu, pod rygorem nieważności.</w:t>
      </w:r>
    </w:p>
    <w:p w14:paraId="3833DFB8" w14:textId="77777777" w:rsidR="00A05C3F" w:rsidRPr="00013393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§ 14</w:t>
      </w:r>
    </w:p>
    <w:p w14:paraId="391A6784" w14:textId="77777777" w:rsidR="00A05C3F" w:rsidRPr="00013393" w:rsidRDefault="00A05C3F" w:rsidP="00013393">
      <w:pPr>
        <w:jc w:val="both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Umowa podlega prawu polskiemu i to prawo będzie stosowane w razie sporów wynikających w związku z Umową. Spory i nieporozumienia  powstałe między Sprzedającym  a Kupującym  a wynikające lub pozostające w związku z interpretacją lub stosowaniem Umowy  lub niektórych jej postanowień będą załatwiane polubownie, a w przypadku braku możliwości polubownego rozwiązania sporu zostanie on poddany pod rozstrzygnięcie Sądu Powszechnego właściwego dla siedziby Sprzedającego.</w:t>
      </w:r>
    </w:p>
    <w:p w14:paraId="45020C58" w14:textId="77777777" w:rsidR="00A05C3F" w:rsidRPr="00013393" w:rsidRDefault="00A05C3F" w:rsidP="00013393">
      <w:pPr>
        <w:jc w:val="center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§ 15</w:t>
      </w:r>
    </w:p>
    <w:p w14:paraId="7AA05A31" w14:textId="77777777" w:rsidR="00A05C3F" w:rsidRPr="00013393" w:rsidRDefault="00A05C3F" w:rsidP="00013393">
      <w:pPr>
        <w:jc w:val="both"/>
        <w:rPr>
          <w:rFonts w:ascii="Arial" w:hAnsi="Arial" w:cs="Arial"/>
          <w:sz w:val="20"/>
          <w:szCs w:val="20"/>
        </w:rPr>
      </w:pPr>
      <w:r w:rsidRPr="00013393">
        <w:rPr>
          <w:rFonts w:ascii="Arial" w:hAnsi="Arial" w:cs="Arial"/>
          <w:sz w:val="20"/>
          <w:szCs w:val="20"/>
        </w:rPr>
        <w:t>Niniejszą umowę sporządzono w 3 egzemplarzach, z których jeden otrzymuje Kupujący a dwa Sprzedający.</w:t>
      </w:r>
    </w:p>
    <w:p w14:paraId="74B0FBEA" w14:textId="77777777" w:rsidR="00A05C3F" w:rsidRPr="00013393" w:rsidRDefault="00A05C3F" w:rsidP="00013393">
      <w:pPr>
        <w:rPr>
          <w:rFonts w:ascii="Arial" w:hAnsi="Arial" w:cs="Arial"/>
          <w:sz w:val="20"/>
          <w:szCs w:val="20"/>
        </w:rPr>
      </w:pPr>
    </w:p>
    <w:p w14:paraId="44BD326C" w14:textId="77777777" w:rsidR="00A05C3F" w:rsidRPr="00013393" w:rsidRDefault="00A05C3F" w:rsidP="007D4E0A">
      <w:pPr>
        <w:jc w:val="center"/>
        <w:rPr>
          <w:rFonts w:ascii="Arial" w:hAnsi="Arial" w:cs="Arial"/>
          <w:sz w:val="20"/>
          <w:szCs w:val="20"/>
        </w:rPr>
      </w:pPr>
      <w:r w:rsidRPr="00013393">
        <w:rPr>
          <w:rStyle w:val="Uwydatnienie"/>
          <w:rFonts w:ascii="Arial" w:hAnsi="Arial" w:cs="Arial"/>
          <w:b/>
          <w:bCs/>
          <w:sz w:val="20"/>
          <w:szCs w:val="20"/>
        </w:rPr>
        <w:t>Sprzedający</w:t>
      </w:r>
      <w:r w:rsidRPr="00013393">
        <w:rPr>
          <w:rStyle w:val="Uwydatnienie"/>
          <w:rFonts w:ascii="Arial" w:hAnsi="Arial" w:cs="Arial"/>
          <w:b/>
          <w:bCs/>
          <w:sz w:val="20"/>
          <w:szCs w:val="20"/>
        </w:rPr>
        <w:tab/>
      </w:r>
      <w:r w:rsidRPr="00013393">
        <w:rPr>
          <w:rStyle w:val="Uwydatnienie"/>
          <w:rFonts w:ascii="Arial" w:hAnsi="Arial" w:cs="Arial"/>
          <w:b/>
          <w:bCs/>
          <w:sz w:val="20"/>
          <w:szCs w:val="20"/>
        </w:rPr>
        <w:tab/>
      </w:r>
      <w:r w:rsidRPr="00013393">
        <w:rPr>
          <w:rStyle w:val="Uwydatnienie"/>
          <w:rFonts w:ascii="Arial" w:hAnsi="Arial" w:cs="Arial"/>
          <w:b/>
          <w:bCs/>
          <w:sz w:val="20"/>
          <w:szCs w:val="20"/>
        </w:rPr>
        <w:tab/>
      </w:r>
      <w:r w:rsidRPr="00013393">
        <w:rPr>
          <w:rStyle w:val="Uwydatnienie"/>
          <w:rFonts w:ascii="Arial" w:hAnsi="Arial" w:cs="Arial"/>
          <w:b/>
          <w:bCs/>
          <w:sz w:val="20"/>
          <w:szCs w:val="20"/>
        </w:rPr>
        <w:tab/>
      </w:r>
      <w:r w:rsidRPr="00013393">
        <w:rPr>
          <w:rStyle w:val="Uwydatnienie"/>
          <w:rFonts w:ascii="Arial" w:hAnsi="Arial" w:cs="Arial"/>
          <w:b/>
          <w:bCs/>
          <w:sz w:val="20"/>
          <w:szCs w:val="20"/>
        </w:rPr>
        <w:tab/>
      </w:r>
      <w:r w:rsidRPr="00013393">
        <w:rPr>
          <w:rStyle w:val="Uwydatnienie"/>
          <w:rFonts w:ascii="Arial" w:hAnsi="Arial" w:cs="Arial"/>
          <w:b/>
          <w:bCs/>
          <w:sz w:val="20"/>
          <w:szCs w:val="20"/>
        </w:rPr>
        <w:tab/>
      </w:r>
      <w:r w:rsidRPr="00013393">
        <w:rPr>
          <w:rStyle w:val="Uwydatnienie"/>
          <w:rFonts w:ascii="Arial" w:hAnsi="Arial" w:cs="Arial"/>
          <w:b/>
          <w:bCs/>
          <w:sz w:val="20"/>
          <w:szCs w:val="20"/>
        </w:rPr>
        <w:tab/>
        <w:t>Kupujący</w:t>
      </w:r>
    </w:p>
    <w:p w14:paraId="29444129" w14:textId="77777777" w:rsidR="0089672E" w:rsidRPr="00013393" w:rsidRDefault="0089672E" w:rsidP="00013393">
      <w:pPr>
        <w:rPr>
          <w:rFonts w:ascii="Arial" w:hAnsi="Arial" w:cs="Arial"/>
          <w:sz w:val="20"/>
          <w:szCs w:val="20"/>
        </w:rPr>
      </w:pPr>
    </w:p>
    <w:sectPr w:rsidR="0089672E" w:rsidRPr="0001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2637"/>
    <w:multiLevelType w:val="hybridMultilevel"/>
    <w:tmpl w:val="7E54C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08A8"/>
    <w:multiLevelType w:val="multilevel"/>
    <w:tmpl w:val="91D6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344E4"/>
    <w:multiLevelType w:val="hybridMultilevel"/>
    <w:tmpl w:val="673E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D66FF"/>
    <w:multiLevelType w:val="hybridMultilevel"/>
    <w:tmpl w:val="1B20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411"/>
    <w:multiLevelType w:val="hybridMultilevel"/>
    <w:tmpl w:val="93DE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E4D31"/>
    <w:multiLevelType w:val="multilevel"/>
    <w:tmpl w:val="407A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D7826"/>
    <w:multiLevelType w:val="hybridMultilevel"/>
    <w:tmpl w:val="9036DF1C"/>
    <w:lvl w:ilvl="0" w:tplc="F6DAC4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A8432B9"/>
    <w:multiLevelType w:val="hybridMultilevel"/>
    <w:tmpl w:val="03F2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2931"/>
    <w:multiLevelType w:val="multilevel"/>
    <w:tmpl w:val="EC92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50F4D"/>
    <w:multiLevelType w:val="hybridMultilevel"/>
    <w:tmpl w:val="7B725BDA"/>
    <w:lvl w:ilvl="0" w:tplc="F6DAC4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B7DAA"/>
    <w:multiLevelType w:val="hybridMultilevel"/>
    <w:tmpl w:val="61E4F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61515"/>
    <w:multiLevelType w:val="hybridMultilevel"/>
    <w:tmpl w:val="01AEB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61D10"/>
    <w:multiLevelType w:val="multilevel"/>
    <w:tmpl w:val="41085F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8520F"/>
    <w:multiLevelType w:val="hybridMultilevel"/>
    <w:tmpl w:val="9B8861B6"/>
    <w:lvl w:ilvl="0" w:tplc="F6DAC4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D022F"/>
    <w:multiLevelType w:val="multilevel"/>
    <w:tmpl w:val="015E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D67E3F"/>
    <w:multiLevelType w:val="hybridMultilevel"/>
    <w:tmpl w:val="F5E604DC"/>
    <w:lvl w:ilvl="0" w:tplc="F6DAC4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74E3F82"/>
    <w:multiLevelType w:val="hybridMultilevel"/>
    <w:tmpl w:val="374E3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10C26"/>
    <w:multiLevelType w:val="multilevel"/>
    <w:tmpl w:val="6D9A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664FD0"/>
    <w:multiLevelType w:val="multilevel"/>
    <w:tmpl w:val="446A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3241628">
    <w:abstractNumId w:val="12"/>
  </w:num>
  <w:num w:numId="2" w16cid:durableId="1815099464">
    <w:abstractNumId w:val="14"/>
  </w:num>
  <w:num w:numId="3" w16cid:durableId="1300960313">
    <w:abstractNumId w:val="8"/>
  </w:num>
  <w:num w:numId="4" w16cid:durableId="127744297">
    <w:abstractNumId w:val="1"/>
  </w:num>
  <w:num w:numId="5" w16cid:durableId="1528374443">
    <w:abstractNumId w:val="18"/>
  </w:num>
  <w:num w:numId="6" w16cid:durableId="442384030">
    <w:abstractNumId w:val="17"/>
  </w:num>
  <w:num w:numId="7" w16cid:durableId="45954372">
    <w:abstractNumId w:val="5"/>
  </w:num>
  <w:num w:numId="8" w16cid:durableId="1883711113">
    <w:abstractNumId w:val="10"/>
  </w:num>
  <w:num w:numId="9" w16cid:durableId="492071041">
    <w:abstractNumId w:val="2"/>
  </w:num>
  <w:num w:numId="10" w16cid:durableId="1695768216">
    <w:abstractNumId w:val="4"/>
  </w:num>
  <w:num w:numId="11" w16cid:durableId="1033114460">
    <w:abstractNumId w:val="7"/>
  </w:num>
  <w:num w:numId="12" w16cid:durableId="1611283895">
    <w:abstractNumId w:val="11"/>
  </w:num>
  <w:num w:numId="13" w16cid:durableId="1796295249">
    <w:abstractNumId w:val="15"/>
  </w:num>
  <w:num w:numId="14" w16cid:durableId="121071911">
    <w:abstractNumId w:val="9"/>
  </w:num>
  <w:num w:numId="15" w16cid:durableId="394160793">
    <w:abstractNumId w:val="6"/>
  </w:num>
  <w:num w:numId="16" w16cid:durableId="553397278">
    <w:abstractNumId w:val="13"/>
  </w:num>
  <w:num w:numId="17" w16cid:durableId="581186081">
    <w:abstractNumId w:val="0"/>
  </w:num>
  <w:num w:numId="18" w16cid:durableId="392892621">
    <w:abstractNumId w:val="16"/>
  </w:num>
  <w:num w:numId="19" w16cid:durableId="2480765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3F"/>
    <w:rsid w:val="00013393"/>
    <w:rsid w:val="0005512F"/>
    <w:rsid w:val="00061496"/>
    <w:rsid w:val="000861E1"/>
    <w:rsid w:val="000941D1"/>
    <w:rsid w:val="0013049A"/>
    <w:rsid w:val="00175B28"/>
    <w:rsid w:val="001A6A22"/>
    <w:rsid w:val="001F06C4"/>
    <w:rsid w:val="00254B76"/>
    <w:rsid w:val="00273ED2"/>
    <w:rsid w:val="002B5FE3"/>
    <w:rsid w:val="002E31EB"/>
    <w:rsid w:val="00320249"/>
    <w:rsid w:val="00321CAD"/>
    <w:rsid w:val="00322E1B"/>
    <w:rsid w:val="0034235E"/>
    <w:rsid w:val="003E7AD7"/>
    <w:rsid w:val="00413141"/>
    <w:rsid w:val="00423358"/>
    <w:rsid w:val="00456753"/>
    <w:rsid w:val="004676F6"/>
    <w:rsid w:val="004B3E88"/>
    <w:rsid w:val="00503107"/>
    <w:rsid w:val="00531A42"/>
    <w:rsid w:val="00534B0A"/>
    <w:rsid w:val="0058706A"/>
    <w:rsid w:val="005A029D"/>
    <w:rsid w:val="005D6F15"/>
    <w:rsid w:val="005E2DCE"/>
    <w:rsid w:val="0064620A"/>
    <w:rsid w:val="006F11BF"/>
    <w:rsid w:val="00721C60"/>
    <w:rsid w:val="00751DF9"/>
    <w:rsid w:val="0076791F"/>
    <w:rsid w:val="0077542E"/>
    <w:rsid w:val="00781C06"/>
    <w:rsid w:val="00782171"/>
    <w:rsid w:val="007D4E0A"/>
    <w:rsid w:val="007D53BE"/>
    <w:rsid w:val="007F3F9D"/>
    <w:rsid w:val="00806E6C"/>
    <w:rsid w:val="008335B1"/>
    <w:rsid w:val="008454C1"/>
    <w:rsid w:val="008745C3"/>
    <w:rsid w:val="0087677E"/>
    <w:rsid w:val="0088140A"/>
    <w:rsid w:val="0089672E"/>
    <w:rsid w:val="008E705A"/>
    <w:rsid w:val="00974C41"/>
    <w:rsid w:val="009E4CAB"/>
    <w:rsid w:val="00A03398"/>
    <w:rsid w:val="00A05C3F"/>
    <w:rsid w:val="00A31091"/>
    <w:rsid w:val="00A449D4"/>
    <w:rsid w:val="00B06206"/>
    <w:rsid w:val="00C031C6"/>
    <w:rsid w:val="00C12936"/>
    <w:rsid w:val="00C32491"/>
    <w:rsid w:val="00CB399F"/>
    <w:rsid w:val="00CC4D7B"/>
    <w:rsid w:val="00CC6B61"/>
    <w:rsid w:val="00CF0001"/>
    <w:rsid w:val="00D00E63"/>
    <w:rsid w:val="00D029DE"/>
    <w:rsid w:val="00D421E9"/>
    <w:rsid w:val="00D64419"/>
    <w:rsid w:val="00D72BD9"/>
    <w:rsid w:val="00DB2AC0"/>
    <w:rsid w:val="00DF6C56"/>
    <w:rsid w:val="00E220AE"/>
    <w:rsid w:val="00E5142C"/>
    <w:rsid w:val="00E5427C"/>
    <w:rsid w:val="00EA217E"/>
    <w:rsid w:val="00EC5485"/>
    <w:rsid w:val="00F35F9E"/>
    <w:rsid w:val="00F41B07"/>
    <w:rsid w:val="00F75A22"/>
    <w:rsid w:val="00FA135B"/>
    <w:rsid w:val="00FC5435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4E6A"/>
  <w15:docId w15:val="{CABACB18-849C-4C5D-8CBB-6AAB9DCC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05C3F"/>
    <w:rPr>
      <w:b/>
      <w:bCs/>
    </w:rPr>
  </w:style>
  <w:style w:type="character" w:styleId="Uwydatnienie">
    <w:name w:val="Emphasis"/>
    <w:basedOn w:val="Domylnaczcionkaakapitu"/>
    <w:uiPriority w:val="20"/>
    <w:qFormat/>
    <w:rsid w:val="00A05C3F"/>
    <w:rPr>
      <w:i/>
      <w:iCs/>
    </w:rPr>
  </w:style>
  <w:style w:type="paragraph" w:styleId="Akapitzlist">
    <w:name w:val="List Paragraph"/>
    <w:basedOn w:val="Normalny"/>
    <w:uiPriority w:val="34"/>
    <w:qFormat/>
    <w:rsid w:val="000133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031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31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31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1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1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10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D421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54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2</cp:revision>
  <dcterms:created xsi:type="dcterms:W3CDTF">2025-03-13T13:14:00Z</dcterms:created>
  <dcterms:modified xsi:type="dcterms:W3CDTF">2025-03-13T13:14:00Z</dcterms:modified>
</cp:coreProperties>
</file>