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strike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(tj. Dz.U. z 2021 poz.1129 z późn. zm.)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Kompleksowa realizacja w formie „zaprojektuj i wybuduj” projektu pn.: “Projekt budowlany, analiza rzeczowo-finansowa oraz budowa budynku wielorodzinnego w Orzyszu”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6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Podpisy osób upoważnionych do występowania w imieniu Wykonawcy kwalifikowanym podpisem elektronicznym</w:t>
      </w:r>
    </w:p>
    <w:p w:rsidR="00000000" w:rsidDel="00000000" w:rsidP="00000000" w:rsidRDefault="00000000" w:rsidRPr="00000000" w14:paraId="00000021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12DC4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pmpLLATtugNTp/5qIS3hv0aByw==">AMUW2mVTqaDn8W2g1XfnyURREQ/wl/E2YUEkkPCcPILAs8TzkgxWOTxbiuc0/uW3NCy7pARVKurX4Ji7QdNYHT2P4D0sDSBshgT/qH2waeUPqXkDtwQMYF8=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2023-03-13T11:45:00Z</dcterms:created>
  <dc:creator>Marcin Inżynier</dc:creator>
</cp:coreProperties>
</file>