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61492D68"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4D688E2" w14:textId="189A41D9"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E26A42">
        <w:rPr>
          <w:rFonts w:ascii="Arial" w:hAnsi="Arial" w:cs="Arial"/>
          <w:sz w:val="22"/>
          <w:szCs w:val="22"/>
        </w:rPr>
        <w:t>„</w:t>
      </w:r>
      <w:r w:rsidR="00253D27" w:rsidRPr="00253D27">
        <w:rPr>
          <w:rFonts w:ascii="Arial" w:hAnsi="Arial" w:cs="Arial"/>
          <w:sz w:val="22"/>
          <w:szCs w:val="22"/>
        </w:rPr>
        <w:t>Rozwój branży Transport Spedycja Logistyka w województwie lubelskim do 2040 roku – analiza scenariuszowa</w:t>
      </w:r>
      <w:r w:rsidR="00E26A42" w:rsidRPr="006E631F">
        <w:rPr>
          <w:rFonts w:ascii="Arial" w:hAnsi="Arial" w:cs="Arial"/>
          <w:sz w:val="22"/>
          <w:szCs w:val="22"/>
        </w:rPr>
        <w:t>”</w:t>
      </w:r>
      <w:r w:rsidRPr="006E631F">
        <w:rPr>
          <w:rFonts w:ascii="Arial" w:hAnsi="Arial" w:cs="Arial"/>
          <w:sz w:val="22"/>
          <w:szCs w:val="22"/>
        </w:rPr>
        <w:t xml:space="preserve"> 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 xml:space="preserve">badania </w:t>
      </w:r>
      <w:r w:rsidR="00E26A42" w:rsidRPr="00253D27">
        <w:rPr>
          <w:rFonts w:ascii="Arial" w:hAnsi="Arial" w:cs="Arial"/>
          <w:sz w:val="22"/>
          <w:szCs w:val="22"/>
        </w:rPr>
        <w:t>„</w:t>
      </w:r>
      <w:r w:rsidR="00253D27" w:rsidRPr="00253D27">
        <w:rPr>
          <w:rFonts w:ascii="Arial" w:hAnsi="Arial" w:cs="Arial"/>
          <w:sz w:val="22"/>
          <w:szCs w:val="22"/>
        </w:rPr>
        <w:t>Rozwój branży Transport Spedycja Logistyka w województwie lubelskim do 2040 roku – analiza scenariuszowa</w:t>
      </w:r>
      <w:r w:rsidR="004B6865" w:rsidRPr="00253D27">
        <w:rPr>
          <w:rFonts w:ascii="Arial" w:hAnsi="Arial" w:cs="Arial"/>
          <w:sz w:val="22"/>
          <w:szCs w:val="22"/>
        </w:rPr>
        <w:t>”</w:t>
      </w:r>
      <w:r w:rsidRPr="00253D27">
        <w:rPr>
          <w:rFonts w:ascii="Arial" w:hAnsi="Arial" w:cs="Arial"/>
          <w:sz w:val="22"/>
          <w:szCs w:val="22"/>
        </w:rPr>
        <w:t>,</w:t>
      </w:r>
      <w:r w:rsidRPr="00624C29">
        <w:rPr>
          <w:rFonts w:ascii="Arial" w:hAnsi="Arial" w:cs="Arial"/>
          <w:sz w:val="22"/>
          <w:szCs w:val="22"/>
        </w:rPr>
        <w:t xml:space="preserve"> w</w:t>
      </w:r>
      <w:r w:rsidR="00BB2FB6">
        <w:rPr>
          <w:rFonts w:ascii="Arial" w:hAnsi="Arial" w:cs="Arial"/>
          <w:sz w:val="22"/>
          <w:szCs w:val="22"/>
        </w:rPr>
        <w:t> </w:t>
      </w:r>
      <w:r w:rsidRPr="00624C29">
        <w:rPr>
          <w:rFonts w:ascii="Arial" w:hAnsi="Arial" w:cs="Arial"/>
          <w:sz w:val="22"/>
          <w:szCs w:val="22"/>
        </w:rPr>
        <w:t>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ADF8289" w14:textId="2B9F8DF9"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31658E2" w14:textId="2B5C9E42"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B3020BF" w14:textId="2064FFE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7351B40A"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2074D97F" w14:textId="77777777" w:rsidR="00D96F0C" w:rsidRPr="00782D1D" w:rsidRDefault="00D96F0C"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65038229"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 xml:space="preserve">informacyjno-promocyjnych związanych z upowszechnianiem wyników badania </w:t>
      </w:r>
      <w:r w:rsidR="00F820B3" w:rsidRPr="00253D27">
        <w:rPr>
          <w:rFonts w:ascii="Arial" w:hAnsi="Arial" w:cs="Arial"/>
          <w:sz w:val="22"/>
          <w:szCs w:val="22"/>
        </w:rPr>
        <w:t>„</w:t>
      </w:r>
      <w:r w:rsidR="00253D27" w:rsidRPr="00253D27">
        <w:rPr>
          <w:rFonts w:ascii="Arial" w:hAnsi="Arial" w:cs="Arial"/>
          <w:sz w:val="22"/>
          <w:szCs w:val="22"/>
        </w:rPr>
        <w:t>Rozwój branży Transport Spedycja Logistyka w województwie lubelskim do 2040 roku – analiza scenariuszowa</w:t>
      </w:r>
      <w:r w:rsidR="00F820B3" w:rsidRPr="00253D27">
        <w:rPr>
          <w:rFonts w:ascii="Arial" w:hAnsi="Arial" w:cs="Arial"/>
          <w:sz w:val="22"/>
          <w:szCs w:val="22"/>
        </w:rPr>
        <w:t>”</w:t>
      </w:r>
      <w:r w:rsidRPr="00253D27">
        <w:rPr>
          <w:rFonts w:ascii="Arial" w:hAnsi="Arial" w:cs="Arial"/>
          <w:sz w:val="22"/>
          <w:szCs w:val="22"/>
        </w:rPr>
        <w:t>,</w:t>
      </w:r>
      <w:r w:rsidRPr="00624C29">
        <w:rPr>
          <w:rFonts w:ascii="Arial" w:hAnsi="Arial" w:cs="Arial"/>
          <w:sz w:val="22"/>
          <w:szCs w:val="22"/>
        </w:rPr>
        <w:t xml:space="preserve">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F1AD3E"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10F8F6F7" w14:textId="5656E2DE"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5E4A3DCE" w14:textId="77777777" w:rsidR="00D96F0C" w:rsidRPr="00782D1D" w:rsidRDefault="00D96F0C"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29D62924"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upowszechnianiem wyników badania „</w:t>
      </w:r>
      <w:r w:rsidR="00253D27" w:rsidRPr="00053071">
        <w:rPr>
          <w:rFonts w:ascii="Arial" w:hAnsi="Arial" w:cs="Arial"/>
          <w:sz w:val="22"/>
          <w:szCs w:val="22"/>
        </w:rPr>
        <w:t xml:space="preserve">Rozwój branży Transport Spedycja Logistyka </w:t>
      </w:r>
      <w:r w:rsidR="00253D27" w:rsidRPr="00253D27">
        <w:rPr>
          <w:rFonts w:ascii="Arial" w:hAnsi="Arial" w:cs="Arial"/>
          <w:sz w:val="22"/>
          <w:szCs w:val="22"/>
        </w:rPr>
        <w:t>w województwie lubelskim do 2040 roku – analiza scenariuszowa</w:t>
      </w:r>
      <w:r w:rsidRPr="00253D27">
        <w:rPr>
          <w:rFonts w:ascii="Arial" w:hAnsi="Arial" w:cs="Arial"/>
          <w:sz w:val="22"/>
          <w:szCs w:val="22"/>
        </w:rPr>
        <w:t>”,</w:t>
      </w:r>
      <w:r w:rsidRPr="00624C29">
        <w:rPr>
          <w:rFonts w:ascii="Arial" w:hAnsi="Arial" w:cs="Arial"/>
          <w:sz w:val="22"/>
          <w:szCs w:val="22"/>
        </w:rPr>
        <w:t xml:space="preserve">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EA326B" w14:textId="77777777" w:rsidR="002F4A7D" w:rsidRDefault="002F4A7D" w:rsidP="00A73977">
      <w:r>
        <w:separator/>
      </w:r>
    </w:p>
  </w:endnote>
  <w:endnote w:type="continuationSeparator" w:id="0">
    <w:p w14:paraId="55CCC17F" w14:textId="77777777" w:rsidR="002F4A7D" w:rsidRDefault="002F4A7D"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8DD13F" w14:textId="77777777" w:rsidR="002F4A7D" w:rsidRDefault="002F4A7D" w:rsidP="00A73977">
      <w:r>
        <w:separator/>
      </w:r>
    </w:p>
  </w:footnote>
  <w:footnote w:type="continuationSeparator" w:id="0">
    <w:p w14:paraId="46037654" w14:textId="77777777" w:rsidR="002F4A7D" w:rsidRDefault="002F4A7D"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90187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3071"/>
    <w:rsid w:val="00054A33"/>
    <w:rsid w:val="0005577C"/>
    <w:rsid w:val="000635CF"/>
    <w:rsid w:val="000A7FB7"/>
    <w:rsid w:val="00117E68"/>
    <w:rsid w:val="00144824"/>
    <w:rsid w:val="0017491B"/>
    <w:rsid w:val="001A34A8"/>
    <w:rsid w:val="001E79CD"/>
    <w:rsid w:val="00253D27"/>
    <w:rsid w:val="00266586"/>
    <w:rsid w:val="002D4FE1"/>
    <w:rsid w:val="002F4A7D"/>
    <w:rsid w:val="0030000B"/>
    <w:rsid w:val="00340EED"/>
    <w:rsid w:val="003D3D2D"/>
    <w:rsid w:val="003D6A94"/>
    <w:rsid w:val="004B6865"/>
    <w:rsid w:val="0052063E"/>
    <w:rsid w:val="005522BA"/>
    <w:rsid w:val="005E48C5"/>
    <w:rsid w:val="005F420B"/>
    <w:rsid w:val="0065586A"/>
    <w:rsid w:val="007071AA"/>
    <w:rsid w:val="007347B4"/>
    <w:rsid w:val="00764AC1"/>
    <w:rsid w:val="00782D1D"/>
    <w:rsid w:val="00790949"/>
    <w:rsid w:val="007A7BF3"/>
    <w:rsid w:val="007C4621"/>
    <w:rsid w:val="007D7F3C"/>
    <w:rsid w:val="00804CEF"/>
    <w:rsid w:val="008518DE"/>
    <w:rsid w:val="0086514F"/>
    <w:rsid w:val="00873FB6"/>
    <w:rsid w:val="00932B34"/>
    <w:rsid w:val="009C770C"/>
    <w:rsid w:val="00A129A1"/>
    <w:rsid w:val="00A42B62"/>
    <w:rsid w:val="00A73977"/>
    <w:rsid w:val="00A97900"/>
    <w:rsid w:val="00B40034"/>
    <w:rsid w:val="00B87975"/>
    <w:rsid w:val="00BB2FB6"/>
    <w:rsid w:val="00CA39F5"/>
    <w:rsid w:val="00CD0BAA"/>
    <w:rsid w:val="00D96F0C"/>
    <w:rsid w:val="00DC002A"/>
    <w:rsid w:val="00DC6784"/>
    <w:rsid w:val="00E25D8F"/>
    <w:rsid w:val="00E26A42"/>
    <w:rsid w:val="00E43603"/>
    <w:rsid w:val="00E67813"/>
    <w:rsid w:val="00E73E35"/>
    <w:rsid w:val="00EB7345"/>
    <w:rsid w:val="00EE439D"/>
    <w:rsid w:val="00F61E72"/>
    <w:rsid w:val="00F71263"/>
    <w:rsid w:val="00F820B3"/>
    <w:rsid w:val="00FA3CD2"/>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EFB6E08-1B6C-43B4-A338-247C8D8B11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1454</Words>
  <Characters>8729</Characters>
  <Application>Microsoft Office Word</Application>
  <DocSecurity>0</DocSecurity>
  <Lines>72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10163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4</cp:revision>
  <dcterms:created xsi:type="dcterms:W3CDTF">2024-09-24T09:58:00Z</dcterms:created>
  <dcterms:modified xsi:type="dcterms:W3CDTF">2024-09-26T07:49:00Z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