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0F16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STANDARDOWY FORMULARZ JEDNOLITEGO EUROPEJSKIEGO DOKUMENTU ZAMÓWIENIA</w:t>
      </w:r>
    </w:p>
    <w:p w14:paraId="33F5A831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I: Informacje dotyczące postępowania o udzielenie zamówienia oraz instytucji zamawiającej lub podmiotu zamawiającego</w:t>
      </w:r>
    </w:p>
    <w:p w14:paraId="72423A89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warunkiem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i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i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 Dzienniku Urzędowym Unii Europejskiej:</w:t>
      </w:r>
    </w:p>
    <w:p w14:paraId="71CC98B2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Dz.U. UE S numer [], data [], strona [], </w:t>
      </w:r>
    </w:p>
    <w:p w14:paraId="510AD97A" w14:textId="1F4509ED" w:rsidR="003761E3" w:rsidRPr="006850E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Numer </w:t>
      </w:r>
      <w:r w:rsidRPr="007A42F2">
        <w:rPr>
          <w:rFonts w:ascii="Arial" w:eastAsia="Arial" w:hAnsi="Arial" w:cs="Arial"/>
          <w:b/>
          <w:color w:val="000000"/>
          <w:sz w:val="20"/>
          <w:szCs w:val="20"/>
        </w:rPr>
        <w:t>ogłoszenia w</w:t>
      </w:r>
      <w:r w:rsidRPr="006850E1">
        <w:rPr>
          <w:rFonts w:ascii="Arial" w:eastAsia="Arial" w:hAnsi="Arial" w:cs="Arial"/>
          <w:b/>
          <w:color w:val="000000"/>
          <w:sz w:val="22"/>
        </w:rPr>
        <w:t xml:space="preserve"> Dz.U. S: </w:t>
      </w:r>
      <w:r w:rsidR="004575F2" w:rsidRPr="006850E1">
        <w:rPr>
          <w:rFonts w:ascii="Arial" w:eastAsia="Arial" w:hAnsi="Arial" w:cs="Arial"/>
          <w:b/>
          <w:color w:val="000000"/>
          <w:sz w:val="22"/>
        </w:rPr>
        <w:t>2023/S 079-238134</w:t>
      </w:r>
    </w:p>
    <w:p w14:paraId="2845FE0E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03025AC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[….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p w14:paraId="7221EF01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Informacje na temat postępowania o udzielenie zamówienia</w:t>
      </w:r>
    </w:p>
    <w:p w14:paraId="1ADAEA0F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warunkiem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a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433B8976" w14:textId="77777777">
        <w:trPr>
          <w:trHeight w:val="349"/>
        </w:trPr>
        <w:tc>
          <w:tcPr>
            <w:tcW w:w="4644" w:type="dxa"/>
          </w:tcPr>
          <w:p w14:paraId="5B51FC1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Tożsamość zamawiającego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7341ED5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7409E27E" w14:textId="77777777">
        <w:trPr>
          <w:trHeight w:val="349"/>
        </w:trPr>
        <w:tc>
          <w:tcPr>
            <w:tcW w:w="4644" w:type="dxa"/>
          </w:tcPr>
          <w:p w14:paraId="5E153FC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3791CB3A" w14:textId="2DB102DA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Oficjalna nazwa: SPOŁECZNA INICJATYWA MIESZKANIOWA KZN - WARMIA I MAZURY SPÓŁKA Z</w:t>
            </w:r>
            <w:r w:rsidRPr="00770ADB">
              <w:rPr>
                <w:sz w:val="22"/>
              </w:rPr>
              <w:t xml:space="preserve"> </w:t>
            </w:r>
            <w:r w:rsidRPr="00770ADB">
              <w:rPr>
                <w:sz w:val="22"/>
              </w:rPr>
              <w:t>OGRANICZONĄ</w:t>
            </w:r>
            <w:r w:rsidRPr="00770ADB">
              <w:rPr>
                <w:sz w:val="22"/>
              </w:rPr>
              <w:t xml:space="preserve"> </w:t>
            </w:r>
            <w:r w:rsidRPr="00770ADB">
              <w:rPr>
                <w:sz w:val="22"/>
              </w:rPr>
              <w:t>ODPOWIEDZIALNOŚCIĄ</w:t>
            </w:r>
          </w:p>
          <w:p w14:paraId="3EA0757E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 xml:space="preserve">Krajowy numer identyfikacyjny: </w:t>
            </w:r>
          </w:p>
          <w:p w14:paraId="6F2E30F5" w14:textId="6C817CDF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NIP 7393969396</w:t>
            </w:r>
          </w:p>
          <w:p w14:paraId="5A190C61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Miejscowość: Olsztynek</w:t>
            </w:r>
          </w:p>
          <w:p w14:paraId="0DFCDC4D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Kod NUTS: PL622 Olsztyński</w:t>
            </w:r>
          </w:p>
          <w:p w14:paraId="389C4180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Kod pocztowy: 11-015</w:t>
            </w:r>
          </w:p>
          <w:p w14:paraId="5D89A8EF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Państwo: Polska</w:t>
            </w:r>
          </w:p>
          <w:p w14:paraId="0522C613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E-mail: biuro@simkzn-wm.pl</w:t>
            </w:r>
          </w:p>
          <w:p w14:paraId="221573F0" w14:textId="77777777" w:rsidR="00770ADB" w:rsidRPr="00770ADB" w:rsidRDefault="00770ADB" w:rsidP="00770ADB">
            <w:pPr>
              <w:ind w:left="0" w:hanging="2"/>
              <w:jc w:val="left"/>
              <w:rPr>
                <w:sz w:val="22"/>
              </w:rPr>
            </w:pPr>
            <w:r w:rsidRPr="00770ADB">
              <w:rPr>
                <w:sz w:val="22"/>
              </w:rPr>
              <w:t>Adresy internetowe:</w:t>
            </w:r>
          </w:p>
          <w:p w14:paraId="52CF4153" w14:textId="2C0D7809" w:rsidR="003761E3" w:rsidRPr="00770ADB" w:rsidRDefault="00770ADB" w:rsidP="00770ADB">
            <w:pPr>
              <w:ind w:left="0" w:hanging="2"/>
              <w:rPr>
                <w:rFonts w:ascii="Arial" w:eastAsia="Arial" w:hAnsi="Arial" w:cs="Arial"/>
                <w:color w:val="000000"/>
                <w:sz w:val="22"/>
              </w:rPr>
            </w:pPr>
            <w:r w:rsidRPr="00770ADB">
              <w:rPr>
                <w:sz w:val="22"/>
              </w:rPr>
              <w:t>Główny adres: https://www.simkzn-wm.pl/</w:t>
            </w:r>
          </w:p>
        </w:tc>
      </w:tr>
      <w:tr w:rsidR="003761E3" w14:paraId="5C522223" w14:textId="77777777">
        <w:trPr>
          <w:trHeight w:val="485"/>
        </w:trPr>
        <w:tc>
          <w:tcPr>
            <w:tcW w:w="4644" w:type="dxa"/>
          </w:tcPr>
          <w:p w14:paraId="3A42F7B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36259F0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2AD39C86" w14:textId="77777777">
        <w:trPr>
          <w:trHeight w:val="484"/>
        </w:trPr>
        <w:tc>
          <w:tcPr>
            <w:tcW w:w="4644" w:type="dxa"/>
          </w:tcPr>
          <w:p w14:paraId="55F46FB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Tytuł lub krótki opis udzielanego zamówienia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D6E482D" w14:textId="77777777" w:rsidR="003761E3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t>Kompleksowa realizacja w formie „zaprojektuj i wybuduj” projektu pn.: „Zamienny projekt budowlany, analiza rzeczowo-finansowa oraz budowa budynku wielorodzinnego w Bisztynku”</w:t>
            </w:r>
          </w:p>
        </w:tc>
      </w:tr>
      <w:tr w:rsidR="003761E3" w14:paraId="20205C06" w14:textId="77777777">
        <w:trPr>
          <w:trHeight w:val="484"/>
        </w:trPr>
        <w:tc>
          <w:tcPr>
            <w:tcW w:w="4644" w:type="dxa"/>
          </w:tcPr>
          <w:p w14:paraId="132880A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jeżeli dotyczy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3DCFE9C" w14:textId="77777777" w:rsidR="003761E3" w:rsidRDefault="00000000">
            <w:pPr>
              <w:spacing w:after="5" w:line="252" w:lineRule="auto"/>
              <w:ind w:left="0" w:right="1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P2023/6</w:t>
            </w:r>
          </w:p>
        </w:tc>
      </w:tr>
    </w:tbl>
    <w:p w14:paraId="1477123F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tabs>
          <w:tab w:val="left" w:pos="4644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</w:p>
    <w:p w14:paraId="3703B9FA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II: Informacje dotyczące wykonawcy</w:t>
      </w:r>
    </w:p>
    <w:p w14:paraId="2502836A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Informacje na temat wykonawcy</w:t>
      </w:r>
    </w:p>
    <w:tbl>
      <w:tblPr>
        <w:tblStyle w:val="a0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3AFF79E5" w14:textId="77777777">
        <w:tc>
          <w:tcPr>
            <w:tcW w:w="4644" w:type="dxa"/>
          </w:tcPr>
          <w:p w14:paraId="6C7839F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5B53DAD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09563166" w14:textId="77777777">
        <w:tc>
          <w:tcPr>
            <w:tcW w:w="4644" w:type="dxa"/>
          </w:tcPr>
          <w:p w14:paraId="75F40F7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2F02612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3761E3" w14:paraId="24B740F7" w14:textId="77777777">
        <w:trPr>
          <w:trHeight w:val="1372"/>
        </w:trPr>
        <w:tc>
          <w:tcPr>
            <w:tcW w:w="4644" w:type="dxa"/>
          </w:tcPr>
          <w:p w14:paraId="4AB1BED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 VAT, jeżeli dotyczy:</w:t>
            </w:r>
          </w:p>
          <w:p w14:paraId="1FF22A9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8580A4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  <w:p w14:paraId="548F9E4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3761E3" w14:paraId="75F5158E" w14:textId="77777777">
        <w:tc>
          <w:tcPr>
            <w:tcW w:w="4644" w:type="dxa"/>
          </w:tcPr>
          <w:p w14:paraId="2544084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3DFEE07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6462996C" w14:textId="77777777">
        <w:trPr>
          <w:trHeight w:val="2002"/>
        </w:trPr>
        <w:tc>
          <w:tcPr>
            <w:tcW w:w="4644" w:type="dxa"/>
          </w:tcPr>
          <w:p w14:paraId="5648E5D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lub osoby wyznaczone do kontaktów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45A7441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Telefon:</w:t>
            </w:r>
          </w:p>
          <w:p w14:paraId="3CEC53B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</w:t>
            </w:r>
          </w:p>
          <w:p w14:paraId="51555FA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internetowy (adres www) (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jeżeli dotyczy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5342D23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45879EA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7EDE9DF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3D5E43F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08BE0361" w14:textId="77777777">
        <w:tc>
          <w:tcPr>
            <w:tcW w:w="4644" w:type="dxa"/>
          </w:tcPr>
          <w:p w14:paraId="35A4A8A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08E65E5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0F151A68" w14:textId="77777777">
        <w:tc>
          <w:tcPr>
            <w:tcW w:w="4644" w:type="dxa"/>
          </w:tcPr>
          <w:p w14:paraId="7C94568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1C9A03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3761E3" w14:paraId="3CB7C7DE" w14:textId="77777777">
        <w:tc>
          <w:tcPr>
            <w:tcW w:w="4644" w:type="dxa"/>
          </w:tcPr>
          <w:p w14:paraId="37A2BDE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Jedynie w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gdy zamówienie jest zastrzeżone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footnoteReference w:id="8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795B401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3761E3" w14:paraId="4F5EEEFB" w14:textId="77777777">
        <w:tc>
          <w:tcPr>
            <w:tcW w:w="4644" w:type="dxa"/>
          </w:tcPr>
          <w:p w14:paraId="717B6AF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26C42F7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 [] Nie dotyczy</w:t>
            </w:r>
          </w:p>
        </w:tc>
      </w:tr>
      <w:tr w:rsidR="003761E3" w14:paraId="3C6D6224" w14:textId="77777777">
        <w:tc>
          <w:tcPr>
            <w:tcW w:w="4644" w:type="dxa"/>
          </w:tcPr>
          <w:p w14:paraId="0802F6D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74C45FE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i,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2CA0444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B67974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70236FE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1A8A084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e)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</w:tc>
      </w:tr>
      <w:tr w:rsidR="003761E3" w14:paraId="7ACF9315" w14:textId="77777777">
        <w:tc>
          <w:tcPr>
            <w:tcW w:w="4644" w:type="dxa"/>
          </w:tcPr>
          <w:p w14:paraId="4B5AD5B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6C4E69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25DFD13D" w14:textId="77777777">
        <w:tc>
          <w:tcPr>
            <w:tcW w:w="4644" w:type="dxa"/>
          </w:tcPr>
          <w:p w14:paraId="084A97A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0A7868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3761E3" w14:paraId="1EC070EF" w14:textId="77777777">
        <w:tc>
          <w:tcPr>
            <w:tcW w:w="9289" w:type="dxa"/>
            <w:gridSpan w:val="2"/>
            <w:shd w:val="clear" w:color="auto" w:fill="BFBFBF"/>
          </w:tcPr>
          <w:p w14:paraId="166AEAD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3761E3" w14:paraId="44E97AF6" w14:textId="77777777">
        <w:tc>
          <w:tcPr>
            <w:tcW w:w="4644" w:type="dxa"/>
          </w:tcPr>
          <w:p w14:paraId="57B93C1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843323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c): [……]</w:t>
            </w:r>
          </w:p>
        </w:tc>
      </w:tr>
      <w:tr w:rsidR="003761E3" w14:paraId="07618474" w14:textId="77777777">
        <w:tc>
          <w:tcPr>
            <w:tcW w:w="4644" w:type="dxa"/>
          </w:tcPr>
          <w:p w14:paraId="4C1EFE4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5C0D5AC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0D8E3EBC" w14:textId="77777777">
        <w:tc>
          <w:tcPr>
            <w:tcW w:w="4644" w:type="dxa"/>
          </w:tcPr>
          <w:p w14:paraId="4323140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3C4521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  ]</w:t>
            </w:r>
          </w:p>
        </w:tc>
      </w:tr>
    </w:tbl>
    <w:p w14:paraId="250967DF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B: Informacje na temat przedstawicieli wykonawcy</w:t>
      </w:r>
    </w:p>
    <w:p w14:paraId="74E2AAFA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ych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) do reprezentowania wykonawcy na potrzeby niniejszego postępowania o udzielenie zamówienia:</w:t>
      </w:r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0A4D7D8D" w14:textId="77777777">
        <w:tc>
          <w:tcPr>
            <w:tcW w:w="4644" w:type="dxa"/>
          </w:tcPr>
          <w:p w14:paraId="36C6384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6D69AE3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1F7561DE" w14:textId="77777777">
        <w:tc>
          <w:tcPr>
            <w:tcW w:w="4644" w:type="dxa"/>
          </w:tcPr>
          <w:p w14:paraId="59D6509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Imię i nazwisko,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DDE2D1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  <w:tr w:rsidR="003761E3" w14:paraId="05566439" w14:textId="77777777">
        <w:tc>
          <w:tcPr>
            <w:tcW w:w="4644" w:type="dxa"/>
          </w:tcPr>
          <w:p w14:paraId="75383B3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943B3D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50D01F41" w14:textId="77777777">
        <w:tc>
          <w:tcPr>
            <w:tcW w:w="4644" w:type="dxa"/>
          </w:tcPr>
          <w:p w14:paraId="5E4F858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BC21C9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1BD0A355" w14:textId="77777777">
        <w:tc>
          <w:tcPr>
            <w:tcW w:w="4644" w:type="dxa"/>
          </w:tcPr>
          <w:p w14:paraId="5B4BDC4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084D62B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4F70A826" w14:textId="77777777">
        <w:tc>
          <w:tcPr>
            <w:tcW w:w="4644" w:type="dxa"/>
          </w:tcPr>
          <w:p w14:paraId="2E16A4B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35BA844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201A9287" w14:textId="77777777">
        <w:tc>
          <w:tcPr>
            <w:tcW w:w="4644" w:type="dxa"/>
          </w:tcPr>
          <w:p w14:paraId="2FEFA14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70B1B1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</w:tbl>
    <w:p w14:paraId="36740ABA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33A81F79" w14:textId="77777777">
        <w:tc>
          <w:tcPr>
            <w:tcW w:w="4644" w:type="dxa"/>
          </w:tcPr>
          <w:p w14:paraId="1CCC589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6E61B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24DDC2C5" w14:textId="77777777">
        <w:tc>
          <w:tcPr>
            <w:tcW w:w="4644" w:type="dxa"/>
          </w:tcPr>
          <w:p w14:paraId="53CC24F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9B2366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14:paraId="6A85BFA1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Jeżeli tak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proszę przedstawić – </w:t>
      </w:r>
      <w:r>
        <w:rPr>
          <w:rFonts w:ascii="Arial" w:eastAsia="Arial" w:hAnsi="Arial" w:cs="Arial"/>
          <w:b/>
          <w:color w:val="000000"/>
          <w:sz w:val="20"/>
          <w:szCs w:val="20"/>
        </w:rPr>
        <w:t>dla każdego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eastAsia="Arial" w:hAnsi="Arial" w:cs="Arial"/>
          <w:b/>
          <w:color w:val="000000"/>
          <w:sz w:val="20"/>
          <w:szCs w:val="20"/>
        </w:rPr>
        <w:t>niniejszej części sekcja A i B oraz w części III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należycie wypełniony i podpisany przez dane podmioty.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eastAsia="Arial" w:hAnsi="Arial" w:cs="Arial"/>
          <w:color w:val="000000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81568F1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D: Informacje dotyczące podwykonawców, na których zdolności wykonawca nie polega</w:t>
      </w:r>
    </w:p>
    <w:p w14:paraId="5867BD24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wprost tego zażąda.)</w:t>
      </w:r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2A34B279" w14:textId="77777777">
        <w:tc>
          <w:tcPr>
            <w:tcW w:w="4644" w:type="dxa"/>
          </w:tcPr>
          <w:p w14:paraId="1ECFF4E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2AF23DA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08AC78EB" w14:textId="77777777">
        <w:tc>
          <w:tcPr>
            <w:tcW w:w="4644" w:type="dxa"/>
          </w:tcPr>
          <w:p w14:paraId="42AF8E4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3F1BD6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tak i o ile jest to wiadome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podać wykaz proponowanych podwykonawców: </w:t>
            </w:r>
          </w:p>
          <w:p w14:paraId="4BFB746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[…]</w:t>
            </w:r>
          </w:p>
        </w:tc>
      </w:tr>
    </w:tbl>
    <w:p w14:paraId="5BA79461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oprócz informacji </w:t>
      </w:r>
      <w:r>
        <w:rPr>
          <w:rFonts w:ascii="Arial" w:eastAsia="Arial" w:hAnsi="Arial" w:cs="Arial"/>
          <w:b/>
          <w:color w:val="00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6F4323E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213848AC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III: Podstawy wykluczenia</w:t>
      </w:r>
    </w:p>
    <w:p w14:paraId="0748A14A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Podstawy związane z wyrokami skazującymi za przestępstwo</w:t>
      </w:r>
    </w:p>
    <w:p w14:paraId="08604D35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art. 57 ust. 1 dyrektywy 2014/24/UE określono następujące powody wykluczenia:</w:t>
      </w:r>
    </w:p>
    <w:p w14:paraId="717E9C01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udział w </w:t>
      </w:r>
      <w:r>
        <w:rPr>
          <w:rFonts w:ascii="Arial" w:eastAsia="Arial" w:hAnsi="Arial" w:cs="Arial"/>
          <w:b/>
          <w:color w:val="000000"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3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133C395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color w:val="000000"/>
          <w:sz w:val="20"/>
          <w:szCs w:val="20"/>
        </w:rPr>
        <w:t>korupcja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4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59E2F049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color w:val="000000"/>
          <w:sz w:val="20"/>
          <w:szCs w:val="20"/>
        </w:rPr>
        <w:t>nadużycie finansowe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5"/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72291375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</w:rPr>
        <w:t>przestępstwa terrorystyczne lub przestępstwa związane z działalnością terrorystyczną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6"/>
      </w:r>
    </w:p>
    <w:p w14:paraId="2CDC61C5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7"/>
      </w:r>
    </w:p>
    <w:p w14:paraId="1D9F9C8F" w14:textId="77777777" w:rsidR="003761E3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praca dzieci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inne formy </w:t>
      </w:r>
      <w:r>
        <w:rPr>
          <w:rFonts w:ascii="Arial" w:eastAsia="Arial" w:hAnsi="Arial" w:cs="Arial"/>
          <w:b/>
          <w:color w:val="000000"/>
          <w:sz w:val="20"/>
          <w:szCs w:val="20"/>
        </w:rPr>
        <w:t>handlu ludźmi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footnoteReference w:id="18"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6CCD2A09" w14:textId="77777777">
        <w:tc>
          <w:tcPr>
            <w:tcW w:w="4644" w:type="dxa"/>
          </w:tcPr>
          <w:p w14:paraId="0F45D33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4C3F65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69B1DDAC" w14:textId="77777777">
        <w:tc>
          <w:tcPr>
            <w:tcW w:w="4644" w:type="dxa"/>
          </w:tcPr>
          <w:p w14:paraId="15D2865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 stosunku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samego wykonawcy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bądź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jakiejkolwiek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wydany został prawomocny wyrok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4878A72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57B22E9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3761E3" w14:paraId="0B81892D" w14:textId="77777777">
        <w:tc>
          <w:tcPr>
            <w:tcW w:w="4644" w:type="dxa"/>
          </w:tcPr>
          <w:p w14:paraId="6791FDA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66BBE3C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to dotyczy.</w:t>
            </w:r>
          </w:p>
          <w:p w14:paraId="511E1E6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3761E3" w14:paraId="7DBCAB35" w14:textId="77777777">
        <w:tc>
          <w:tcPr>
            <w:tcW w:w="4644" w:type="dxa"/>
          </w:tcPr>
          <w:p w14:paraId="03782D7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(„samooczyszczenie”)?</w:t>
            </w:r>
          </w:p>
        </w:tc>
        <w:tc>
          <w:tcPr>
            <w:tcW w:w="4645" w:type="dxa"/>
          </w:tcPr>
          <w:p w14:paraId="3474BE7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[] Tak [] Nie </w:t>
            </w:r>
          </w:p>
        </w:tc>
      </w:tr>
      <w:tr w:rsidR="003761E3" w14:paraId="5867DEE9" w14:textId="77777777">
        <w:tc>
          <w:tcPr>
            <w:tcW w:w="4644" w:type="dxa"/>
          </w:tcPr>
          <w:p w14:paraId="4A00FC6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22DECCE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</w:tbl>
    <w:p w14:paraId="23DF6970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a5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22"/>
        <w:gridCol w:w="2323"/>
      </w:tblGrid>
      <w:tr w:rsidR="003761E3" w14:paraId="7AC2CD2E" w14:textId="77777777">
        <w:tc>
          <w:tcPr>
            <w:tcW w:w="4644" w:type="dxa"/>
          </w:tcPr>
          <w:p w14:paraId="4CDCAA8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4886E9C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1A758C11" w14:textId="77777777">
        <w:tc>
          <w:tcPr>
            <w:tcW w:w="4644" w:type="dxa"/>
          </w:tcPr>
          <w:p w14:paraId="1E465AC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C14F13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3761E3" w14:paraId="264DA5DB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A8B228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br/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wskazać: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jakiej kwoty to dotyczy?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decyzji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sądowej lub administracyjnej:</w:t>
            </w:r>
          </w:p>
          <w:p w14:paraId="36B91B71" w14:textId="77777777" w:rsidR="003761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ta decyzja jest ostateczna i wiążąca?</w:t>
            </w:r>
          </w:p>
          <w:p w14:paraId="765E9BEF" w14:textId="77777777" w:rsidR="003761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datę wyroku lub decyzji.</w:t>
            </w:r>
          </w:p>
          <w:p w14:paraId="26911085" w14:textId="77777777" w:rsidR="003761E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przypadku wyroku,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 ile została w nim bezpośrednio określona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długość okresu wykluczenia:</w:t>
            </w:r>
          </w:p>
          <w:p w14:paraId="263378F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2) w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inny sposób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 Proszę sprecyzować, w jaki:</w:t>
            </w:r>
          </w:p>
          <w:p w14:paraId="1FB53E0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071879C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14:paraId="5104200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Składki na ubezpieczenia społeczne</w:t>
            </w:r>
          </w:p>
        </w:tc>
      </w:tr>
      <w:tr w:rsidR="003761E3" w14:paraId="64D3DB8B" w14:textId="77777777">
        <w:trPr>
          <w:cantSplit/>
          <w:trHeight w:val="1977"/>
        </w:trPr>
        <w:tc>
          <w:tcPr>
            <w:tcW w:w="4644" w:type="dxa"/>
            <w:vMerge/>
          </w:tcPr>
          <w:p w14:paraId="0BE078F6" w14:textId="77777777" w:rsidR="003761E3" w:rsidRDefault="0037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D8D23E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c1) [] Tak [] Nie</w:t>
            </w:r>
          </w:p>
          <w:p w14:paraId="6AA700AC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23D1C9B0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42331A70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3D8A08B0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7C252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CA9FB2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c1) [] Tak [] Nie</w:t>
            </w:r>
          </w:p>
          <w:p w14:paraId="20149A47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  <w:p w14:paraId="516F558E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37321888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17E3DB1F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B59F33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 [……]</w:t>
            </w:r>
          </w:p>
        </w:tc>
      </w:tr>
      <w:tr w:rsidR="003761E3" w14:paraId="25384275" w14:textId="77777777">
        <w:tc>
          <w:tcPr>
            <w:tcW w:w="4644" w:type="dxa"/>
          </w:tcPr>
          <w:p w14:paraId="2E9A528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15D595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(adres internetowy, wydający urząd lub organ, dokładne dane referencyjne dokumentacji):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7A5A47A9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smallCaps/>
          <w:color w:val="000000"/>
          <w:sz w:val="20"/>
          <w:szCs w:val="20"/>
          <w:vertAlign w:val="superscript"/>
        </w:rPr>
        <w:footnoteReference w:id="25"/>
      </w:r>
    </w:p>
    <w:p w14:paraId="747C1155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a6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0D689C5B" w14:textId="77777777">
        <w:tc>
          <w:tcPr>
            <w:tcW w:w="4644" w:type="dxa"/>
          </w:tcPr>
          <w:p w14:paraId="56B1DC4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005D112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3687063C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0142FA9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wedle własnej wiedzy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naruszył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swoje obowiązki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dziedzinie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prawa środowiska, prawa socjalnego i prawa pracy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1946F8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3761E3" w14:paraId="18C6D4B7" w14:textId="77777777">
        <w:trPr>
          <w:cantSplit/>
          <w:trHeight w:val="405"/>
        </w:trPr>
        <w:tc>
          <w:tcPr>
            <w:tcW w:w="4644" w:type="dxa"/>
            <w:vMerge/>
          </w:tcPr>
          <w:p w14:paraId="7506F6D0" w14:textId="77777777" w:rsidR="003761E3" w:rsidRDefault="0037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378A7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3761E3" w14:paraId="1407BD4B" w14:textId="77777777">
        <w:tc>
          <w:tcPr>
            <w:tcW w:w="4644" w:type="dxa"/>
          </w:tcPr>
          <w:p w14:paraId="1EDB24C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zbankrutował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układ z wierzycielami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tak:</w:t>
            </w:r>
          </w:p>
          <w:p w14:paraId="581EDE41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szczegółowe informacje:</w:t>
            </w:r>
          </w:p>
          <w:p w14:paraId="33413609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28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67C2C99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6BD7DC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1E8F0ACB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09DDCDE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2F29A8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  <w:p w14:paraId="735DF95B" w14:textId="77777777" w:rsidR="003761E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7734047A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19CB63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5B69C74D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07F5A12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jest winien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poważnego wykroczenia zawodowego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7533B31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[……]</w:t>
            </w:r>
          </w:p>
        </w:tc>
      </w:tr>
      <w:tr w:rsidR="003761E3" w14:paraId="0CE90104" w14:textId="77777777">
        <w:trPr>
          <w:cantSplit/>
          <w:trHeight w:val="303"/>
        </w:trPr>
        <w:tc>
          <w:tcPr>
            <w:tcW w:w="4644" w:type="dxa"/>
            <w:vMerge/>
          </w:tcPr>
          <w:p w14:paraId="040FC84B" w14:textId="77777777" w:rsidR="003761E3" w:rsidRDefault="0037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6C838743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3761E3" w14:paraId="5BB8D1A5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61D8AAA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0189FD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3761E3" w14:paraId="517EAB67" w14:textId="77777777">
        <w:trPr>
          <w:cantSplit/>
          <w:trHeight w:val="514"/>
        </w:trPr>
        <w:tc>
          <w:tcPr>
            <w:tcW w:w="4644" w:type="dxa"/>
            <w:vMerge/>
          </w:tcPr>
          <w:p w14:paraId="5C4F9F46" w14:textId="77777777" w:rsidR="003761E3" w:rsidRDefault="0037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759E35B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3761E3" w14:paraId="200D6D16" w14:textId="77777777">
        <w:trPr>
          <w:trHeight w:val="1316"/>
        </w:trPr>
        <w:tc>
          <w:tcPr>
            <w:tcW w:w="4644" w:type="dxa"/>
          </w:tcPr>
          <w:p w14:paraId="0382820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0C3512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3761E3" w14:paraId="49ECD9EC" w14:textId="77777777">
        <w:trPr>
          <w:trHeight w:val="1544"/>
        </w:trPr>
        <w:tc>
          <w:tcPr>
            <w:tcW w:w="4644" w:type="dxa"/>
          </w:tcPr>
          <w:p w14:paraId="3E1E9AA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doradzał(-o)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zaangażowany(-e) w przygotowanie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71F618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3761E3" w14:paraId="24CCD063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1E710BD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rozwiązana przed czasem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1DF765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3761E3" w14:paraId="0A7259ED" w14:textId="77777777">
        <w:trPr>
          <w:cantSplit/>
          <w:trHeight w:val="931"/>
        </w:trPr>
        <w:tc>
          <w:tcPr>
            <w:tcW w:w="4644" w:type="dxa"/>
            <w:vMerge/>
          </w:tcPr>
          <w:p w14:paraId="60633084" w14:textId="77777777" w:rsidR="003761E3" w:rsidRDefault="00376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8492DE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opisać przedsięwzięte środki: [……]</w:t>
            </w:r>
          </w:p>
        </w:tc>
      </w:tr>
      <w:tr w:rsidR="003761E3" w14:paraId="769FFDCC" w14:textId="77777777">
        <w:tc>
          <w:tcPr>
            <w:tcW w:w="4644" w:type="dxa"/>
          </w:tcPr>
          <w:p w14:paraId="5FF0814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 wykonawca może potwierdzić, że: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wprowadzenia w błąd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b) 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zataił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tych informacji;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289BA89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14:paraId="72D883DA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a7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7DF3251C" w14:textId="77777777">
        <w:tc>
          <w:tcPr>
            <w:tcW w:w="4644" w:type="dxa"/>
          </w:tcPr>
          <w:p w14:paraId="77472F1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0E5762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3B03BB4E" w14:textId="77777777">
        <w:tc>
          <w:tcPr>
            <w:tcW w:w="4644" w:type="dxa"/>
          </w:tcPr>
          <w:p w14:paraId="73E3AD0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mają zastosowanie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072466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3761E3" w14:paraId="3BA2170D" w14:textId="77777777">
        <w:tc>
          <w:tcPr>
            <w:tcW w:w="4644" w:type="dxa"/>
          </w:tcPr>
          <w:p w14:paraId="193569A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1238B4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</w:tbl>
    <w:p w14:paraId="545B30C7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br w:type="page"/>
      </w:r>
    </w:p>
    <w:p w14:paraId="496B2114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IV: Kryteria kwalifikacji</w:t>
      </w:r>
    </w:p>
    <w:p w14:paraId="2DE0CD7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color w:val="000000"/>
          <w:sz w:val="20"/>
          <w:szCs w:val="20"/>
        </w:rPr>
        <w:t>α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lub sekcje A–D w niniejszej części) wykonawca oświadcza, że:</w:t>
      </w:r>
    </w:p>
    <w:p w14:paraId="24380A5B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Symbol" w:eastAsia="Symbol" w:hAnsi="Symbol" w:cs="Symbol"/>
          <w:smallCaps/>
          <w:color w:val="000000"/>
          <w:sz w:val="20"/>
          <w:szCs w:val="20"/>
        </w:rPr>
        <w:t>α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: Ogólne oświadczenie dotyczące wszystkich kryteriów kwalifikacji</w:t>
      </w:r>
    </w:p>
    <w:p w14:paraId="14F205A6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α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a8"/>
        <w:tblW w:w="9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3761E3" w14:paraId="4F27F1C2" w14:textId="77777777">
        <w:tc>
          <w:tcPr>
            <w:tcW w:w="4606" w:type="dxa"/>
          </w:tcPr>
          <w:p w14:paraId="23CF7AD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9A7384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</w:t>
            </w:r>
          </w:p>
        </w:tc>
      </w:tr>
      <w:tr w:rsidR="003761E3" w14:paraId="3FBFF8A8" w14:textId="77777777">
        <w:tc>
          <w:tcPr>
            <w:tcW w:w="4606" w:type="dxa"/>
          </w:tcPr>
          <w:p w14:paraId="4A728F1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27E9647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14:paraId="42B30D30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A: Kompetencje</w:t>
      </w:r>
    </w:p>
    <w:p w14:paraId="6A0DC134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9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3D15B0AD" w14:textId="77777777">
        <w:tc>
          <w:tcPr>
            <w:tcW w:w="4644" w:type="dxa"/>
          </w:tcPr>
          <w:p w14:paraId="2CB9CEC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6F3E1E1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</w:t>
            </w:r>
          </w:p>
        </w:tc>
      </w:tr>
      <w:tr w:rsidR="003761E3" w14:paraId="7B7B86BC" w14:textId="77777777">
        <w:tc>
          <w:tcPr>
            <w:tcW w:w="4644" w:type="dxa"/>
          </w:tcPr>
          <w:p w14:paraId="04279F9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22F77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0F2A2086" w14:textId="77777777">
        <w:tc>
          <w:tcPr>
            <w:tcW w:w="4644" w:type="dxa"/>
          </w:tcPr>
          <w:p w14:paraId="4CECCEA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konieczne jest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posiadanie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zezwolenia lub bycie członkiem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C106A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 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E2E69F4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B: Sytuacja ekonomiczna i finansowa</w:t>
      </w:r>
    </w:p>
    <w:p w14:paraId="35A3951A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a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2833A036" w14:textId="77777777">
        <w:tc>
          <w:tcPr>
            <w:tcW w:w="4644" w:type="dxa"/>
          </w:tcPr>
          <w:p w14:paraId="5F9BC9A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7694093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2B05E0EF" w14:textId="77777777">
        <w:tc>
          <w:tcPr>
            <w:tcW w:w="4644" w:type="dxa"/>
          </w:tcPr>
          <w:p w14:paraId="5F9607D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roczny obrót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i/lub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1b)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3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9B897B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(liczba lat, średni obrót)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59A1B0B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3312B8E7" w14:textId="77777777">
        <w:tc>
          <w:tcPr>
            <w:tcW w:w="4644" w:type="dxa"/>
          </w:tcPr>
          <w:p w14:paraId="1B92F2F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i/lub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2b)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4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80964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59E97FD7" w14:textId="77777777">
        <w:tc>
          <w:tcPr>
            <w:tcW w:w="4644" w:type="dxa"/>
          </w:tcPr>
          <w:p w14:paraId="704C40E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86370C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57588434" w14:textId="77777777">
        <w:tc>
          <w:tcPr>
            <w:tcW w:w="4644" w:type="dxa"/>
          </w:tcPr>
          <w:p w14:paraId="6DDA523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wskaźników finansowych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B91E70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(określenie wymaganego wskaźnika – stosunek X do 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6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oraz wartość):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7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437F9B8E" w14:textId="77777777">
        <w:tc>
          <w:tcPr>
            <w:tcW w:w="4644" w:type="dxa"/>
          </w:tcPr>
          <w:p w14:paraId="79D4B38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5) W ramach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ubezpieczenia z tytułu ryzyka zawodowego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F9214E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 […] waluta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3EB8A886" w14:textId="77777777">
        <w:tc>
          <w:tcPr>
            <w:tcW w:w="4644" w:type="dxa"/>
          </w:tcPr>
          <w:p w14:paraId="117F77EC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mogła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62284A5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4D25EA01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lastRenderedPageBreak/>
        <w:t>C: Zdolność techniczna i zawodowa</w:t>
      </w:r>
    </w:p>
    <w:p w14:paraId="428F1396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ab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1AB595A9" w14:textId="77777777">
        <w:tc>
          <w:tcPr>
            <w:tcW w:w="4644" w:type="dxa"/>
          </w:tcPr>
          <w:p w14:paraId="05EF389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59A25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7D66A328" w14:textId="77777777">
        <w:tc>
          <w:tcPr>
            <w:tcW w:w="4644" w:type="dxa"/>
          </w:tcPr>
          <w:p w14:paraId="433B34C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1a) Jedynie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zamówień publicznych na roboty budowlane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okresie odniesienia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8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163D17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Roboty budowlane: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718B693B" w14:textId="77777777">
        <w:tc>
          <w:tcPr>
            <w:tcW w:w="4644" w:type="dxa"/>
          </w:tcPr>
          <w:p w14:paraId="658E1DD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1b) Jedynie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zamówień publicznych na dostawy i zamówień publicznych na usługi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 okresie odniesienia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39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0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181B483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ac"/>
              <w:tblW w:w="41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3761E3" w14:paraId="7E2F9654" w14:textId="77777777">
              <w:tc>
                <w:tcPr>
                  <w:tcW w:w="1336" w:type="dxa"/>
                </w:tcPr>
                <w:p w14:paraId="69AE965C" w14:textId="77777777" w:rsidR="003761E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69CB3796" w14:textId="77777777" w:rsidR="003761E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34207279" w14:textId="77777777" w:rsidR="003761E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5BD464E5" w14:textId="77777777" w:rsidR="003761E3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Odbiorcy</w:t>
                  </w:r>
                </w:p>
              </w:tc>
            </w:tr>
            <w:tr w:rsidR="003761E3" w14:paraId="6B087FF6" w14:textId="77777777">
              <w:tc>
                <w:tcPr>
                  <w:tcW w:w="1336" w:type="dxa"/>
                </w:tcPr>
                <w:p w14:paraId="02A71F5D" w14:textId="77777777" w:rsidR="003761E3" w:rsidRDefault="00376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606AD639" w14:textId="77777777" w:rsidR="003761E3" w:rsidRDefault="00376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DA945B0" w14:textId="77777777" w:rsidR="003761E3" w:rsidRDefault="00376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1E360E1" w14:textId="77777777" w:rsidR="003761E3" w:rsidRDefault="003761E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21F39B" w14:textId="77777777" w:rsidR="003761E3" w:rsidRDefault="0037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761E3" w14:paraId="417E5934" w14:textId="77777777">
        <w:tc>
          <w:tcPr>
            <w:tcW w:w="4644" w:type="dxa"/>
          </w:tcPr>
          <w:p w14:paraId="0C50FA2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pracowników technicznych lub służb technicznych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1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99EF4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</w:t>
            </w:r>
          </w:p>
        </w:tc>
      </w:tr>
      <w:tr w:rsidR="003761E3" w14:paraId="0FBA9ABC" w14:textId="77777777">
        <w:tc>
          <w:tcPr>
            <w:tcW w:w="4644" w:type="dxa"/>
          </w:tcPr>
          <w:p w14:paraId="2730FFE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3) Korzysta z następujących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 jego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zaplecze naukowo-badawcze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DD5020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05F3E975" w14:textId="77777777">
        <w:tc>
          <w:tcPr>
            <w:tcW w:w="4644" w:type="dxa"/>
          </w:tcPr>
          <w:p w14:paraId="04CEE4E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zarządzania łańcuchem dostaw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102F69A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2B52369A" w14:textId="77777777">
        <w:tc>
          <w:tcPr>
            <w:tcW w:w="4644" w:type="dxa"/>
          </w:tcPr>
          <w:p w14:paraId="794FE82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5)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W odniesieniu do produktów lub usług o złożonym charakterze, które mają zostać dostarczone, lub – wyjątkowo – w odniesieniu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lastRenderedPageBreak/>
              <w:t>do produktów lub usług o szczególnym przeznaczeniu: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zezwoli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przeprowadzenie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kontroli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2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swoich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zdolności produkcyjnych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zdolności technicznych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środków naukowych i badawczych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jak również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środków kontroli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98AC27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3761E3" w14:paraId="281348CD" w14:textId="77777777">
        <w:tc>
          <w:tcPr>
            <w:tcW w:w="4644" w:type="dxa"/>
          </w:tcPr>
          <w:p w14:paraId="0C058BB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wykształceniem i kwalifikacjami zawodowymi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legitymuje się: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BCD8FD2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a)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b) [……]</w:t>
            </w:r>
          </w:p>
        </w:tc>
      </w:tr>
      <w:tr w:rsidR="003761E3" w14:paraId="545DB72E" w14:textId="77777777">
        <w:tc>
          <w:tcPr>
            <w:tcW w:w="4644" w:type="dxa"/>
          </w:tcPr>
          <w:p w14:paraId="06DCAE5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środki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B18756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02FD600A" w14:textId="77777777">
        <w:tc>
          <w:tcPr>
            <w:tcW w:w="4644" w:type="dxa"/>
          </w:tcPr>
          <w:p w14:paraId="2A493EB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8) Wielkość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średniego rocznego zatrudnienia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56F7FEF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Rok, średnie roczne zatrudnienie: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[……], [……]</w:t>
            </w:r>
          </w:p>
        </w:tc>
      </w:tr>
      <w:tr w:rsidR="003761E3" w14:paraId="37CFE817" w14:textId="77777777">
        <w:tc>
          <w:tcPr>
            <w:tcW w:w="4644" w:type="dxa"/>
          </w:tcPr>
          <w:p w14:paraId="4D5A215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5BE1247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693A0C66" w14:textId="77777777">
        <w:tc>
          <w:tcPr>
            <w:tcW w:w="4644" w:type="dxa"/>
          </w:tcPr>
          <w:p w14:paraId="3E0779F8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10) Wykonawca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zamierza ewentualnie zlecić podwykonawcom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43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następującą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część (procentową)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3FDF011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3761E3" w14:paraId="4B61661D" w14:textId="77777777">
        <w:tc>
          <w:tcPr>
            <w:tcW w:w="4644" w:type="dxa"/>
          </w:tcPr>
          <w:p w14:paraId="72FA899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11)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zamówień publicznych na dostawy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07DF65F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1D854AE9" w14:textId="77777777">
        <w:tc>
          <w:tcPr>
            <w:tcW w:w="4644" w:type="dxa"/>
          </w:tcPr>
          <w:p w14:paraId="72974AF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12) W odniesieniu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zamówień publicznych na dostawy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urzędowe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instytuty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lub agencje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kontroli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22C25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1D9789F0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smallCaps/>
          <w:color w:val="000000"/>
          <w:sz w:val="20"/>
          <w:szCs w:val="20"/>
        </w:rPr>
        <w:lastRenderedPageBreak/>
        <w:t>D: Systemy zapewniania jakości i normy zarządzania środowiskowego</w:t>
      </w:r>
    </w:p>
    <w:p w14:paraId="599385FE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ad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1D3E9659" w14:textId="77777777">
        <w:tc>
          <w:tcPr>
            <w:tcW w:w="4644" w:type="dxa"/>
          </w:tcPr>
          <w:p w14:paraId="0B8837E5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03D4FEC6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776CBDDF" w14:textId="77777777">
        <w:tc>
          <w:tcPr>
            <w:tcW w:w="4644" w:type="dxa"/>
          </w:tcPr>
          <w:p w14:paraId="051A927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norm zapewniania jakości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dlaczego,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7710F81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  <w:tr w:rsidR="003761E3" w14:paraId="1918901A" w14:textId="77777777">
        <w:tc>
          <w:tcPr>
            <w:tcW w:w="4644" w:type="dxa"/>
          </w:tcPr>
          <w:p w14:paraId="21BD1770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Jeżeli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mogą zostać przedstawione: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E38EE3D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[……] 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…][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……][……]</w:t>
            </w:r>
          </w:p>
        </w:tc>
      </w:tr>
    </w:tbl>
    <w:p w14:paraId="5E5CE55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Cs w:val="24"/>
        </w:rPr>
      </w:pPr>
      <w:r>
        <w:br w:type="page"/>
      </w:r>
    </w:p>
    <w:p w14:paraId="2CD67D9E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Część V: Ograniczanie liczby kwalifikujących się kandydatów</w:t>
      </w:r>
    </w:p>
    <w:p w14:paraId="3B9DCF6B" w14:textId="77777777" w:rsidR="003761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przypadku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02B1E7A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Wykonawca oświadcza, że:</w:t>
      </w:r>
    </w:p>
    <w:tbl>
      <w:tblPr>
        <w:tblStyle w:val="ae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5"/>
      </w:tblGrid>
      <w:tr w:rsidR="003761E3" w14:paraId="5EDD7FE1" w14:textId="77777777">
        <w:tc>
          <w:tcPr>
            <w:tcW w:w="4644" w:type="dxa"/>
          </w:tcPr>
          <w:p w14:paraId="013D09A9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1DA85BFB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3761E3" w14:paraId="10ECE786" w14:textId="77777777">
        <w:tc>
          <w:tcPr>
            <w:tcW w:w="4644" w:type="dxa"/>
          </w:tcPr>
          <w:p w14:paraId="727FBBF4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 następujący sposób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spełnia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W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każdego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4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proszę wskazać dla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każdego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295A86AA" w14:textId="77777777" w:rsidR="003761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[….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[] Tak []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5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6B7AC942" w14:textId="77777777" w:rsidR="003761E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Część VI: Oświadczenia końcowe</w:t>
      </w:r>
    </w:p>
    <w:p w14:paraId="6087D10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Niżej podpisany(-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a)(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556BC51A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Niżej podpisany(-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a)(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2275471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47"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lub </w:t>
      </w:r>
    </w:p>
    <w:p w14:paraId="0834421A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48"/>
      </w:r>
      <w:r>
        <w:rPr>
          <w:rFonts w:ascii="Arial" w:eastAsia="Arial" w:hAnsi="Arial" w:cs="Arial"/>
          <w:i/>
          <w:color w:val="000000"/>
          <w:sz w:val="20"/>
          <w:szCs w:val="20"/>
        </w:rPr>
        <w:t>, instytucja zamawiająca lub podmiot zamawiający już posiada odpowiednią dokumentację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7D89AA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eastAsia="Arial" w:hAnsi="Arial" w:cs="Arial"/>
          <w:i/>
          <w:color w:val="000000"/>
          <w:sz w:val="20"/>
          <w:szCs w:val="20"/>
        </w:rPr>
        <w:t>Dzienniku Urzędowym Unii Europejskiej</w:t>
      </w:r>
      <w:r>
        <w:rPr>
          <w:rFonts w:ascii="Arial" w:eastAsia="Arial" w:hAnsi="Arial" w:cs="Arial"/>
          <w:color w:val="000000"/>
          <w:sz w:val="20"/>
          <w:szCs w:val="20"/>
        </w:rPr>
        <w:t>, numer referencyjny)].</w:t>
      </w:r>
    </w:p>
    <w:p w14:paraId="2BB14C16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lastRenderedPageBreak/>
        <w:t xml:space="preserve"> </w:t>
      </w:r>
    </w:p>
    <w:p w14:paraId="4BC0BEE9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Data, miejscowość oraz – jeżeli jest to wymagane lub konieczne – podpis(-y): [……]</w:t>
      </w:r>
    </w:p>
    <w:sectPr w:rsidR="003761E3">
      <w:footerReference w:type="default" r:id="rId8"/>
      <w:pgSz w:w="11907" w:h="16839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CDEA" w14:textId="77777777" w:rsidR="005C17F5" w:rsidRDefault="005C17F5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9DD8676" w14:textId="77777777" w:rsidR="005C17F5" w:rsidRDefault="005C17F5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4B23" w14:textId="77777777" w:rsidR="003761E3" w:rsidRDefault="00000000">
    <w:pPr>
      <w:pBdr>
        <w:top w:val="nil"/>
        <w:left w:val="nil"/>
        <w:bottom w:val="nil"/>
        <w:right w:val="nil"/>
        <w:between w:val="nil"/>
      </w:pBdr>
      <w:spacing w:before="360" w:after="0" w:line="240" w:lineRule="auto"/>
      <w:ind w:left="3" w:right="-850" w:hanging="5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A1E2C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717D" w14:textId="77777777" w:rsidR="005C17F5" w:rsidRDefault="005C17F5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6FF6144E" w14:textId="77777777" w:rsidR="005C17F5" w:rsidRDefault="005C17F5">
      <w:pPr>
        <w:spacing w:before="0" w:after="0" w:line="240" w:lineRule="auto"/>
        <w:ind w:left="0" w:hanging="2"/>
      </w:pPr>
      <w:r>
        <w:continuationSeparator/>
      </w:r>
    </w:p>
  </w:footnote>
  <w:footnote w:id="1">
    <w:p w14:paraId="03A9430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F7E05E5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W przypadku </w:t>
      </w:r>
      <w:r>
        <w:rPr>
          <w:rFonts w:ascii="Arial" w:eastAsia="Arial" w:hAnsi="Arial" w:cs="Arial"/>
          <w:b/>
          <w:color w:val="000000"/>
          <w:sz w:val="16"/>
          <w:szCs w:val="16"/>
        </w:rPr>
        <w:t>instytucji zamawiających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color w:val="000000"/>
          <w:sz w:val="16"/>
          <w:szCs w:val="16"/>
        </w:rPr>
        <w:t>wstępne ogłoszenie informacyjne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wykorzystywane jako zaproszenie do ubiegania się o zamówienie albo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br/>
        <w:t xml:space="preserve">W przypadku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podmiotów zamawiających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color w:val="000000"/>
          <w:sz w:val="16"/>
          <w:szCs w:val="16"/>
        </w:rPr>
        <w:t>okresowe ogłoszenie informacyjne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wykorzystywane jako zaproszenie do ubiegania się o zamówienie,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lub </w:t>
      </w:r>
      <w:r>
        <w:rPr>
          <w:rFonts w:ascii="Arial" w:eastAsia="Arial" w:hAnsi="Arial" w:cs="Arial"/>
          <w:b/>
          <w:color w:val="000000"/>
          <w:sz w:val="16"/>
          <w:szCs w:val="16"/>
        </w:rPr>
        <w:t>ogłoszenie o istnieniu systemu kwalifikowania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3">
    <w:p w14:paraId="70B4D03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Informacje te należy skopiować z sekcji I pkt I.1 stosownego ogłoszenia</w:t>
      </w:r>
      <w:r>
        <w:rPr>
          <w:rFonts w:ascii="Arial" w:eastAsia="Arial" w:hAnsi="Arial" w:cs="Arial"/>
          <w:i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A3FC3B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pkt II.1.1 i II.1.3 stosownego ogłoszenia.</w:t>
      </w:r>
    </w:p>
  </w:footnote>
  <w:footnote w:id="5">
    <w:p w14:paraId="25105D3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pkt II.1.1 stosownego ogłoszenia.</w:t>
      </w:r>
    </w:p>
  </w:footnote>
  <w:footnote w:id="6">
    <w:p w14:paraId="7FD40101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3378C4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50C946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Mikroprzedsiębiorstwo: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 mniej niż 10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eastAsia="Arial" w:hAnsi="Arial" w:cs="Arial"/>
          <w:b/>
          <w:color w:val="000000"/>
          <w:sz w:val="16"/>
          <w:szCs w:val="16"/>
        </w:rPr>
        <w:t>nie przekracza 2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EA6C1E9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Małe przedsiębiorstwo: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 mniej niż 50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eastAsia="Arial" w:hAnsi="Arial" w:cs="Arial"/>
          <w:b/>
          <w:color w:val="000000"/>
          <w:sz w:val="16"/>
          <w:szCs w:val="16"/>
        </w:rPr>
        <w:t>nie przekracza 10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6E69EDD6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które </w:t>
      </w:r>
      <w:r>
        <w:rPr>
          <w:rFonts w:ascii="Arial" w:eastAsia="Arial" w:hAnsi="Arial" w:cs="Arial"/>
          <w:b/>
          <w:color w:val="000000"/>
          <w:sz w:val="16"/>
          <w:szCs w:val="16"/>
        </w:rPr>
        <w:t>zatrudniają mniej niż 250 osób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których </w:t>
      </w:r>
      <w:r>
        <w:rPr>
          <w:rFonts w:ascii="Arial" w:eastAsia="Arial" w:hAnsi="Arial" w:cs="Arial"/>
          <w:b/>
          <w:color w:val="000000"/>
          <w:sz w:val="16"/>
          <w:szCs w:val="16"/>
        </w:rPr>
        <w:t>roczny obrót nie przekracza 50 milionów EUR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lub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roczna suma bilansowa nie przekracza 43 milionów EUR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8">
    <w:p w14:paraId="70D6125E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ogłoszenie o zamówieniu, pkt III.1.5.</w:t>
      </w:r>
    </w:p>
    <w:bookmarkStart w:id="0" w:name="_heading=h.tyjcwt" w:colFirst="0" w:colLast="0"/>
    <w:bookmarkEnd w:id="0"/>
  </w:footnote>
  <w:footnote w:id="9">
    <w:p w14:paraId="5F8B8214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bookmarkStart w:id="1" w:name="_heading=h.tyjcwt" w:colFirst="0" w:colLast="0"/>
      <w:bookmarkEnd w:id="1"/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defaworyzowanych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10">
    <w:p w14:paraId="060A22B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DE1A995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Zwłaszcza w ramach grupy, konsorcjum, spółki </w:t>
      </w:r>
      <w:r>
        <w:rPr>
          <w:rFonts w:ascii="Arial" w:eastAsia="Arial" w:hAnsi="Arial" w:cs="Arial"/>
          <w:i/>
          <w:color w:val="000000"/>
          <w:sz w:val="16"/>
          <w:szCs w:val="16"/>
        </w:rPr>
        <w:t>joint venture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lub podobnego podmiotu.</w:t>
      </w:r>
    </w:p>
  </w:footnote>
  <w:footnote w:id="12">
    <w:p w14:paraId="65338554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48EDD4F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7CCC17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527D58B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37F628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EB535E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8">
    <w:p w14:paraId="4BEA1A2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WSiSW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6EF97426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0">
    <w:p w14:paraId="72E9C1EC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1">
    <w:p w14:paraId="0CC17F2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2">
    <w:p w14:paraId="763713B0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FB4D0F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8C817AE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5">
    <w:p w14:paraId="2F41693F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art. 57 ust. 4 dyrektywy 2014/24/WE.</w:t>
      </w:r>
    </w:p>
  </w:footnote>
  <w:footnote w:id="26">
    <w:p w14:paraId="7B6F5340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D9B56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Zob. przepisy krajowe, stosowne ogłoszenie lub dokumenty zamówienia.</w:t>
      </w:r>
    </w:p>
  </w:footnote>
  <w:footnote w:id="28">
    <w:p w14:paraId="5310699C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a)–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7B06D00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6525EF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12B60D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2">
    <w:p w14:paraId="65DED5A8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B76C11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Jedynie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7B9A07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Jedynie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774CE7D6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6">
    <w:p w14:paraId="5C67064F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7">
    <w:p w14:paraId="7769F16B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8">
    <w:p w14:paraId="365F8537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eastAsia="Arial" w:hAnsi="Arial" w:cs="Arial"/>
          <w:b/>
          <w:color w:val="000000"/>
          <w:sz w:val="16"/>
          <w:szCs w:val="16"/>
        </w:rPr>
        <w:t>wymagać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aby okres ten wynosił do pięciu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lat,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ponad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pięciu lat.</w:t>
      </w:r>
    </w:p>
  </w:footnote>
  <w:footnote w:id="39">
    <w:p w14:paraId="098665D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eastAsia="Arial" w:hAnsi="Arial" w:cs="Arial"/>
          <w:b/>
          <w:color w:val="000000"/>
          <w:sz w:val="16"/>
          <w:szCs w:val="16"/>
        </w:rPr>
        <w:t>wymagać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, aby okres ten wynosił do trzech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lat,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ponad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trzech lat.</w:t>
      </w:r>
    </w:p>
  </w:footnote>
  <w:footnote w:id="40">
    <w:p w14:paraId="03FD172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Innymi słowy, należy wymienić </w:t>
      </w:r>
      <w:r>
        <w:rPr>
          <w:rFonts w:ascii="Arial" w:eastAsia="Arial" w:hAnsi="Arial" w:cs="Arial"/>
          <w:b/>
          <w:color w:val="000000"/>
          <w:sz w:val="16"/>
          <w:szCs w:val="16"/>
        </w:rPr>
        <w:t>wszystkich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F6D5822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0DACF97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255AB96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Należy zauważyć, że jeżeli wykonawca </w:t>
      </w:r>
      <w:r>
        <w:rPr>
          <w:rFonts w:ascii="Arial" w:eastAsia="Arial" w:hAnsi="Arial" w:cs="Arial"/>
          <w:b/>
          <w:color w:val="000000"/>
          <w:sz w:val="16"/>
          <w:szCs w:val="16"/>
        </w:rPr>
        <w:t>postanowił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zlecić podwykonawcom realizację części zamówienia </w:t>
      </w:r>
      <w:r>
        <w:rPr>
          <w:rFonts w:ascii="Arial" w:eastAsia="Arial" w:hAnsi="Arial" w:cs="Arial"/>
          <w:b/>
          <w:color w:val="000000"/>
          <w:sz w:val="16"/>
          <w:szCs w:val="16"/>
        </w:rPr>
        <w:t>oraz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486C32A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jasno wskazać, do której z pozycji odnosi się odpowiedź.</w:t>
      </w:r>
    </w:p>
  </w:footnote>
  <w:footnote w:id="45">
    <w:p w14:paraId="60F9DE93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6">
    <w:p w14:paraId="6CDC8FB5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7">
    <w:p w14:paraId="6481F894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Pod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warunkiem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92A4045" w14:textId="77777777" w:rsidR="003761E3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485"/>
    <w:multiLevelType w:val="multilevel"/>
    <w:tmpl w:val="B9E8839E"/>
    <w:lvl w:ilvl="0">
      <w:start w:val="1"/>
      <w:numFmt w:val="bullet"/>
      <w:pStyle w:val="Tiret1"/>
      <w:lvlText w:val="–"/>
      <w:lvlJc w:val="left"/>
      <w:pPr>
        <w:ind w:left="850" w:hanging="85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A86728"/>
    <w:multiLevelType w:val="multilevel"/>
    <w:tmpl w:val="5F9667AE"/>
    <w:lvl w:ilvl="0">
      <w:start w:val="1"/>
      <w:numFmt w:val="decimal"/>
      <w:pStyle w:val="Tiret0"/>
      <w:lvlText w:val="%1."/>
      <w:lvlJc w:val="left"/>
      <w:pPr>
        <w:ind w:left="850" w:hanging="8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4E14AFC"/>
    <w:multiLevelType w:val="multilevel"/>
    <w:tmpl w:val="B840E6D4"/>
    <w:lvl w:ilvl="0">
      <w:start w:val="1"/>
      <w:numFmt w:val="decimal"/>
      <w:pStyle w:val="NumPa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6A282C"/>
    <w:multiLevelType w:val="multilevel"/>
    <w:tmpl w:val="A6129956"/>
    <w:lvl w:ilvl="0">
      <w:start w:val="1"/>
      <w:numFmt w:val="bullet"/>
      <w:lvlText w:val="–"/>
      <w:lvlJc w:val="left"/>
      <w:pPr>
        <w:ind w:left="1417" w:hanging="567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25463553">
    <w:abstractNumId w:val="1"/>
  </w:num>
  <w:num w:numId="2" w16cid:durableId="281499589">
    <w:abstractNumId w:val="0"/>
  </w:num>
  <w:num w:numId="3" w16cid:durableId="713578130">
    <w:abstractNumId w:val="3"/>
  </w:num>
  <w:num w:numId="4" w16cid:durableId="182650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3"/>
    <w:rsid w:val="003761E3"/>
    <w:rsid w:val="004575F2"/>
    <w:rsid w:val="005C17F5"/>
    <w:rsid w:val="006850E1"/>
    <w:rsid w:val="00754416"/>
    <w:rsid w:val="00770ADB"/>
    <w:rsid w:val="007A42F2"/>
    <w:rsid w:val="00BA1E2C"/>
    <w:rsid w:val="00BD47BF"/>
    <w:rsid w:val="00F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8A09"/>
  <w15:docId w15:val="{90D0890C-DD61-4074-B501-9ABE12E5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GB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character" w:customStyle="1" w:styleId="DeltaViewInsertion">
    <w:name w:val="DeltaView Insertion"/>
    <w:rPr>
      <w:b/>
      <w:i/>
      <w:spacing w:val="0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before="360" w:after="0"/>
      <w:ind w:left="-850" w:right="-850"/>
      <w:jc w:val="left"/>
    </w:pPr>
  </w:style>
  <w:style w:type="character" w:customStyle="1" w:styleId="StopkaZnak">
    <w:name w:val="Stopka Znak"/>
    <w:rPr>
      <w:rFonts w:ascii="Times New Roman" w:eastAsia="Calibri" w:hAnsi="Times New Roman" w:cs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przypisudolnego">
    <w:name w:val="footnote text"/>
    <w:basedOn w:val="Normalny"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styleId="Odwoanieprzypisudolnego">
    <w:name w:val="footnote reference"/>
    <w:qFormat/>
    <w:rPr>
      <w:w w:val="100"/>
      <w:position w:val="-1"/>
      <w:effect w:val="none"/>
      <w:shd w:val="clear" w:color="auto" w:fill="auto"/>
      <w:vertAlign w:val="superscript"/>
      <w:cs w:val="0"/>
      <w:em w:val="none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1"/>
      </w:numPr>
      <w:ind w:left="-1" w:hanging="1"/>
    </w:pPr>
  </w:style>
  <w:style w:type="paragraph" w:customStyle="1" w:styleId="Tiret1">
    <w:name w:val="Tiret 1"/>
    <w:basedOn w:val="Normalny"/>
    <w:pPr>
      <w:numPr>
        <w:numId w:val="2"/>
      </w:numPr>
      <w:ind w:left="-1" w:hanging="1"/>
    </w:pPr>
  </w:style>
  <w:style w:type="paragraph" w:customStyle="1" w:styleId="NumPar1">
    <w:name w:val="NumPar 1"/>
    <w:basedOn w:val="Normalny"/>
    <w:next w:val="Text1"/>
    <w:pPr>
      <w:numPr>
        <w:numId w:val="4"/>
      </w:numPr>
      <w:ind w:left="-1" w:hanging="1"/>
    </w:pPr>
  </w:style>
  <w:style w:type="paragraph" w:customStyle="1" w:styleId="NumPar2">
    <w:name w:val="NumPar 2"/>
    <w:basedOn w:val="Normalny"/>
    <w:next w:val="Text1"/>
    <w:pPr>
      <w:numPr>
        <w:ilvl w:val="1"/>
        <w:numId w:val="4"/>
      </w:numPr>
      <w:ind w:left="-1" w:hanging="1"/>
    </w:pPr>
  </w:style>
  <w:style w:type="paragraph" w:customStyle="1" w:styleId="NumPar3">
    <w:name w:val="NumPar 3"/>
    <w:basedOn w:val="Normalny"/>
    <w:next w:val="Text1"/>
    <w:pPr>
      <w:numPr>
        <w:ilvl w:val="2"/>
        <w:numId w:val="4"/>
      </w:numPr>
      <w:ind w:left="-1" w:hanging="1"/>
    </w:pPr>
  </w:style>
  <w:style w:type="paragraph" w:customStyle="1" w:styleId="NumPar4">
    <w:name w:val="NumPar 4"/>
    <w:basedOn w:val="Normalny"/>
    <w:next w:val="Text1"/>
    <w:pPr>
      <w:numPr>
        <w:ilvl w:val="3"/>
        <w:numId w:val="4"/>
      </w:numPr>
      <w:ind w:left="-1" w:hanging="1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GB"/>
    </w:rPr>
  </w:style>
  <w:style w:type="paragraph" w:styleId="Nagwek">
    <w:name w:val="header"/>
    <w:basedOn w:val="Normalny"/>
    <w:qFormat/>
    <w:pPr>
      <w:spacing w:before="0" w:after="0"/>
    </w:pPr>
  </w:style>
  <w:style w:type="character" w:customStyle="1" w:styleId="NagwekZnak">
    <w:name w:val="Nagłówek Znak"/>
    <w:rPr>
      <w:rFonts w:ascii="Times New Roman" w:eastAsia="Calibri" w:hAnsi="Times New Roman" w:cs="Times New Roman"/>
      <w:w w:val="100"/>
      <w:position w:val="-1"/>
      <w:sz w:val="24"/>
      <w:effect w:val="none"/>
      <w:vertAlign w:val="baseline"/>
      <w:cs w:val="0"/>
      <w:em w:val="none"/>
      <w:lang w:eastAsia="en-GB"/>
    </w:rPr>
  </w:style>
  <w:style w:type="paragraph" w:styleId="Tekstdymka">
    <w:name w:val="Balloon Text"/>
    <w:basedOn w:val="Normalny"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qVJXsocbHIPEgBIiDIhSEvDWw==">AMUW2mWCFP1ik+RGXeX7jfXkBn9Tb2ZW4HWjblKeTEQXwpncl5Pmn+AJqKFgzMUSDpFFBSabARIQ6X49Rx9DIN83EAj5I2j+40ujmslxOToOr+GAlq5Cw+ZuMsykKAiHg6hBQTZsyYF5QHgJPxCiVarxFrLCU+AZnIm/53CuUMd3x8SAX5VQL94Qrwfu4BjvmeHr/ZPBiYxEXl59u2fbzZ51wGTcScFVC36p+lzDxu276LrGqXw6iog=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4529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Gmina Pieniężno</cp:lastModifiedBy>
  <cp:revision>8</cp:revision>
  <dcterms:created xsi:type="dcterms:W3CDTF">2016-08-04T10:33:00Z</dcterms:created>
  <dcterms:modified xsi:type="dcterms:W3CDTF">2023-04-21T08:08:00Z</dcterms:modified>
</cp:coreProperties>
</file>