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405B82" w:rsidRDefault="00405B82">
      <w:pPr>
        <w:pStyle w:val="Nagwek2"/>
        <w:tabs>
          <w:tab w:val="left" w:pos="0"/>
        </w:tabs>
        <w:spacing w:before="227"/>
        <w:jc w:val="right"/>
      </w:pP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Data: </w:t>
      </w:r>
      <w:r>
        <w:rPr>
          <w:b w:val="0"/>
          <w:sz w:val="20"/>
        </w:rPr>
        <w:tab/>
        <w:t>Zabrze, styczeń 2025 r.</w:t>
      </w:r>
    </w:p>
    <w:p w:rsidR="00405B82" w:rsidRDefault="00405B82">
      <w:pPr>
        <w:pStyle w:val="Nagwek2"/>
        <w:tabs>
          <w:tab w:val="left" w:pos="945"/>
        </w:tabs>
        <w:jc w:val="left"/>
      </w:pPr>
    </w:p>
    <w:p w:rsidR="00405B82" w:rsidRDefault="00405B82">
      <w:pPr>
        <w:pStyle w:val="Nagwek2"/>
        <w:tabs>
          <w:tab w:val="left" w:pos="990"/>
        </w:tabs>
        <w:jc w:val="both"/>
        <w:rPr>
          <w:rFonts w:eastAsia="Arial"/>
          <w:bCs/>
          <w:color w:val="000000"/>
          <w:sz w:val="22"/>
          <w:szCs w:val="22"/>
        </w:rPr>
      </w:pPr>
      <w:r>
        <w:rPr>
          <w:sz w:val="22"/>
          <w:szCs w:val="22"/>
        </w:rPr>
        <w:t>Temat:</w:t>
      </w:r>
      <w:r>
        <w:rPr>
          <w:sz w:val="22"/>
          <w:szCs w:val="22"/>
        </w:rPr>
        <w:tab/>
      </w:r>
      <w:r>
        <w:rPr>
          <w:rFonts w:eastAsia="Arial"/>
          <w:bCs/>
          <w:color w:val="000000"/>
          <w:sz w:val="22"/>
          <w:szCs w:val="22"/>
        </w:rPr>
        <w:t>PROJEKT WYKONANIA PRAC BUDOWLANO-INSTALACYJNYCH</w:t>
      </w:r>
    </w:p>
    <w:p w:rsidR="004469D2" w:rsidRDefault="004469D2" w:rsidP="004469D2">
      <w:pPr>
        <w:tabs>
          <w:tab w:val="left" w:pos="993"/>
        </w:tabs>
        <w:suppressAutoHyphens w:val="0"/>
        <w:autoSpaceDE w:val="0"/>
        <w:autoSpaceDN w:val="0"/>
        <w:adjustRightInd w:val="0"/>
        <w:spacing w:line="240" w:lineRule="auto"/>
        <w:ind w:left="708"/>
        <w:rPr>
          <w:color w:val="000000"/>
          <w:sz w:val="18"/>
          <w:szCs w:val="18"/>
          <w:lang w:eastAsia="pl-PL"/>
        </w:rPr>
      </w:pPr>
      <w:r>
        <w:rPr>
          <w:rFonts w:eastAsia="Arial"/>
          <w:b/>
          <w:bCs/>
          <w:color w:val="000000"/>
          <w:sz w:val="22"/>
          <w:szCs w:val="22"/>
        </w:rPr>
        <w:tab/>
      </w:r>
      <w:r w:rsidR="00405B82">
        <w:rPr>
          <w:rFonts w:eastAsia="Arial"/>
          <w:b/>
          <w:bCs/>
          <w:color w:val="000000"/>
          <w:sz w:val="22"/>
          <w:szCs w:val="22"/>
        </w:rPr>
        <w:t xml:space="preserve">w Szkole Podstawowej nr 29 przy ul. Budowlanej 26 w Zabrzu, działka nr </w:t>
      </w:r>
      <w:r w:rsidRPr="004469D2">
        <w:rPr>
          <w:b/>
          <w:color w:val="000000"/>
          <w:sz w:val="22"/>
          <w:szCs w:val="22"/>
          <w:lang w:eastAsia="pl-PL"/>
        </w:rPr>
        <w:t>4316/65</w:t>
      </w:r>
      <w:r>
        <w:rPr>
          <w:b/>
          <w:color w:val="000000"/>
          <w:sz w:val="22"/>
          <w:szCs w:val="22"/>
          <w:lang w:eastAsia="pl-PL"/>
        </w:rPr>
        <w:t>.</w:t>
      </w:r>
    </w:p>
    <w:p w:rsidR="00405B82" w:rsidRDefault="00405B82">
      <w:pPr>
        <w:pStyle w:val="Nagwek3"/>
        <w:tabs>
          <w:tab w:val="left" w:pos="990"/>
        </w:tabs>
        <w:spacing w:line="200" w:lineRule="atLeast"/>
        <w:ind w:left="1000" w:firstLine="13"/>
        <w:jc w:val="both"/>
      </w:pPr>
    </w:p>
    <w:p w:rsidR="00405B82" w:rsidRDefault="00405B82">
      <w:pPr>
        <w:tabs>
          <w:tab w:val="left" w:pos="990"/>
        </w:tabs>
        <w:jc w:val="both"/>
        <w:rPr>
          <w:sz w:val="22"/>
          <w:szCs w:val="22"/>
        </w:rPr>
      </w:pPr>
    </w:p>
    <w:p w:rsidR="00405B82" w:rsidRDefault="00405B82">
      <w:pPr>
        <w:pStyle w:val="BodyText2"/>
        <w:tabs>
          <w:tab w:val="left" w:pos="1455"/>
        </w:tabs>
        <w:spacing w:line="100" w:lineRule="atLeast"/>
        <w:ind w:left="1050"/>
        <w:jc w:val="center"/>
        <w:rPr>
          <w:sz w:val="22"/>
          <w:szCs w:val="22"/>
        </w:rPr>
      </w:pPr>
    </w:p>
    <w:p w:rsidR="00405B82" w:rsidRDefault="00405B82">
      <w:pPr>
        <w:tabs>
          <w:tab w:val="left" w:pos="0"/>
        </w:tabs>
        <w:jc w:val="both"/>
        <w:rPr>
          <w:sz w:val="22"/>
          <w:szCs w:val="22"/>
        </w:rPr>
      </w:pPr>
    </w:p>
    <w:p w:rsidR="00405B82" w:rsidRDefault="00405B82">
      <w:pPr>
        <w:tabs>
          <w:tab w:val="left" w:pos="0"/>
        </w:tabs>
        <w:spacing w:line="200" w:lineRule="atLeast"/>
        <w:rPr>
          <w:rFonts w:eastAsia="Arial"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Inwestor: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rFonts w:eastAsia="Arial"/>
          <w:color w:val="000000"/>
          <w:sz w:val="22"/>
          <w:szCs w:val="22"/>
        </w:rPr>
        <w:t>Miasto Zabrze z siedzibą władz w Urzędzie Miejskim</w:t>
      </w:r>
    </w:p>
    <w:p w:rsidR="00405B82" w:rsidRDefault="00405B82">
      <w:pPr>
        <w:tabs>
          <w:tab w:val="left" w:pos="0"/>
        </w:tabs>
        <w:autoSpaceDE w:val="0"/>
        <w:spacing w:line="200" w:lineRule="atLeast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ab/>
        <w:t xml:space="preserve">      </w:t>
      </w:r>
      <w:r>
        <w:rPr>
          <w:rFonts w:eastAsia="Arial"/>
          <w:color w:val="000000"/>
          <w:sz w:val="22"/>
          <w:szCs w:val="22"/>
        </w:rPr>
        <w:tab/>
      </w:r>
      <w:r>
        <w:rPr>
          <w:rFonts w:eastAsia="Arial"/>
          <w:color w:val="000000"/>
          <w:sz w:val="22"/>
          <w:szCs w:val="22"/>
        </w:rPr>
        <w:tab/>
        <w:t xml:space="preserve">ul. Powstańców Śl. 5-7 </w:t>
      </w:r>
    </w:p>
    <w:p w:rsidR="00405B82" w:rsidRDefault="00405B82">
      <w:pPr>
        <w:tabs>
          <w:tab w:val="left" w:pos="0"/>
        </w:tabs>
        <w:autoSpaceDE w:val="0"/>
        <w:spacing w:line="200" w:lineRule="atLeast"/>
      </w:pPr>
      <w:r>
        <w:rPr>
          <w:rFonts w:eastAsia="Arial"/>
          <w:color w:val="000000"/>
          <w:sz w:val="22"/>
          <w:szCs w:val="22"/>
        </w:rPr>
        <w:tab/>
      </w:r>
      <w:r>
        <w:rPr>
          <w:rFonts w:eastAsia="Arial"/>
          <w:color w:val="000000"/>
          <w:sz w:val="22"/>
          <w:szCs w:val="22"/>
        </w:rPr>
        <w:tab/>
      </w:r>
      <w:r>
        <w:rPr>
          <w:rFonts w:eastAsia="Arial"/>
          <w:color w:val="000000"/>
          <w:sz w:val="22"/>
          <w:szCs w:val="22"/>
        </w:rPr>
        <w:tab/>
        <w:t>41-800 Zabrze</w:t>
      </w:r>
    </w:p>
    <w:p w:rsidR="00405B82" w:rsidRDefault="00405B82">
      <w:pPr>
        <w:tabs>
          <w:tab w:val="left" w:pos="0"/>
        </w:tabs>
        <w:spacing w:line="200" w:lineRule="atLeast"/>
      </w:pPr>
    </w:p>
    <w:p w:rsidR="00405B82" w:rsidRDefault="00405B82">
      <w:pPr>
        <w:tabs>
          <w:tab w:val="left" w:pos="0"/>
        </w:tabs>
        <w:spacing w:line="324" w:lineRule="auto"/>
      </w:pPr>
    </w:p>
    <w:p w:rsidR="00405B82" w:rsidRDefault="00405B82">
      <w:pPr>
        <w:tabs>
          <w:tab w:val="left" w:pos="0"/>
        </w:tabs>
        <w:spacing w:line="200" w:lineRule="atLeast"/>
      </w:pPr>
    </w:p>
    <w:p w:rsidR="00405B82" w:rsidRDefault="00405B82">
      <w:pPr>
        <w:tabs>
          <w:tab w:val="left" w:pos="0"/>
        </w:tabs>
        <w:spacing w:line="324" w:lineRule="auto"/>
        <w:rPr>
          <w:b/>
          <w:bCs/>
          <w:color w:val="000000"/>
          <w:sz w:val="22"/>
          <w:szCs w:val="22"/>
        </w:rPr>
      </w:pPr>
    </w:p>
    <w:p w:rsidR="00405B82" w:rsidRDefault="00405B82">
      <w:pPr>
        <w:tabs>
          <w:tab w:val="left" w:pos="0"/>
        </w:tabs>
        <w:spacing w:line="200" w:lineRule="atLeast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Projektant</w:t>
      </w:r>
      <w:r>
        <w:rPr>
          <w:b/>
          <w:bCs/>
          <w:color w:val="000000"/>
          <w:sz w:val="22"/>
          <w:szCs w:val="22"/>
        </w:rPr>
        <w:tab/>
      </w:r>
    </w:p>
    <w:p w:rsidR="00405B82" w:rsidRDefault="00405B82">
      <w:pPr>
        <w:tabs>
          <w:tab w:val="left" w:pos="0"/>
        </w:tabs>
        <w:spacing w:line="2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część elektryczna</w:t>
      </w:r>
    </w:p>
    <w:p w:rsidR="00405B82" w:rsidRDefault="00405B82">
      <w:pPr>
        <w:tabs>
          <w:tab w:val="left" w:pos="0"/>
        </w:tabs>
        <w:spacing w:before="113" w:line="324" w:lineRule="auto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mgr inż. Mariusz Szlenk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18"/>
          <w:szCs w:val="18"/>
        </w:rPr>
        <w:t xml:space="preserve">nr </w:t>
      </w:r>
      <w:proofErr w:type="spellStart"/>
      <w:r>
        <w:rPr>
          <w:color w:val="000000"/>
          <w:sz w:val="18"/>
          <w:szCs w:val="18"/>
        </w:rPr>
        <w:t>upr</w:t>
      </w:r>
      <w:proofErr w:type="spellEnd"/>
      <w:r>
        <w:rPr>
          <w:color w:val="000000"/>
          <w:sz w:val="18"/>
          <w:szCs w:val="18"/>
        </w:rPr>
        <w:t>. SLK/4438/PWOE/13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tabs>
          <w:tab w:val="left" w:pos="0"/>
        </w:tabs>
        <w:spacing w:line="200" w:lineRule="atLeast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Projektant</w:t>
      </w:r>
      <w:r>
        <w:rPr>
          <w:b/>
          <w:bCs/>
          <w:color w:val="000000"/>
          <w:sz w:val="22"/>
          <w:szCs w:val="22"/>
        </w:rPr>
        <w:tab/>
      </w:r>
    </w:p>
    <w:p w:rsidR="00405B82" w:rsidRDefault="00405B82">
      <w:pPr>
        <w:tabs>
          <w:tab w:val="left" w:pos="0"/>
        </w:tabs>
        <w:spacing w:line="2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część </w:t>
      </w:r>
      <w:proofErr w:type="spellStart"/>
      <w:r>
        <w:rPr>
          <w:color w:val="000000"/>
          <w:sz w:val="22"/>
          <w:szCs w:val="22"/>
        </w:rPr>
        <w:t>architektoniczn</w:t>
      </w:r>
      <w:r w:rsidR="00EB4203">
        <w:rPr>
          <w:color w:val="000000"/>
          <w:sz w:val="22"/>
          <w:szCs w:val="22"/>
        </w:rPr>
        <w:t>o</w:t>
      </w:r>
      <w:proofErr w:type="spellEnd"/>
      <w:r w:rsidR="00EB4203">
        <w:rPr>
          <w:color w:val="000000"/>
          <w:sz w:val="22"/>
          <w:szCs w:val="22"/>
        </w:rPr>
        <w:t xml:space="preserve"> - budowlana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405B82" w:rsidRDefault="00405B82">
      <w:pPr>
        <w:widowControl w:val="0"/>
        <w:tabs>
          <w:tab w:val="left" w:pos="0"/>
        </w:tabs>
        <w:spacing w:before="113" w:line="324" w:lineRule="auto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mgr inż. arch. Marta Podsiadło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18"/>
          <w:szCs w:val="18"/>
        </w:rPr>
        <w:t xml:space="preserve">nr </w:t>
      </w:r>
      <w:proofErr w:type="spellStart"/>
      <w:r>
        <w:rPr>
          <w:color w:val="000000"/>
          <w:sz w:val="18"/>
          <w:szCs w:val="18"/>
        </w:rPr>
        <w:t>upr</w:t>
      </w:r>
      <w:proofErr w:type="spellEnd"/>
      <w:r>
        <w:rPr>
          <w:color w:val="000000"/>
          <w:sz w:val="18"/>
          <w:szCs w:val="18"/>
        </w:rPr>
        <w:t>. 24/SLOKK/2013/II</w:t>
      </w:r>
      <w:r>
        <w:rPr>
          <w:color w:val="000000"/>
          <w:sz w:val="18"/>
          <w:szCs w:val="18"/>
        </w:rPr>
        <w:tab/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 w:val="28"/>
          <w:szCs w:val="28"/>
          <w:u w:val="single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A1B1A" w:rsidRDefault="004A1B1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Cs w:val="24"/>
          <w:lang/>
        </w:rPr>
      </w:pPr>
    </w:p>
    <w:p w:rsidR="00405B82" w:rsidRDefault="00405B82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000000"/>
          <w:szCs w:val="24"/>
          <w:lang/>
        </w:rPr>
      </w:pPr>
    </w:p>
    <w:p w:rsidR="004A1B1A" w:rsidRPr="00EB4203" w:rsidRDefault="004A1B1A" w:rsidP="004A1B1A">
      <w:pPr>
        <w:pStyle w:val="BodyText2"/>
        <w:widowControl w:val="0"/>
        <w:tabs>
          <w:tab w:val="left" w:pos="975"/>
        </w:tabs>
        <w:spacing w:after="120" w:line="100" w:lineRule="atLeast"/>
        <w:ind w:left="0"/>
        <w:jc w:val="center"/>
        <w:rPr>
          <w:color w:val="000000"/>
          <w:sz w:val="22"/>
          <w:szCs w:val="22"/>
          <w:u w:val="single"/>
          <w:lang/>
        </w:rPr>
      </w:pPr>
      <w:r w:rsidRPr="00EB4203">
        <w:rPr>
          <w:b/>
          <w:bCs/>
          <w:color w:val="000000"/>
          <w:sz w:val="22"/>
          <w:szCs w:val="22"/>
          <w:u w:val="single"/>
          <w:lang/>
        </w:rPr>
        <w:lastRenderedPageBreak/>
        <w:t>CZĘŚĆ ARCHITEKTONICZNO-BUDOWLANA</w:t>
      </w:r>
    </w:p>
    <w:p w:rsidR="004A1B1A" w:rsidRDefault="004A1B1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u w:val="single"/>
          <w:lang/>
        </w:rPr>
      </w:pPr>
    </w:p>
    <w:p w:rsidR="004A1B1A" w:rsidRDefault="004A1B1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u w:val="single"/>
          <w:lang/>
        </w:rPr>
      </w:pPr>
    </w:p>
    <w:p w:rsidR="00405B82" w:rsidRPr="004469D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u w:val="single"/>
          <w:lang/>
        </w:rPr>
      </w:pPr>
      <w:r w:rsidRPr="004469D2">
        <w:rPr>
          <w:color w:val="000000"/>
          <w:sz w:val="22"/>
          <w:szCs w:val="22"/>
          <w:u w:val="single"/>
          <w:lang/>
        </w:rPr>
        <w:t>Spis zawartości opracowania:</w:t>
      </w:r>
    </w:p>
    <w:p w:rsidR="004A1B1A" w:rsidRDefault="004A1B1A" w:rsidP="004469D2">
      <w:pPr>
        <w:pStyle w:val="BodyText2"/>
        <w:widowControl w:val="0"/>
        <w:tabs>
          <w:tab w:val="left" w:pos="975"/>
        </w:tabs>
        <w:spacing w:after="120" w:line="100" w:lineRule="atLeast"/>
        <w:ind w:left="0"/>
        <w:rPr>
          <w:b/>
          <w:bCs/>
          <w:color w:val="000000"/>
          <w:sz w:val="22"/>
          <w:szCs w:val="22"/>
          <w:u w:val="single"/>
          <w:lang/>
        </w:rPr>
      </w:pPr>
    </w:p>
    <w:p w:rsidR="004469D2" w:rsidRDefault="004469D2" w:rsidP="004469D2">
      <w:pPr>
        <w:pStyle w:val="BodyText2"/>
        <w:widowControl w:val="0"/>
        <w:tabs>
          <w:tab w:val="left" w:pos="975"/>
        </w:tabs>
        <w:spacing w:after="120" w:line="100" w:lineRule="atLeast"/>
        <w:ind w:left="0"/>
        <w:rPr>
          <w:color w:val="000000"/>
          <w:sz w:val="22"/>
          <w:szCs w:val="22"/>
          <w:lang/>
        </w:rPr>
      </w:pPr>
      <w:r>
        <w:rPr>
          <w:b/>
          <w:bCs/>
          <w:sz w:val="22"/>
          <w:szCs w:val="22"/>
        </w:rPr>
        <w:t>ZAWARTOŚĆ CZĘŚCI OPISOWEJ</w:t>
      </w:r>
    </w:p>
    <w:p w:rsidR="004D7D01" w:rsidRPr="004D7D01" w:rsidRDefault="004D7D01" w:rsidP="00A22437">
      <w:pPr>
        <w:pStyle w:val="BodyText2"/>
        <w:widowControl w:val="0"/>
        <w:tabs>
          <w:tab w:val="left" w:pos="709"/>
        </w:tabs>
        <w:spacing w:line="240" w:lineRule="auto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1.</w:t>
      </w:r>
      <w:r>
        <w:rPr>
          <w:color w:val="000000"/>
          <w:sz w:val="22"/>
          <w:szCs w:val="22"/>
          <w:lang/>
        </w:rPr>
        <w:tab/>
      </w:r>
      <w:r w:rsidR="00405B82" w:rsidRPr="004D7D01">
        <w:rPr>
          <w:color w:val="000000"/>
          <w:sz w:val="22"/>
          <w:szCs w:val="22"/>
          <w:lang/>
        </w:rPr>
        <w:t>Opis rodzaju i zakresu robót</w:t>
      </w:r>
      <w:r w:rsidR="00A22437">
        <w:rPr>
          <w:color w:val="000000"/>
          <w:sz w:val="22"/>
          <w:szCs w:val="22"/>
          <w:lang/>
        </w:rPr>
        <w:t>.</w:t>
      </w:r>
    </w:p>
    <w:p w:rsidR="00A22437" w:rsidRDefault="004D7D01" w:rsidP="00A22437">
      <w:pPr>
        <w:pStyle w:val="BodyText2"/>
        <w:widowControl w:val="0"/>
        <w:tabs>
          <w:tab w:val="left" w:pos="709"/>
        </w:tabs>
        <w:spacing w:line="240" w:lineRule="auto"/>
        <w:ind w:left="0"/>
        <w:rPr>
          <w:bCs/>
          <w:color w:val="000000"/>
          <w:sz w:val="22"/>
          <w:szCs w:val="22"/>
          <w:lang/>
        </w:rPr>
      </w:pPr>
      <w:r>
        <w:rPr>
          <w:bCs/>
          <w:color w:val="000000"/>
          <w:sz w:val="22"/>
          <w:szCs w:val="22"/>
          <w:lang/>
        </w:rPr>
        <w:t>2.</w:t>
      </w:r>
      <w:r>
        <w:rPr>
          <w:bCs/>
          <w:color w:val="000000"/>
          <w:sz w:val="22"/>
          <w:szCs w:val="22"/>
          <w:lang/>
        </w:rPr>
        <w:tab/>
      </w:r>
      <w:r w:rsidRPr="004D7D01">
        <w:rPr>
          <w:bCs/>
          <w:color w:val="000000"/>
          <w:sz w:val="22"/>
          <w:szCs w:val="22"/>
          <w:lang/>
        </w:rPr>
        <w:t>Zakres prac remontowych</w:t>
      </w:r>
      <w:r w:rsidR="00A22437">
        <w:rPr>
          <w:bCs/>
          <w:color w:val="000000"/>
          <w:sz w:val="22"/>
          <w:szCs w:val="22"/>
          <w:lang/>
        </w:rPr>
        <w:t>.</w:t>
      </w:r>
    </w:p>
    <w:p w:rsidR="00A22437" w:rsidRDefault="00A22437" w:rsidP="00A22437">
      <w:pPr>
        <w:pStyle w:val="BodyText2"/>
        <w:widowControl w:val="0"/>
        <w:tabs>
          <w:tab w:val="left" w:pos="709"/>
        </w:tabs>
        <w:spacing w:line="240" w:lineRule="auto"/>
        <w:ind w:left="0"/>
        <w:rPr>
          <w:bCs/>
          <w:color w:val="000000"/>
          <w:sz w:val="22"/>
          <w:szCs w:val="22"/>
          <w:lang/>
        </w:rPr>
      </w:pPr>
      <w:r>
        <w:rPr>
          <w:bCs/>
          <w:color w:val="000000"/>
          <w:sz w:val="22"/>
          <w:szCs w:val="22"/>
          <w:lang/>
        </w:rPr>
        <w:t>3.</w:t>
      </w:r>
      <w:r>
        <w:rPr>
          <w:bCs/>
          <w:color w:val="000000"/>
          <w:sz w:val="22"/>
          <w:szCs w:val="22"/>
          <w:lang/>
        </w:rPr>
        <w:tab/>
        <w:t>Przyjęte rozwiązania elementów, zestawienie powierzchni, dane materiałowe.</w:t>
      </w:r>
    </w:p>
    <w:p w:rsidR="00A22437" w:rsidRDefault="00A22437" w:rsidP="00A22437">
      <w:pPr>
        <w:pStyle w:val="BodyText2"/>
        <w:widowControl w:val="0"/>
        <w:tabs>
          <w:tab w:val="left" w:pos="709"/>
        </w:tabs>
        <w:spacing w:line="240" w:lineRule="auto"/>
        <w:ind w:left="705" w:hanging="705"/>
        <w:rPr>
          <w:bCs/>
          <w:color w:val="000000"/>
          <w:sz w:val="22"/>
          <w:szCs w:val="22"/>
          <w:lang/>
        </w:rPr>
      </w:pPr>
      <w:r>
        <w:rPr>
          <w:bCs/>
          <w:color w:val="000000"/>
          <w:sz w:val="22"/>
          <w:szCs w:val="22"/>
          <w:lang/>
        </w:rPr>
        <w:t>4.</w:t>
      </w:r>
      <w:r>
        <w:rPr>
          <w:bCs/>
          <w:color w:val="000000"/>
          <w:sz w:val="22"/>
          <w:szCs w:val="22"/>
          <w:lang/>
        </w:rPr>
        <w:tab/>
        <w:t>Wytyczne dla opracowania planu bezpieczeństwa i ochrony zdrowia zwanego „Planem BIOZ”.</w:t>
      </w:r>
    </w:p>
    <w:p w:rsidR="004469D2" w:rsidRDefault="004469D2" w:rsidP="004469D2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4469D2" w:rsidRDefault="004469D2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ZAWARTOŚĆ CZĘŚCI RYSUNKOWEJ </w:t>
      </w:r>
    </w:p>
    <w:p w:rsidR="004469D2" w:rsidRDefault="004469D2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sz w:val="22"/>
          <w:szCs w:val="22"/>
        </w:rPr>
      </w:pPr>
    </w:p>
    <w:p w:rsidR="004469D2" w:rsidRDefault="004469D2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</w:t>
      </w:r>
      <w:r w:rsidR="00C4288F">
        <w:rPr>
          <w:color w:val="000000"/>
          <w:sz w:val="22"/>
          <w:szCs w:val="22"/>
          <w:lang/>
        </w:rPr>
        <w:t>-</w:t>
      </w:r>
      <w:r>
        <w:rPr>
          <w:color w:val="000000"/>
          <w:sz w:val="22"/>
          <w:szCs w:val="22"/>
          <w:lang/>
        </w:rPr>
        <w:t>1.</w:t>
      </w:r>
      <w:r>
        <w:rPr>
          <w:color w:val="000000"/>
          <w:sz w:val="22"/>
          <w:szCs w:val="22"/>
          <w:lang/>
        </w:rPr>
        <w:tab/>
      </w:r>
      <w:r w:rsidR="00C4288F">
        <w:rPr>
          <w:color w:val="000000"/>
          <w:sz w:val="22"/>
          <w:szCs w:val="22"/>
          <w:lang/>
        </w:rPr>
        <w:t>Rzut parteru, strefa wejścia – widok</w:t>
      </w:r>
      <w:r w:rsidR="00C4288F">
        <w:rPr>
          <w:color w:val="000000"/>
          <w:sz w:val="22"/>
          <w:szCs w:val="22"/>
          <w:lang/>
        </w:rPr>
        <w:tab/>
      </w:r>
      <w:r w:rsidR="00C4288F">
        <w:rPr>
          <w:color w:val="000000"/>
          <w:sz w:val="22"/>
          <w:szCs w:val="22"/>
          <w:lang/>
        </w:rPr>
        <w:tab/>
      </w:r>
      <w:r w:rsidR="00C4288F">
        <w:rPr>
          <w:color w:val="000000"/>
          <w:sz w:val="22"/>
          <w:szCs w:val="22"/>
          <w:lang/>
        </w:rPr>
        <w:tab/>
      </w:r>
      <w:r w:rsidR="00C4288F">
        <w:rPr>
          <w:color w:val="000000"/>
          <w:sz w:val="22"/>
          <w:szCs w:val="22"/>
          <w:lang/>
        </w:rPr>
        <w:tab/>
      </w:r>
      <w:r w:rsidR="00C4288F"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>skala 1:</w:t>
      </w:r>
      <w:r w:rsidR="00C4288F">
        <w:rPr>
          <w:color w:val="000000"/>
          <w:sz w:val="22"/>
          <w:szCs w:val="22"/>
          <w:lang/>
        </w:rPr>
        <w:t>100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A-2.</w:t>
      </w:r>
      <w:r>
        <w:rPr>
          <w:color w:val="000000"/>
          <w:sz w:val="22"/>
          <w:szCs w:val="22"/>
          <w:lang/>
        </w:rPr>
        <w:tab/>
        <w:t>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1:100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A-3.</w:t>
      </w:r>
      <w:r>
        <w:rPr>
          <w:color w:val="000000"/>
          <w:sz w:val="22"/>
          <w:szCs w:val="22"/>
          <w:lang/>
        </w:rPr>
        <w:tab/>
        <w:t xml:space="preserve">Klatki schodowe nr 1 i 2 – rzut I </w:t>
      </w:r>
      <w:proofErr w:type="spellStart"/>
      <w:r>
        <w:rPr>
          <w:color w:val="000000"/>
          <w:sz w:val="22"/>
          <w:szCs w:val="22"/>
          <w:lang/>
        </w:rPr>
        <w:t>i</w:t>
      </w:r>
      <w:proofErr w:type="spellEnd"/>
      <w:r>
        <w:rPr>
          <w:color w:val="000000"/>
          <w:sz w:val="22"/>
          <w:szCs w:val="22"/>
          <w:lang/>
        </w:rPr>
        <w:t xml:space="preserve">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A-4.</w:t>
      </w:r>
      <w:r>
        <w:rPr>
          <w:color w:val="000000"/>
          <w:sz w:val="22"/>
          <w:szCs w:val="22"/>
          <w:lang/>
        </w:rPr>
        <w:tab/>
        <w:t xml:space="preserve">Pom. nr </w:t>
      </w:r>
      <w:r w:rsidR="008F3EC9">
        <w:rPr>
          <w:color w:val="000000"/>
          <w:sz w:val="22"/>
          <w:szCs w:val="22"/>
          <w:lang/>
        </w:rPr>
        <w:t xml:space="preserve">3, </w:t>
      </w:r>
      <w:r>
        <w:rPr>
          <w:color w:val="000000"/>
          <w:sz w:val="22"/>
          <w:szCs w:val="22"/>
          <w:lang/>
        </w:rPr>
        <w:t>4, 5 i 6 – aranżacja – 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A-5.</w:t>
      </w:r>
      <w:r>
        <w:rPr>
          <w:color w:val="000000"/>
          <w:sz w:val="22"/>
          <w:szCs w:val="22"/>
          <w:lang/>
        </w:rPr>
        <w:tab/>
        <w:t>Pom. nr 7 i 8 – aranżacja – 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A-6.</w:t>
      </w:r>
      <w:r>
        <w:rPr>
          <w:color w:val="000000"/>
          <w:sz w:val="22"/>
          <w:szCs w:val="22"/>
          <w:lang/>
        </w:rPr>
        <w:tab/>
        <w:t>Pom. nr 9 i 10 – aranżacja – 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A-7.</w:t>
      </w:r>
      <w:r>
        <w:rPr>
          <w:color w:val="000000"/>
          <w:sz w:val="22"/>
          <w:szCs w:val="22"/>
          <w:lang/>
        </w:rPr>
        <w:tab/>
        <w:t>Pom. nr 11 i 12 – aranżacja – 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A-8.</w:t>
      </w:r>
      <w:r>
        <w:rPr>
          <w:color w:val="000000"/>
          <w:sz w:val="22"/>
          <w:szCs w:val="22"/>
          <w:lang/>
        </w:rPr>
        <w:tab/>
        <w:t>Pom. nr 13, 14, 15 i 16 – aranżacja – 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A-9.</w:t>
      </w:r>
      <w:r>
        <w:rPr>
          <w:color w:val="000000"/>
          <w:sz w:val="22"/>
          <w:szCs w:val="22"/>
          <w:lang/>
        </w:rPr>
        <w:tab/>
        <w:t>Pom. nr 17, 18, 19 i 20 – aranżacja – rzut II piętra</w:t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</w:r>
      <w:r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A-10.</w:t>
      </w:r>
      <w:r>
        <w:rPr>
          <w:color w:val="000000"/>
          <w:sz w:val="22"/>
          <w:szCs w:val="22"/>
          <w:lang/>
        </w:rPr>
        <w:tab/>
        <w:t xml:space="preserve">Korytarz – montaż drzwi – rzut parteru, I </w:t>
      </w:r>
      <w:proofErr w:type="spellStart"/>
      <w:r>
        <w:rPr>
          <w:color w:val="000000"/>
          <w:sz w:val="22"/>
          <w:szCs w:val="22"/>
          <w:lang/>
        </w:rPr>
        <w:t>i</w:t>
      </w:r>
      <w:proofErr w:type="spellEnd"/>
      <w:r>
        <w:rPr>
          <w:color w:val="000000"/>
          <w:sz w:val="22"/>
          <w:szCs w:val="22"/>
          <w:lang/>
        </w:rPr>
        <w:t xml:space="preserve"> II piętra</w:t>
      </w:r>
      <w:r w:rsidR="009D6F42"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ab/>
        <w:t>skala 1:50</w:t>
      </w:r>
    </w:p>
    <w:p w:rsidR="00C4288F" w:rsidRDefault="00C4288F" w:rsidP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A-11.</w:t>
      </w:r>
      <w:r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>Zestawienie stolarki</w:t>
      </w:r>
      <w:r w:rsidR="00B44C93">
        <w:rPr>
          <w:color w:val="000000"/>
          <w:sz w:val="22"/>
          <w:szCs w:val="22"/>
          <w:lang/>
        </w:rPr>
        <w:t xml:space="preserve"> drzwiowej</w:t>
      </w:r>
      <w:r w:rsidR="009D6F42"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ab/>
      </w:r>
      <w:r w:rsidR="009D6F42">
        <w:rPr>
          <w:color w:val="000000"/>
          <w:sz w:val="22"/>
          <w:szCs w:val="22"/>
          <w:lang/>
        </w:rPr>
        <w:tab/>
        <w:t>skala 1:50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000000"/>
          <w:sz w:val="22"/>
          <w:szCs w:val="22"/>
          <w:lang/>
        </w:rPr>
      </w:pPr>
    </w:p>
    <w:p w:rsidR="004469D2" w:rsidRDefault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000000"/>
          <w:sz w:val="22"/>
          <w:szCs w:val="22"/>
          <w:lang/>
        </w:rPr>
      </w:pPr>
      <w:r>
        <w:rPr>
          <w:b/>
          <w:bCs/>
          <w:sz w:val="22"/>
          <w:szCs w:val="22"/>
        </w:rPr>
        <w:t>DOKUMENTY DOŁĄCZONE DO PROJEKTU</w:t>
      </w:r>
    </w:p>
    <w:p w:rsidR="004D7D01" w:rsidRDefault="00405B82">
      <w:pPr>
        <w:pStyle w:val="BodyText2"/>
        <w:widowControl w:val="0"/>
        <w:numPr>
          <w:ilvl w:val="0"/>
          <w:numId w:val="8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Inwentaryzacja budowlana</w:t>
      </w:r>
    </w:p>
    <w:p w:rsidR="00405B82" w:rsidRDefault="004D7D01" w:rsidP="004D7D01">
      <w:pPr>
        <w:pStyle w:val="BodyText2"/>
        <w:widowControl w:val="0"/>
        <w:numPr>
          <w:ilvl w:val="0"/>
          <w:numId w:val="32"/>
        </w:numPr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Rzut parteru, skala 1:100</w:t>
      </w:r>
    </w:p>
    <w:p w:rsidR="004D7D01" w:rsidRDefault="004D7D01" w:rsidP="004D7D01">
      <w:pPr>
        <w:pStyle w:val="BodyText2"/>
        <w:widowControl w:val="0"/>
        <w:numPr>
          <w:ilvl w:val="0"/>
          <w:numId w:val="32"/>
        </w:numPr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Rzut II piętra, skala 1:100</w:t>
      </w:r>
    </w:p>
    <w:p w:rsidR="00405B82" w:rsidRDefault="00405B82">
      <w:pPr>
        <w:pStyle w:val="BodyText2"/>
        <w:widowControl w:val="0"/>
        <w:numPr>
          <w:ilvl w:val="0"/>
          <w:numId w:val="8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Dokumentac</w:t>
      </w:r>
      <w:r w:rsidR="00C4288F">
        <w:rPr>
          <w:color w:val="000000"/>
          <w:sz w:val="22"/>
          <w:szCs w:val="22"/>
          <w:lang/>
        </w:rPr>
        <w:t>ja zdjęciowa stanu istniejącego</w:t>
      </w:r>
    </w:p>
    <w:p w:rsidR="00405B82" w:rsidRDefault="00C4288F">
      <w:pPr>
        <w:pStyle w:val="BodyText2"/>
        <w:widowControl w:val="0"/>
        <w:numPr>
          <w:ilvl w:val="0"/>
          <w:numId w:val="8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Uprawnienia i izba projektanta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b/>
          <w:bCs/>
          <w:color w:val="FF0000"/>
          <w:sz w:val="22"/>
          <w:szCs w:val="22"/>
          <w:u w:val="single"/>
          <w:lang/>
        </w:rPr>
      </w:pPr>
    </w:p>
    <w:p w:rsidR="00BD3878" w:rsidRDefault="00BD387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5A6D7E" w:rsidRDefault="005A6D7E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50099C" w:rsidRDefault="0050099C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469D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 w:val="28"/>
          <w:szCs w:val="28"/>
          <w:u w:val="single"/>
          <w:lang/>
        </w:rPr>
      </w:pPr>
      <w:r>
        <w:rPr>
          <w:b/>
          <w:bCs/>
          <w:color w:val="000000"/>
          <w:sz w:val="28"/>
          <w:szCs w:val="28"/>
          <w:u w:val="single"/>
          <w:lang/>
        </w:rPr>
        <w:lastRenderedPageBreak/>
        <w:t>CZĘŚĆ OPISOWA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jc w:val="center"/>
        <w:rPr>
          <w:b/>
          <w:bCs/>
          <w:color w:val="000000"/>
          <w:sz w:val="28"/>
          <w:szCs w:val="28"/>
          <w:u w:val="single"/>
          <w:lang/>
        </w:rPr>
      </w:pPr>
    </w:p>
    <w:p w:rsidR="00405B82" w:rsidRDefault="00405B82">
      <w:pPr>
        <w:widowControl w:val="0"/>
        <w:spacing w:line="200" w:lineRule="atLeast"/>
        <w:jc w:val="both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u w:val="single"/>
          <w:lang/>
        </w:rPr>
        <w:t>PODSTAWA OPRACOWANIA</w:t>
      </w:r>
    </w:p>
    <w:p w:rsidR="00405B82" w:rsidRDefault="00405B82">
      <w:pPr>
        <w:widowControl w:val="0"/>
        <w:spacing w:before="113" w:line="200" w:lineRule="atLeast"/>
        <w:jc w:val="both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1. Umowa nr CRU/</w:t>
      </w:r>
      <w:r w:rsidR="004469D2">
        <w:rPr>
          <w:color w:val="000000"/>
          <w:sz w:val="22"/>
          <w:szCs w:val="22"/>
          <w:lang/>
        </w:rPr>
        <w:t>2459</w:t>
      </w:r>
      <w:r>
        <w:rPr>
          <w:color w:val="000000"/>
          <w:sz w:val="22"/>
          <w:szCs w:val="22"/>
          <w:lang/>
        </w:rPr>
        <w:t xml:space="preserve">/2024 z dn. </w:t>
      </w:r>
      <w:r w:rsidR="004469D2">
        <w:rPr>
          <w:color w:val="000000"/>
          <w:sz w:val="22"/>
          <w:szCs w:val="22"/>
          <w:lang/>
        </w:rPr>
        <w:t>29.11</w:t>
      </w:r>
      <w:r>
        <w:rPr>
          <w:color w:val="000000"/>
          <w:sz w:val="22"/>
          <w:szCs w:val="22"/>
          <w:lang/>
        </w:rPr>
        <w:t>.2024 r. zawarta pomiędzy Inwestorem a jednostką projektową.</w:t>
      </w:r>
    </w:p>
    <w:p w:rsidR="00405B82" w:rsidRDefault="00405B82">
      <w:pPr>
        <w:widowControl w:val="0"/>
        <w:spacing w:line="200" w:lineRule="atLeast"/>
        <w:jc w:val="both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2. Wizja lokalna.</w:t>
      </w:r>
    </w:p>
    <w:p w:rsidR="00405B82" w:rsidRDefault="00405B82">
      <w:pPr>
        <w:widowControl w:val="0"/>
        <w:spacing w:line="200" w:lineRule="atLeast"/>
        <w:jc w:val="both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3. Inwentaryzacja budowlana.</w:t>
      </w:r>
    </w:p>
    <w:p w:rsidR="00405B82" w:rsidRDefault="00405B82">
      <w:pPr>
        <w:widowControl w:val="0"/>
        <w:spacing w:line="200" w:lineRule="atLeast"/>
        <w:jc w:val="both"/>
        <w:rPr>
          <w:rFonts w:eastAsia="Arial Unicode MS"/>
          <w:sz w:val="22"/>
          <w:szCs w:val="22"/>
        </w:rPr>
      </w:pPr>
      <w:r>
        <w:rPr>
          <w:color w:val="000000"/>
          <w:sz w:val="22"/>
          <w:szCs w:val="22"/>
          <w:lang/>
        </w:rPr>
        <w:t>4. Ustalenia z przedstawicielami Inwestora.</w:t>
      </w:r>
    </w:p>
    <w:p w:rsidR="00405B82" w:rsidRDefault="00405B82">
      <w:pPr>
        <w:widowControl w:val="0"/>
        <w:spacing w:line="200" w:lineRule="atLeast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5. Normy i przepisy obowiązujące dla przedmiotu opracowania:</w:t>
      </w:r>
    </w:p>
    <w:p w:rsidR="00405B82" w:rsidRDefault="00405B82" w:rsidP="004469D2">
      <w:pPr>
        <w:numPr>
          <w:ilvl w:val="0"/>
          <w:numId w:val="29"/>
        </w:numPr>
        <w:tabs>
          <w:tab w:val="left" w:pos="20"/>
          <w:tab w:val="left" w:pos="426"/>
          <w:tab w:val="left" w:pos="738"/>
        </w:tabs>
        <w:suppressAutoHyphens w:val="0"/>
        <w:autoSpaceDE w:val="0"/>
        <w:spacing w:line="200" w:lineRule="atLeast"/>
        <w:ind w:left="426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Ustawa „PRAWO BUDOWLANE” z dnia 07.07.1994r. z późniejszymi zmianami </w:t>
      </w:r>
    </w:p>
    <w:p w:rsidR="00405B82" w:rsidRDefault="00405B82" w:rsidP="004469D2">
      <w:pPr>
        <w:numPr>
          <w:ilvl w:val="0"/>
          <w:numId w:val="29"/>
        </w:numPr>
        <w:tabs>
          <w:tab w:val="left" w:pos="20"/>
          <w:tab w:val="left" w:pos="426"/>
          <w:tab w:val="left" w:pos="738"/>
        </w:tabs>
        <w:suppressAutoHyphens w:val="0"/>
        <w:autoSpaceDE w:val="0"/>
        <w:spacing w:line="200" w:lineRule="atLeast"/>
        <w:ind w:left="426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Rozporządzenie Ministra Infrastruktury z dnia 12.04.2002 r. w sprawie warunków </w:t>
      </w:r>
      <w:proofErr w:type="spellStart"/>
      <w:r>
        <w:rPr>
          <w:rFonts w:eastAsia="Arial Unicode MS"/>
          <w:sz w:val="22"/>
          <w:szCs w:val="22"/>
        </w:rPr>
        <w:t>techninych</w:t>
      </w:r>
      <w:proofErr w:type="spellEnd"/>
      <w:r>
        <w:rPr>
          <w:rFonts w:eastAsia="Arial Unicode MS"/>
          <w:sz w:val="22"/>
          <w:szCs w:val="22"/>
        </w:rPr>
        <w:t xml:space="preserve"> jakim powinny odpowiadać budynki i ich usytuowani</w:t>
      </w:r>
      <w:r w:rsidR="00CC409B">
        <w:rPr>
          <w:rFonts w:eastAsia="Arial Unicode MS"/>
          <w:sz w:val="22"/>
          <w:szCs w:val="22"/>
        </w:rPr>
        <w:t>e (Dz. U. 2019 poz.1065) wraz z </w:t>
      </w:r>
      <w:r>
        <w:rPr>
          <w:rFonts w:eastAsia="Arial Unicode MS"/>
          <w:sz w:val="22"/>
          <w:szCs w:val="22"/>
        </w:rPr>
        <w:t>późniejszymi zmianami.</w:t>
      </w:r>
    </w:p>
    <w:p w:rsidR="00405B82" w:rsidRDefault="00405B82" w:rsidP="004469D2">
      <w:pPr>
        <w:numPr>
          <w:ilvl w:val="0"/>
          <w:numId w:val="29"/>
        </w:numPr>
        <w:tabs>
          <w:tab w:val="left" w:pos="20"/>
          <w:tab w:val="left" w:pos="426"/>
          <w:tab w:val="left" w:pos="738"/>
        </w:tabs>
        <w:suppressAutoHyphens w:val="0"/>
        <w:autoSpaceDE w:val="0"/>
        <w:spacing w:line="200" w:lineRule="atLeast"/>
        <w:ind w:left="426"/>
        <w:jc w:val="both"/>
        <w:rPr>
          <w:rFonts w:eastAsia="Arial Unicode MS"/>
          <w:color w:val="000000"/>
          <w:sz w:val="22"/>
          <w:szCs w:val="22"/>
          <w:lang/>
        </w:rPr>
      </w:pPr>
      <w:r>
        <w:rPr>
          <w:rFonts w:eastAsia="Arial Unicode MS"/>
          <w:sz w:val="22"/>
          <w:szCs w:val="22"/>
        </w:rPr>
        <w:t xml:space="preserve">Rozporządzenie </w:t>
      </w:r>
      <w:r>
        <w:rPr>
          <w:rFonts w:eastAsia="Arial Unicode MS"/>
          <w:color w:val="000000"/>
          <w:sz w:val="22"/>
          <w:szCs w:val="22"/>
          <w:lang/>
        </w:rPr>
        <w:t>Ministra</w:t>
      </w:r>
      <w:r>
        <w:rPr>
          <w:rFonts w:eastAsia="Arial Unicode MS"/>
          <w:sz w:val="22"/>
          <w:szCs w:val="22"/>
        </w:rPr>
        <w:t xml:space="preserve"> Transportu, Budownictwa i Gospodarki Morskiej z dnia 25 kwietnia 2012 r. w sprawie szczegółowego zakresu i formy projektu budowlanego (Dz.U. z 2018 r. poz. 1935).</w:t>
      </w:r>
    </w:p>
    <w:p w:rsidR="00405B82" w:rsidRDefault="00405B82" w:rsidP="004469D2">
      <w:pPr>
        <w:widowControl w:val="0"/>
        <w:numPr>
          <w:ilvl w:val="0"/>
          <w:numId w:val="29"/>
        </w:numPr>
        <w:tabs>
          <w:tab w:val="left" w:pos="20"/>
          <w:tab w:val="left" w:pos="426"/>
          <w:tab w:val="left" w:pos="738"/>
        </w:tabs>
        <w:suppressAutoHyphens w:val="0"/>
        <w:autoSpaceDE w:val="0"/>
        <w:spacing w:line="200" w:lineRule="atLeast"/>
        <w:ind w:left="426"/>
        <w:jc w:val="both"/>
        <w:rPr>
          <w:color w:val="000000"/>
          <w:sz w:val="22"/>
          <w:szCs w:val="22"/>
          <w:lang/>
        </w:rPr>
      </w:pPr>
      <w:r>
        <w:rPr>
          <w:rFonts w:eastAsia="Arial Unicode MS"/>
          <w:color w:val="000000"/>
          <w:sz w:val="22"/>
          <w:szCs w:val="22"/>
          <w:lang/>
        </w:rPr>
        <w:t>Rozporządzenie Ministra Pracy i polityki Socjalnej z dnia 26 września 1997 r. w sprawie ogólnych przepisów bezpieczeństwa i higieny pracy – z późniejszymi zmianami.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Pr="00CC409B" w:rsidRDefault="00CC409B" w:rsidP="00CC409B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CC409B" w:rsidRPr="00CC409B" w:rsidRDefault="00CC409B" w:rsidP="00BA782F">
      <w:pPr>
        <w:pStyle w:val="BodyText2"/>
        <w:widowControl w:val="0"/>
        <w:tabs>
          <w:tab w:val="left" w:pos="975"/>
        </w:tabs>
        <w:spacing w:line="100" w:lineRule="atLeast"/>
        <w:ind w:left="720"/>
        <w:rPr>
          <w:color w:val="000000"/>
          <w:sz w:val="22"/>
          <w:szCs w:val="22"/>
          <w:lang/>
        </w:rPr>
      </w:pPr>
    </w:p>
    <w:p w:rsidR="00405B82" w:rsidRPr="00E4118F" w:rsidRDefault="00405B82" w:rsidP="00CC409B">
      <w:pPr>
        <w:pStyle w:val="BodyText2"/>
        <w:widowControl w:val="0"/>
        <w:numPr>
          <w:ilvl w:val="0"/>
          <w:numId w:val="3"/>
        </w:numPr>
        <w:tabs>
          <w:tab w:val="clear" w:pos="720"/>
          <w:tab w:val="left" w:pos="0"/>
          <w:tab w:val="left" w:pos="975"/>
        </w:tabs>
        <w:spacing w:line="100" w:lineRule="atLeast"/>
        <w:ind w:left="0"/>
        <w:jc w:val="center"/>
        <w:rPr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u w:val="single"/>
          <w:lang/>
        </w:rPr>
        <w:lastRenderedPageBreak/>
        <w:t>CZĘŚĆ ARCHITEKTONICZNO-BUDOWLANA</w:t>
      </w:r>
    </w:p>
    <w:p w:rsidR="00E4118F" w:rsidRDefault="00E4118F" w:rsidP="00CC409B">
      <w:pPr>
        <w:pStyle w:val="BodyText2"/>
        <w:widowControl w:val="0"/>
        <w:numPr>
          <w:ilvl w:val="0"/>
          <w:numId w:val="3"/>
        </w:numPr>
        <w:tabs>
          <w:tab w:val="clear" w:pos="720"/>
          <w:tab w:val="left" w:pos="0"/>
          <w:tab w:val="left" w:pos="975"/>
        </w:tabs>
        <w:spacing w:line="100" w:lineRule="atLeast"/>
        <w:ind w:left="0"/>
        <w:jc w:val="center"/>
        <w:rPr>
          <w:color w:val="000000"/>
          <w:sz w:val="22"/>
          <w:szCs w:val="22"/>
          <w:lang/>
        </w:rPr>
      </w:pPr>
    </w:p>
    <w:p w:rsidR="009B69AA" w:rsidRDefault="009B69A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numPr>
          <w:ilvl w:val="0"/>
          <w:numId w:val="5"/>
        </w:numPr>
        <w:tabs>
          <w:tab w:val="clear" w:pos="720"/>
          <w:tab w:val="left" w:pos="705"/>
          <w:tab w:val="left" w:pos="975"/>
        </w:tabs>
        <w:spacing w:after="113" w:line="100" w:lineRule="atLeast"/>
        <w:ind w:left="0" w:firstLine="0"/>
        <w:rPr>
          <w:rFonts w:eastAsia="CIDFont+F1"/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lang/>
        </w:rPr>
        <w:t>Opis rodzaju i zakresu robót</w:t>
      </w:r>
    </w:p>
    <w:p w:rsidR="00CC409B" w:rsidRPr="00CC409B" w:rsidRDefault="00405B82">
      <w:pPr>
        <w:widowControl w:val="0"/>
        <w:tabs>
          <w:tab w:val="left" w:pos="705"/>
          <w:tab w:val="left" w:pos="975"/>
        </w:tabs>
        <w:spacing w:line="100" w:lineRule="atLeast"/>
        <w:jc w:val="both"/>
        <w:rPr>
          <w:rFonts w:eastAsia="CIDFont+F1"/>
          <w:color w:val="000000"/>
          <w:sz w:val="22"/>
          <w:szCs w:val="22"/>
          <w:lang/>
        </w:rPr>
      </w:pPr>
      <w:r>
        <w:rPr>
          <w:rFonts w:eastAsia="CIDFont+F1"/>
          <w:color w:val="000000"/>
          <w:sz w:val="22"/>
          <w:szCs w:val="22"/>
          <w:lang/>
        </w:rPr>
        <w:t>Projektuje się wykonanie prac remontowych w skrzydle zacho</w:t>
      </w:r>
      <w:r w:rsidR="00EB4203">
        <w:rPr>
          <w:rFonts w:eastAsia="CIDFont+F1"/>
          <w:color w:val="000000"/>
          <w:sz w:val="22"/>
          <w:szCs w:val="22"/>
          <w:lang/>
        </w:rPr>
        <w:t>dnim Szkoły Podstawowej nr 29 w </w:t>
      </w:r>
      <w:r>
        <w:rPr>
          <w:rFonts w:eastAsia="CIDFont+F1"/>
          <w:color w:val="000000"/>
          <w:sz w:val="22"/>
          <w:szCs w:val="22"/>
          <w:lang/>
        </w:rPr>
        <w:t xml:space="preserve">Zabrzu przy ul. Budowlanej 26. 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Rodzaj robót w zakresie obejmującym:</w:t>
      </w:r>
    </w:p>
    <w:p w:rsidR="00EB4203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-</w:t>
      </w:r>
      <w:r>
        <w:rPr>
          <w:color w:val="000000"/>
          <w:sz w:val="22"/>
          <w:szCs w:val="22"/>
          <w:lang/>
        </w:rPr>
        <w:tab/>
        <w:t xml:space="preserve">wykonanie </w:t>
      </w:r>
      <w:r w:rsidR="00EB4203">
        <w:rPr>
          <w:color w:val="000000"/>
          <w:sz w:val="22"/>
          <w:szCs w:val="22"/>
          <w:lang/>
        </w:rPr>
        <w:t>naprawy zadaszenia</w:t>
      </w:r>
      <w:r>
        <w:rPr>
          <w:color w:val="000000"/>
          <w:sz w:val="22"/>
          <w:szCs w:val="22"/>
          <w:lang/>
        </w:rPr>
        <w:t xml:space="preserve"> nad wejściem bocznym do budynku szkoły (skrzydło zachodnie</w:t>
      </w:r>
      <w:r w:rsidR="00EB4203">
        <w:rPr>
          <w:color w:val="000000"/>
          <w:sz w:val="22"/>
          <w:szCs w:val="22"/>
          <w:lang/>
        </w:rPr>
        <w:t>,</w:t>
      </w:r>
    </w:p>
    <w:p w:rsidR="00405B82" w:rsidRDefault="00405B82">
      <w:pPr>
        <w:pStyle w:val="BodyText2"/>
        <w:widowControl w:val="0"/>
        <w:numPr>
          <w:ilvl w:val="0"/>
          <w:numId w:val="19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wydzielenie klatek schodowych w skrzydle zachodnim jako odrębnych ciągów komunikacyjnych (parter, 1 piętro oraz 2 piętro skrzydła zachodniego szkoły),</w:t>
      </w:r>
    </w:p>
    <w:p w:rsidR="00405B82" w:rsidRDefault="00405B82">
      <w:pPr>
        <w:pStyle w:val="BodyText2"/>
        <w:widowControl w:val="0"/>
        <w:numPr>
          <w:ilvl w:val="0"/>
          <w:numId w:val="19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montaż drzwi p.poż. (dymoszczelnych) na korytarzach – parter, 1 piętro oraz 2 piętro (skrzydło zachodnie),</w:t>
      </w:r>
    </w:p>
    <w:p w:rsidR="00405B82" w:rsidRDefault="00405B82">
      <w:pPr>
        <w:pStyle w:val="BodyText2"/>
        <w:widowControl w:val="0"/>
        <w:numPr>
          <w:ilvl w:val="0"/>
          <w:numId w:val="19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malowanie pomieszczeń,</w:t>
      </w:r>
    </w:p>
    <w:p w:rsidR="00405B82" w:rsidRPr="00EB4203" w:rsidRDefault="00405B82">
      <w:pPr>
        <w:pStyle w:val="BodyText2"/>
        <w:widowControl w:val="0"/>
        <w:numPr>
          <w:ilvl w:val="0"/>
          <w:numId w:val="19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wykonanie aranżacji pomieszczeń </w:t>
      </w:r>
      <w:r w:rsidR="00EB4203">
        <w:rPr>
          <w:color w:val="000000"/>
          <w:sz w:val="22"/>
          <w:szCs w:val="22"/>
          <w:lang/>
        </w:rPr>
        <w:t>II</w:t>
      </w:r>
      <w:r>
        <w:rPr>
          <w:color w:val="000000"/>
          <w:sz w:val="22"/>
          <w:szCs w:val="22"/>
          <w:lang/>
        </w:rPr>
        <w:t xml:space="preserve"> piętra budynku</w:t>
      </w:r>
      <w:r w:rsidR="00EB4203">
        <w:rPr>
          <w:color w:val="000000"/>
          <w:sz w:val="22"/>
          <w:szCs w:val="22"/>
          <w:lang/>
        </w:rPr>
        <w:t>,</w:t>
      </w:r>
    </w:p>
    <w:p w:rsidR="00EB4203" w:rsidRDefault="00EB4203">
      <w:pPr>
        <w:pStyle w:val="BodyText2"/>
        <w:widowControl w:val="0"/>
        <w:numPr>
          <w:ilvl w:val="0"/>
          <w:numId w:val="19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wykonanie drobnych napraw w zakresie wyposażenia sanitariatów (biały montaż, wymiana skrzydeł drzwiowych).</w:t>
      </w:r>
    </w:p>
    <w:p w:rsidR="006719C9" w:rsidRDefault="00405B82">
      <w:pPr>
        <w:pStyle w:val="BodyText2"/>
        <w:widowControl w:val="0"/>
        <w:tabs>
          <w:tab w:val="left" w:pos="705"/>
          <w:tab w:val="left" w:pos="975"/>
        </w:tabs>
        <w:spacing w:before="113" w:line="100" w:lineRule="atLeast"/>
        <w:ind w:left="0"/>
        <w:rPr>
          <w:color w:val="000000"/>
          <w:sz w:val="22"/>
          <w:szCs w:val="22"/>
          <w:lang/>
        </w:rPr>
      </w:pPr>
      <w:r>
        <w:rPr>
          <w:rFonts w:eastAsia="Arial"/>
          <w:color w:val="000000"/>
          <w:sz w:val="22"/>
          <w:szCs w:val="22"/>
          <w:lang/>
        </w:rPr>
        <w:t xml:space="preserve">Zakres prac remontowych nie powoduje zmiany w zakresie obecnego zagospodarowania terenu, nie wpływa na zmianę charakterystycznych parametrów obiektu, w tym wysokości, kubatury, powierzchni zabudowy, wymiarów zewnętrznych obiektu oraz </w:t>
      </w:r>
      <w:r>
        <w:rPr>
          <w:rFonts w:eastAsia="CIDFont+F1"/>
          <w:color w:val="000000"/>
          <w:sz w:val="22"/>
          <w:szCs w:val="22"/>
          <w:lang/>
        </w:rPr>
        <w:t>zapotrzebowania na media</w:t>
      </w:r>
      <w:r w:rsidR="00071CC9">
        <w:rPr>
          <w:rFonts w:eastAsia="CIDFont+F1"/>
          <w:color w:val="000000"/>
          <w:sz w:val="22"/>
          <w:szCs w:val="22"/>
          <w:lang/>
        </w:rPr>
        <w:t xml:space="preserve"> oraz</w:t>
      </w:r>
      <w:r w:rsidR="00071CC9">
        <w:rPr>
          <w:rFonts w:eastAsia="CIDFont+F1"/>
          <w:bCs/>
          <w:color w:val="000000"/>
          <w:sz w:val="22"/>
          <w:szCs w:val="22"/>
          <w:lang/>
        </w:rPr>
        <w:t xml:space="preserve"> nie zmienia w obiekcie warunków pracy – funkcja oświatowa.</w:t>
      </w:r>
    </w:p>
    <w:p w:rsidR="00CC409B" w:rsidRPr="00405B82" w:rsidRDefault="00405B82" w:rsidP="009C4D67">
      <w:pPr>
        <w:pStyle w:val="WW-Akapitzlist1"/>
        <w:tabs>
          <w:tab w:val="left" w:pos="705"/>
          <w:tab w:val="left" w:pos="975"/>
        </w:tabs>
        <w:spacing w:before="120"/>
        <w:ind w:left="0"/>
        <w:jc w:val="both"/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</w:pPr>
      <w:r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 xml:space="preserve">Zgodnie z art. 29 ust. </w:t>
      </w:r>
      <w:r w:rsidR="000E7493"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>4</w:t>
      </w:r>
      <w:r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 xml:space="preserve"> pkt </w:t>
      </w:r>
      <w:r w:rsidR="000E7493"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 xml:space="preserve">2 oraz art. 30 Prawa Budowlanego zakres prac remontowych objęty niniejszym opracowaniem nie wymaga uzyskania </w:t>
      </w:r>
      <w:r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>pozwolenia na budowę oraz zgłoszenia organowi administracji architektoniczno-budowlanej</w:t>
      </w:r>
      <w:r w:rsidR="000E7493"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>.</w:t>
      </w:r>
    </w:p>
    <w:p w:rsidR="00CC409B" w:rsidRPr="00405B82" w:rsidRDefault="00CC409B" w:rsidP="009C4D67">
      <w:pPr>
        <w:pStyle w:val="WW-Akapitzlist1"/>
        <w:tabs>
          <w:tab w:val="left" w:pos="705"/>
          <w:tab w:val="left" w:pos="975"/>
        </w:tabs>
        <w:spacing w:before="120"/>
        <w:ind w:left="0"/>
        <w:jc w:val="both"/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</w:pPr>
      <w:r w:rsidRPr="00405B82">
        <w:rPr>
          <w:rFonts w:ascii="Arial" w:eastAsia="CIDFont+F1" w:hAnsi="Arial" w:cs="Arial"/>
          <w:b/>
          <w:bCs/>
          <w:color w:val="000000"/>
          <w:sz w:val="22"/>
          <w:szCs w:val="22"/>
          <w:lang/>
        </w:rPr>
        <w:t>Zgodnie z art. 71 ust. 1 Prawa Budowlanego zakres prac remontowych nie powoduje zmian sposobu użytkowania obiektu budowlanego lub jego części.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before="113" w:line="100" w:lineRule="atLeast"/>
        <w:ind w:left="0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numPr>
          <w:ilvl w:val="0"/>
          <w:numId w:val="5"/>
        </w:numPr>
        <w:tabs>
          <w:tab w:val="clear" w:pos="720"/>
          <w:tab w:val="left" w:pos="705"/>
          <w:tab w:val="left" w:pos="975"/>
        </w:tabs>
        <w:spacing w:after="113" w:line="100" w:lineRule="atLeast"/>
        <w:ind w:left="0" w:firstLine="0"/>
        <w:rPr>
          <w:color w:val="000000"/>
          <w:sz w:val="22"/>
          <w:szCs w:val="22"/>
          <w:u w:val="single"/>
          <w:lang/>
        </w:rPr>
      </w:pPr>
      <w:r>
        <w:rPr>
          <w:b/>
          <w:bCs/>
          <w:color w:val="000000"/>
          <w:sz w:val="22"/>
          <w:szCs w:val="22"/>
          <w:lang/>
        </w:rPr>
        <w:t>Zakres prac remontowych</w:t>
      </w:r>
    </w:p>
    <w:p w:rsidR="00405B82" w:rsidRDefault="00405B82">
      <w:pPr>
        <w:pStyle w:val="BodyText2"/>
        <w:widowControl w:val="0"/>
        <w:numPr>
          <w:ilvl w:val="1"/>
          <w:numId w:val="6"/>
        </w:numPr>
        <w:tabs>
          <w:tab w:val="left" w:pos="705"/>
          <w:tab w:val="left" w:pos="975"/>
        </w:tabs>
        <w:spacing w:line="100" w:lineRule="atLeast"/>
        <w:ind w:left="12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u w:val="single"/>
          <w:lang/>
        </w:rPr>
        <w:t>Naprawa zadaszenia nad wejściem bocznym do budynku szkoły (skrzydło zachodnie)</w:t>
      </w:r>
    </w:p>
    <w:p w:rsidR="00405B82" w:rsidRDefault="00A9554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12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Naprawa istniejącego daszku systemowego, ochronnego nad wejściem bocznym do budynku, polegająca na wymianie wypełnienia</w:t>
      </w:r>
      <w:r w:rsidR="00C66F57">
        <w:rPr>
          <w:color w:val="000000"/>
          <w:sz w:val="22"/>
          <w:szCs w:val="22"/>
          <w:lang/>
        </w:rPr>
        <w:t>, elementów wsporczych</w:t>
      </w:r>
      <w:r>
        <w:rPr>
          <w:color w:val="000000"/>
          <w:sz w:val="22"/>
          <w:szCs w:val="22"/>
          <w:lang/>
        </w:rPr>
        <w:t xml:space="preserve"> oraz konserwacji elementów konstrukcyjnych. </w:t>
      </w:r>
    </w:p>
    <w:p w:rsidR="004F60F2" w:rsidRDefault="00A9554A" w:rsidP="00A9554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12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Zgodnie z par. 292 Warunków technicznych </w:t>
      </w:r>
      <w:r w:rsidRPr="00A9554A">
        <w:rPr>
          <w:color w:val="000000"/>
          <w:sz w:val="22"/>
          <w:szCs w:val="22"/>
          <w:lang/>
        </w:rPr>
        <w:t>dasz</w:t>
      </w:r>
      <w:r>
        <w:rPr>
          <w:color w:val="000000"/>
          <w:sz w:val="22"/>
          <w:szCs w:val="22"/>
          <w:lang/>
        </w:rPr>
        <w:t xml:space="preserve">ek </w:t>
      </w:r>
      <w:r w:rsidRPr="00A9554A">
        <w:rPr>
          <w:color w:val="000000"/>
          <w:sz w:val="22"/>
          <w:szCs w:val="22"/>
          <w:lang/>
        </w:rPr>
        <w:t>powinien mieć konstrukcję umożliwiającą przen</w:t>
      </w:r>
      <w:r>
        <w:rPr>
          <w:color w:val="000000"/>
          <w:sz w:val="22"/>
          <w:szCs w:val="22"/>
          <w:lang/>
        </w:rPr>
        <w:t xml:space="preserve">iesienie ewentualnych obciążeń, </w:t>
      </w:r>
      <w:r w:rsidRPr="00A9554A">
        <w:rPr>
          <w:color w:val="000000"/>
          <w:sz w:val="22"/>
          <w:szCs w:val="22"/>
          <w:lang/>
        </w:rPr>
        <w:t>jakie w prawdopodobnym zakresie może spowodować upadek okładzin elewacyjnych, skrzydeł okiennych lub szyb</w:t>
      </w:r>
      <w:r>
        <w:rPr>
          <w:color w:val="000000"/>
          <w:sz w:val="22"/>
          <w:szCs w:val="22"/>
          <w:lang/>
        </w:rPr>
        <w:t xml:space="preserve">. Szerokość daszku większa co najmniej o 1 m </w:t>
      </w:r>
      <w:r w:rsidRPr="00A9554A">
        <w:rPr>
          <w:color w:val="000000"/>
          <w:sz w:val="22"/>
          <w:szCs w:val="22"/>
          <w:lang/>
        </w:rPr>
        <w:t>od szerokości drzwi oraz o wysięgu 1 m</w:t>
      </w:r>
      <w:r>
        <w:rPr>
          <w:color w:val="000000"/>
          <w:sz w:val="22"/>
          <w:szCs w:val="22"/>
          <w:lang/>
        </w:rPr>
        <w:t xml:space="preserve">. </w:t>
      </w:r>
    </w:p>
    <w:p w:rsidR="00A9554A" w:rsidRDefault="00A9554A" w:rsidP="00A9554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12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Zaleca się </w:t>
      </w:r>
      <w:r w:rsidR="004F60F2">
        <w:rPr>
          <w:color w:val="000000"/>
          <w:sz w:val="22"/>
          <w:szCs w:val="22"/>
          <w:lang/>
        </w:rPr>
        <w:t>zastosowanie daszku</w:t>
      </w:r>
      <w:r w:rsidR="00C66F57">
        <w:rPr>
          <w:color w:val="000000"/>
          <w:sz w:val="22"/>
          <w:szCs w:val="22"/>
          <w:lang/>
        </w:rPr>
        <w:t xml:space="preserve"> w konstrukcji stalowej</w:t>
      </w:r>
      <w:r w:rsidR="004F60F2">
        <w:rPr>
          <w:color w:val="000000"/>
          <w:sz w:val="22"/>
          <w:szCs w:val="22"/>
          <w:lang/>
        </w:rPr>
        <w:t xml:space="preserve"> z wypełnieniem </w:t>
      </w:r>
      <w:r w:rsidR="00C66F57">
        <w:rPr>
          <w:color w:val="000000"/>
          <w:sz w:val="22"/>
          <w:szCs w:val="22"/>
          <w:lang/>
        </w:rPr>
        <w:t>blachodachówką.</w:t>
      </w:r>
    </w:p>
    <w:p w:rsidR="00A9554A" w:rsidRDefault="00A9554A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12"/>
        <w:rPr>
          <w:color w:val="000000"/>
          <w:sz w:val="22"/>
          <w:szCs w:val="22"/>
          <w:lang/>
        </w:rPr>
      </w:pPr>
    </w:p>
    <w:p w:rsidR="00405B82" w:rsidRDefault="00405B82">
      <w:pPr>
        <w:pStyle w:val="BodyText2"/>
        <w:widowControl w:val="0"/>
        <w:numPr>
          <w:ilvl w:val="1"/>
          <w:numId w:val="6"/>
        </w:numPr>
        <w:tabs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  <w:u w:val="single"/>
        </w:rPr>
        <w:t>Wydzielenie klatek schodowych</w:t>
      </w:r>
      <w:r>
        <w:rPr>
          <w:sz w:val="22"/>
          <w:szCs w:val="22"/>
        </w:rPr>
        <w:t xml:space="preserve"> – </w:t>
      </w:r>
      <w:r>
        <w:rPr>
          <w:color w:val="000000"/>
          <w:sz w:val="22"/>
          <w:szCs w:val="22"/>
          <w:lang/>
        </w:rPr>
        <w:t>parter</w:t>
      </w:r>
      <w:r w:rsidR="009B69AA">
        <w:rPr>
          <w:color w:val="000000"/>
          <w:sz w:val="22"/>
          <w:szCs w:val="22"/>
          <w:lang/>
        </w:rPr>
        <w:t xml:space="preserve"> (klatka schodowa nr 1), I</w:t>
      </w:r>
      <w:r>
        <w:rPr>
          <w:color w:val="000000"/>
          <w:sz w:val="22"/>
          <w:szCs w:val="22"/>
          <w:lang/>
        </w:rPr>
        <w:t xml:space="preserve"> piętro </w:t>
      </w:r>
      <w:r w:rsidR="009B69AA">
        <w:rPr>
          <w:color w:val="000000"/>
          <w:sz w:val="22"/>
          <w:szCs w:val="22"/>
          <w:lang/>
        </w:rPr>
        <w:t>(klatka schodowa nr 1) oraz II</w:t>
      </w:r>
      <w:r>
        <w:rPr>
          <w:color w:val="000000"/>
          <w:sz w:val="22"/>
          <w:szCs w:val="22"/>
          <w:lang/>
        </w:rPr>
        <w:t xml:space="preserve"> piętro </w:t>
      </w:r>
      <w:r w:rsidR="009B69AA">
        <w:rPr>
          <w:color w:val="000000"/>
          <w:sz w:val="22"/>
          <w:szCs w:val="22"/>
          <w:lang/>
        </w:rPr>
        <w:t xml:space="preserve">(klatka schodowa nr 1 i 2), </w:t>
      </w:r>
      <w:r>
        <w:rPr>
          <w:color w:val="000000"/>
          <w:sz w:val="22"/>
          <w:szCs w:val="22"/>
          <w:lang/>
        </w:rPr>
        <w:t>w skrzydle zachodnim:</w:t>
      </w:r>
    </w:p>
    <w:p w:rsidR="00D50CEA" w:rsidRDefault="00405B82" w:rsidP="00D50CEA">
      <w:pPr>
        <w:pStyle w:val="BodyText2"/>
        <w:widowControl w:val="0"/>
        <w:numPr>
          <w:ilvl w:val="0"/>
          <w:numId w:val="21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demontaż części obudowy balustradowej stalowej wysokiej (zgodnie z rys. nr A-3),</w:t>
      </w:r>
    </w:p>
    <w:p w:rsidR="00D50CEA" w:rsidRDefault="00D50CEA" w:rsidP="00D50CEA">
      <w:pPr>
        <w:pStyle w:val="BodyText2"/>
        <w:widowControl w:val="0"/>
        <w:numPr>
          <w:ilvl w:val="0"/>
          <w:numId w:val="21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 w:rsidRPr="00D50CEA">
        <w:rPr>
          <w:color w:val="000000"/>
          <w:sz w:val="22"/>
          <w:szCs w:val="22"/>
          <w:lang/>
        </w:rPr>
        <w:t>uzupełnienie tynków zwykłych wewnętrznych,</w:t>
      </w:r>
    </w:p>
    <w:p w:rsidR="00D50CEA" w:rsidRDefault="00D50CEA" w:rsidP="00D50CEA">
      <w:pPr>
        <w:pStyle w:val="BodyText2"/>
        <w:widowControl w:val="0"/>
        <w:numPr>
          <w:ilvl w:val="0"/>
          <w:numId w:val="21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 w:rsidRPr="00D50CEA">
        <w:rPr>
          <w:color w:val="000000"/>
          <w:sz w:val="22"/>
          <w:szCs w:val="22"/>
          <w:lang/>
        </w:rPr>
        <w:t xml:space="preserve">gruntowanie sufitów i ścian wraz z malowaniem farbami emulsyjnymi, </w:t>
      </w:r>
    </w:p>
    <w:p w:rsidR="00D50CEA" w:rsidRPr="00D50CEA" w:rsidRDefault="00D50CEA" w:rsidP="00D50CEA">
      <w:pPr>
        <w:pStyle w:val="BodyText2"/>
        <w:widowControl w:val="0"/>
        <w:numPr>
          <w:ilvl w:val="0"/>
          <w:numId w:val="21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 w:rsidRPr="00D50CEA">
        <w:rPr>
          <w:color w:val="000000"/>
          <w:sz w:val="22"/>
          <w:szCs w:val="22"/>
          <w:lang/>
        </w:rPr>
        <w:t>malowanie farbami olejnymi ścian,</w:t>
      </w:r>
    </w:p>
    <w:p w:rsidR="00405B82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montaż ścian działowych</w:t>
      </w:r>
      <w:r w:rsidR="00435CFE">
        <w:rPr>
          <w:sz w:val="22"/>
          <w:szCs w:val="22"/>
        </w:rPr>
        <w:t xml:space="preserve"> – wzmocnionych konstrukcyjnie</w:t>
      </w:r>
      <w:r>
        <w:rPr>
          <w:sz w:val="22"/>
          <w:szCs w:val="22"/>
        </w:rPr>
        <w:t>,</w:t>
      </w:r>
    </w:p>
    <w:p w:rsidR="00405B82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osadzenie ościeżnic drzwiowych,</w:t>
      </w:r>
    </w:p>
    <w:p w:rsidR="00405B82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sz w:val="22"/>
          <w:szCs w:val="22"/>
        </w:rPr>
        <w:t xml:space="preserve">montaż nowej stolarki </w:t>
      </w:r>
      <w:r w:rsidR="0032342F">
        <w:rPr>
          <w:sz w:val="22"/>
          <w:szCs w:val="22"/>
        </w:rPr>
        <w:t xml:space="preserve">drzwiowej </w:t>
      </w:r>
      <w:r w:rsidR="0032342F">
        <w:rPr>
          <w:color w:val="000000"/>
          <w:sz w:val="22"/>
          <w:szCs w:val="22"/>
          <w:lang/>
        </w:rPr>
        <w:t>(</w:t>
      </w:r>
      <w:r w:rsidR="0032342F">
        <w:rPr>
          <w:rFonts w:eastAsia="Arial"/>
          <w:color w:val="000000"/>
          <w:sz w:val="22"/>
          <w:szCs w:val="22"/>
          <w:lang/>
        </w:rPr>
        <w:t>zgodnie z zestawieniem w części graficznej – rys. nr A-11</w:t>
      </w:r>
      <w:r w:rsidR="0032342F">
        <w:rPr>
          <w:color w:val="000000"/>
          <w:sz w:val="22"/>
          <w:szCs w:val="22"/>
          <w:lang/>
        </w:rPr>
        <w:t>)</w:t>
      </w:r>
      <w:r w:rsidR="0032342F" w:rsidRPr="0022667B">
        <w:rPr>
          <w:color w:val="000000"/>
          <w:sz w:val="22"/>
          <w:szCs w:val="22"/>
          <w:lang/>
        </w:rPr>
        <w:t>,</w:t>
      </w:r>
    </w:p>
    <w:p w:rsidR="00405B82" w:rsidRPr="00E4118F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  <w:lang/>
        </w:rPr>
        <w:t xml:space="preserve">wykończenie ścian projektowanych: tynkowanie, malowanie farbą emulsyjną, ułożenie cokołów przypodłogowych z płytek ceramicznych w kolorze i wysokości </w:t>
      </w:r>
      <w:r w:rsidR="00435CFE">
        <w:rPr>
          <w:color w:val="000000"/>
          <w:sz w:val="22"/>
          <w:szCs w:val="22"/>
          <w:lang/>
        </w:rPr>
        <w:t>jak płytki podłogowe istniejące.</w:t>
      </w:r>
    </w:p>
    <w:p w:rsidR="00E4118F" w:rsidRDefault="00E4118F" w:rsidP="00E4118F">
      <w:pPr>
        <w:pStyle w:val="BodyText2"/>
        <w:widowControl w:val="0"/>
        <w:tabs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</w:p>
    <w:p w:rsidR="00E4118F" w:rsidRDefault="00E4118F" w:rsidP="00E4118F">
      <w:pPr>
        <w:pStyle w:val="BodyText2"/>
        <w:widowControl w:val="0"/>
        <w:tabs>
          <w:tab w:val="left" w:pos="975"/>
        </w:tabs>
        <w:spacing w:line="100" w:lineRule="atLeast"/>
        <w:rPr>
          <w:sz w:val="22"/>
          <w:szCs w:val="22"/>
        </w:rPr>
      </w:pP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sz w:val="22"/>
          <w:szCs w:val="22"/>
        </w:rPr>
      </w:pPr>
    </w:p>
    <w:p w:rsidR="00405B82" w:rsidRDefault="00405B82">
      <w:pPr>
        <w:pStyle w:val="BodyText2"/>
        <w:widowControl w:val="0"/>
        <w:numPr>
          <w:ilvl w:val="1"/>
          <w:numId w:val="6"/>
        </w:numPr>
        <w:tabs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  <w:u w:val="single"/>
          <w:lang/>
        </w:rPr>
        <w:lastRenderedPageBreak/>
        <w:t>Montaż drzwi p.poż (dymoszczelnych) na korytarzach</w:t>
      </w:r>
      <w:r>
        <w:rPr>
          <w:color w:val="000000"/>
          <w:sz w:val="22"/>
          <w:szCs w:val="22"/>
          <w:lang/>
        </w:rPr>
        <w:t xml:space="preserve"> – parter</w:t>
      </w:r>
      <w:r w:rsidR="009B69AA">
        <w:rPr>
          <w:color w:val="000000"/>
          <w:sz w:val="22"/>
          <w:szCs w:val="22"/>
          <w:lang/>
        </w:rPr>
        <w:t xml:space="preserve"> – 2 szt., I</w:t>
      </w:r>
      <w:r>
        <w:rPr>
          <w:color w:val="000000"/>
          <w:sz w:val="22"/>
          <w:szCs w:val="22"/>
          <w:lang/>
        </w:rPr>
        <w:t xml:space="preserve"> piętro</w:t>
      </w:r>
      <w:r w:rsidR="009B69AA">
        <w:rPr>
          <w:color w:val="000000"/>
          <w:sz w:val="22"/>
          <w:szCs w:val="22"/>
          <w:lang/>
        </w:rPr>
        <w:t xml:space="preserve"> – 1 szt. oraz II</w:t>
      </w:r>
      <w:r>
        <w:rPr>
          <w:color w:val="000000"/>
          <w:sz w:val="22"/>
          <w:szCs w:val="22"/>
          <w:lang/>
        </w:rPr>
        <w:t xml:space="preserve"> piętro </w:t>
      </w:r>
      <w:r w:rsidR="009B69AA">
        <w:rPr>
          <w:color w:val="000000"/>
          <w:sz w:val="22"/>
          <w:szCs w:val="22"/>
          <w:lang/>
        </w:rPr>
        <w:t xml:space="preserve">– 1 szt. </w:t>
      </w:r>
      <w:r>
        <w:rPr>
          <w:color w:val="000000"/>
          <w:sz w:val="22"/>
          <w:szCs w:val="22"/>
          <w:lang/>
        </w:rPr>
        <w:t>w skrzydle zachodnim:</w:t>
      </w:r>
    </w:p>
    <w:p w:rsidR="00405B82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montaż ścian działowych</w:t>
      </w:r>
      <w:r w:rsidR="00D50CEA">
        <w:rPr>
          <w:sz w:val="22"/>
          <w:szCs w:val="22"/>
        </w:rPr>
        <w:t xml:space="preserve"> – wzmocnionych konstrukcyjnie,</w:t>
      </w:r>
    </w:p>
    <w:p w:rsidR="00405B82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osadzenie ościeżnic drzwiowych,</w:t>
      </w:r>
    </w:p>
    <w:p w:rsidR="00405B82" w:rsidRDefault="0032342F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sz w:val="22"/>
          <w:szCs w:val="22"/>
        </w:rPr>
        <w:t xml:space="preserve">montaż nowej stolarki drzwiowej </w:t>
      </w:r>
      <w:r>
        <w:rPr>
          <w:color w:val="000000"/>
          <w:sz w:val="22"/>
          <w:szCs w:val="22"/>
          <w:lang/>
        </w:rPr>
        <w:t>(</w:t>
      </w:r>
      <w:r>
        <w:rPr>
          <w:rFonts w:eastAsia="Arial"/>
          <w:color w:val="000000"/>
          <w:sz w:val="22"/>
          <w:szCs w:val="22"/>
          <w:lang/>
        </w:rPr>
        <w:t>zgodnie z zestawieniem w części graficznej – rys. nr A-11</w:t>
      </w:r>
      <w:r>
        <w:rPr>
          <w:color w:val="000000"/>
          <w:sz w:val="22"/>
          <w:szCs w:val="22"/>
          <w:lang/>
        </w:rPr>
        <w:t>)</w:t>
      </w:r>
      <w:r w:rsidRPr="0022667B">
        <w:rPr>
          <w:color w:val="000000"/>
          <w:sz w:val="22"/>
          <w:szCs w:val="22"/>
          <w:lang/>
        </w:rPr>
        <w:t>,</w:t>
      </w:r>
    </w:p>
    <w:p w:rsidR="00405B82" w:rsidRDefault="00405B82">
      <w:pPr>
        <w:pStyle w:val="BodyText2"/>
        <w:widowControl w:val="0"/>
        <w:numPr>
          <w:ilvl w:val="0"/>
          <w:numId w:val="22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  <w:lang/>
        </w:rPr>
        <w:t>wykończenie ścian projektowanych: tynkowanie, malowanie farbą emulsyjną, ułożenie cokołów przypodłogowych z płytek ceramicznych w kolorze i wysokości jak płytki podłogowe istnie</w:t>
      </w:r>
      <w:r w:rsidR="00435CFE">
        <w:rPr>
          <w:color w:val="000000"/>
          <w:sz w:val="22"/>
          <w:szCs w:val="22"/>
          <w:lang/>
        </w:rPr>
        <w:t>jące.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sz w:val="22"/>
          <w:szCs w:val="22"/>
        </w:rPr>
      </w:pPr>
    </w:p>
    <w:p w:rsidR="00405B82" w:rsidRDefault="00405B82">
      <w:pPr>
        <w:pStyle w:val="BodyText2"/>
        <w:widowControl w:val="0"/>
        <w:numPr>
          <w:ilvl w:val="1"/>
          <w:numId w:val="6"/>
        </w:numPr>
        <w:tabs>
          <w:tab w:val="left" w:pos="705"/>
          <w:tab w:val="left" w:pos="975"/>
        </w:tabs>
        <w:spacing w:line="100" w:lineRule="atLeast"/>
        <w:ind w:left="708" w:hanging="702"/>
        <w:rPr>
          <w:color w:val="000000"/>
          <w:sz w:val="22"/>
          <w:szCs w:val="22"/>
          <w:lang/>
        </w:rPr>
      </w:pPr>
      <w:r>
        <w:rPr>
          <w:sz w:val="22"/>
          <w:szCs w:val="22"/>
          <w:u w:val="single"/>
        </w:rPr>
        <w:t>Prace remontowe</w:t>
      </w:r>
      <w:r w:rsidR="00435CFE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korytarz</w:t>
      </w:r>
      <w:r w:rsidR="00435CFE">
        <w:rPr>
          <w:sz w:val="22"/>
          <w:szCs w:val="22"/>
          <w:u w:val="single"/>
        </w:rPr>
        <w:t>y</w:t>
      </w:r>
      <w:r>
        <w:rPr>
          <w:sz w:val="22"/>
          <w:szCs w:val="22"/>
          <w:u w:val="single"/>
        </w:rPr>
        <w:t xml:space="preserve"> II piętra:</w:t>
      </w:r>
    </w:p>
    <w:p w:rsidR="00405B82" w:rsidRDefault="00405B82">
      <w:pPr>
        <w:pStyle w:val="BodyText2"/>
        <w:widowControl w:val="0"/>
        <w:numPr>
          <w:ilvl w:val="0"/>
          <w:numId w:val="25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uz</w:t>
      </w:r>
      <w:r w:rsidR="00435CFE">
        <w:rPr>
          <w:color w:val="000000"/>
          <w:sz w:val="22"/>
          <w:szCs w:val="22"/>
          <w:lang/>
        </w:rPr>
        <w:t>upełnienie tynków zwykłych wewnętrznych</w:t>
      </w:r>
      <w:r>
        <w:rPr>
          <w:color w:val="000000"/>
          <w:sz w:val="22"/>
          <w:szCs w:val="22"/>
          <w:lang/>
        </w:rPr>
        <w:t>,</w:t>
      </w:r>
    </w:p>
    <w:p w:rsidR="00405B82" w:rsidRDefault="00405B82">
      <w:pPr>
        <w:pStyle w:val="BodyText2"/>
        <w:widowControl w:val="0"/>
        <w:numPr>
          <w:ilvl w:val="0"/>
          <w:numId w:val="25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uzupełnienie</w:t>
      </w:r>
      <w:r w:rsidR="00435CFE">
        <w:rPr>
          <w:color w:val="000000"/>
          <w:sz w:val="22"/>
          <w:szCs w:val="22"/>
          <w:lang/>
        </w:rPr>
        <w:t xml:space="preserve"> / naprawa</w:t>
      </w:r>
      <w:r>
        <w:rPr>
          <w:color w:val="000000"/>
          <w:sz w:val="22"/>
          <w:szCs w:val="22"/>
          <w:lang/>
        </w:rPr>
        <w:t xml:space="preserve"> okładzin podłogowych i cokołów przypodłogowych z płytek ceramicznych,</w:t>
      </w:r>
    </w:p>
    <w:p w:rsidR="00405B82" w:rsidRDefault="00435CFE">
      <w:pPr>
        <w:pStyle w:val="BodyText2"/>
        <w:widowControl w:val="0"/>
        <w:numPr>
          <w:ilvl w:val="0"/>
          <w:numId w:val="25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gruntowanie sufitów i ścian powyżej</w:t>
      </w:r>
      <w:r w:rsidR="00405B82">
        <w:rPr>
          <w:color w:val="000000"/>
          <w:sz w:val="22"/>
          <w:szCs w:val="22"/>
          <w:lang/>
        </w:rPr>
        <w:t xml:space="preserve"> 1,6 m wraz z malowaniem farbami emulsyjnymi, </w:t>
      </w:r>
    </w:p>
    <w:p w:rsidR="00405B82" w:rsidRDefault="00405B82">
      <w:pPr>
        <w:pStyle w:val="BodyText2"/>
        <w:widowControl w:val="0"/>
        <w:numPr>
          <w:ilvl w:val="0"/>
          <w:numId w:val="25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malowanie</w:t>
      </w:r>
      <w:r w:rsidR="00435CFE">
        <w:rPr>
          <w:color w:val="000000"/>
          <w:sz w:val="22"/>
          <w:szCs w:val="22"/>
          <w:lang/>
        </w:rPr>
        <w:t xml:space="preserve"> farbami olejnymi ścian do wysokości</w:t>
      </w:r>
      <w:r>
        <w:rPr>
          <w:color w:val="000000"/>
          <w:sz w:val="22"/>
          <w:szCs w:val="22"/>
          <w:lang/>
        </w:rPr>
        <w:t xml:space="preserve"> 1,6 m,</w:t>
      </w:r>
    </w:p>
    <w:p w:rsidR="00405B82" w:rsidRDefault="00405B82">
      <w:pPr>
        <w:pStyle w:val="BodyText2"/>
        <w:widowControl w:val="0"/>
        <w:numPr>
          <w:ilvl w:val="0"/>
          <w:numId w:val="25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  <w:lang/>
        </w:rPr>
        <w:t>wymiana szafki hydrantowej – obudowy.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sz w:val="22"/>
          <w:szCs w:val="22"/>
        </w:rPr>
      </w:pPr>
    </w:p>
    <w:p w:rsidR="00405B82" w:rsidRDefault="00405B82">
      <w:pPr>
        <w:pStyle w:val="BodyText2"/>
        <w:widowControl w:val="0"/>
        <w:numPr>
          <w:ilvl w:val="1"/>
          <w:numId w:val="6"/>
        </w:numPr>
        <w:tabs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sz w:val="22"/>
          <w:szCs w:val="22"/>
          <w:u w:val="single"/>
        </w:rPr>
        <w:t>Wykonanie aranżacji pomieszczeń II piętra budynku</w:t>
      </w:r>
      <w:r>
        <w:rPr>
          <w:sz w:val="22"/>
          <w:szCs w:val="22"/>
        </w:rPr>
        <w:t xml:space="preserve"> (skrzydło zachodnie)</w:t>
      </w:r>
      <w:r w:rsidR="00435CFE">
        <w:rPr>
          <w:sz w:val="22"/>
          <w:szCs w:val="22"/>
        </w:rPr>
        <w:t>: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demontaż okładziny podłogowej z </w:t>
      </w:r>
      <w:proofErr w:type="spellStart"/>
      <w:r>
        <w:rPr>
          <w:color w:val="000000"/>
          <w:sz w:val="22"/>
          <w:szCs w:val="22"/>
          <w:lang/>
        </w:rPr>
        <w:t>pcv</w:t>
      </w:r>
      <w:proofErr w:type="spellEnd"/>
      <w:r>
        <w:rPr>
          <w:color w:val="000000"/>
          <w:sz w:val="22"/>
          <w:szCs w:val="22"/>
          <w:lang/>
        </w:rPr>
        <w:t xml:space="preserve"> </w:t>
      </w:r>
      <w:r w:rsidR="001B5921">
        <w:rPr>
          <w:color w:val="000000"/>
          <w:sz w:val="22"/>
          <w:szCs w:val="22"/>
          <w:lang/>
        </w:rPr>
        <w:t>oraz z płytek cer. (w strefie drzwi wejściowych) (pom. </w:t>
      </w:r>
      <w:r>
        <w:rPr>
          <w:color w:val="000000"/>
          <w:sz w:val="22"/>
          <w:szCs w:val="22"/>
          <w:lang/>
        </w:rPr>
        <w:t>nr 9, 10, 11, 12, 13 i 16),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oczyszczenie ścian z istniejących farb, uzupełnienie tynków,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wydzielenie nowego pomieszczenia nr 3 ścianami działowymi (zgodnie z rys. nr A-2),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wydzielenie nowych pomieszczeń nr 4, 5 i 6 ścianami działowymi (zgodnie z rys. nr A-2 i A-4),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wydzielenie nowego pomieszczenia nr 14 ścianami działowymi (zgodnie z rys. nr A-2 i A-8),</w:t>
      </w:r>
    </w:p>
    <w:p w:rsidR="00F56D1A" w:rsidRPr="00F56D1A" w:rsidRDefault="00405B82" w:rsidP="00F56D1A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wyrównanie oraz szpachlowanie ścian i sufitów,</w:t>
      </w:r>
    </w:p>
    <w:p w:rsidR="00405B82" w:rsidRDefault="00F56D1A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wykucie metalowych ościeżnic wraz z demontażem stolarki drzwiowej,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wyrównanie posadzki zaprawą cienkowarstwową (pom. nr 9, 10, 11, 12, 13 i 16),</w:t>
      </w:r>
    </w:p>
    <w:p w:rsidR="00405B82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uzupełnienie</w:t>
      </w:r>
      <w:r w:rsidR="002F10B7">
        <w:rPr>
          <w:color w:val="000000"/>
          <w:sz w:val="22"/>
          <w:szCs w:val="22"/>
          <w:lang/>
        </w:rPr>
        <w:t xml:space="preserve"> / naprawa</w:t>
      </w:r>
      <w:r>
        <w:rPr>
          <w:color w:val="000000"/>
          <w:sz w:val="22"/>
          <w:szCs w:val="22"/>
          <w:lang/>
        </w:rPr>
        <w:t xml:space="preserve"> okładzin podłogowych i cokołów przypodłogowych z płytek ceramicznych (pom. 4, 5, 6, 7, 8, 14 i 15)</w:t>
      </w:r>
    </w:p>
    <w:p w:rsidR="00405B82" w:rsidRPr="00C075BC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 w:rsidRPr="00C075BC">
        <w:rPr>
          <w:color w:val="000000"/>
          <w:sz w:val="22"/>
          <w:szCs w:val="22"/>
          <w:lang/>
        </w:rPr>
        <w:t xml:space="preserve">gruntowanie sufitów i ścian (powyżej 1,6 m) wraz z malowaniem farbami emulsyjnymi, </w:t>
      </w:r>
    </w:p>
    <w:p w:rsidR="00405B82" w:rsidRPr="00C075BC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 w:rsidRPr="00C075BC">
        <w:rPr>
          <w:color w:val="000000"/>
          <w:sz w:val="22"/>
          <w:szCs w:val="22"/>
          <w:lang/>
        </w:rPr>
        <w:t>malowani</w:t>
      </w:r>
      <w:r w:rsidR="00435CFE" w:rsidRPr="00C075BC">
        <w:rPr>
          <w:color w:val="000000"/>
          <w:sz w:val="22"/>
          <w:szCs w:val="22"/>
          <w:lang/>
        </w:rPr>
        <w:t>e farbami olejnymi ścian do wysokości</w:t>
      </w:r>
      <w:r w:rsidRPr="00C075BC">
        <w:rPr>
          <w:color w:val="000000"/>
          <w:sz w:val="22"/>
          <w:szCs w:val="22"/>
          <w:lang/>
        </w:rPr>
        <w:t xml:space="preserve"> 1,6 m,</w:t>
      </w:r>
    </w:p>
    <w:p w:rsidR="00405B82" w:rsidRPr="00C075BC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 w:rsidRPr="00C075BC">
        <w:rPr>
          <w:color w:val="000000"/>
          <w:sz w:val="22"/>
          <w:szCs w:val="22"/>
          <w:lang/>
        </w:rPr>
        <w:t xml:space="preserve">montaż wykładziny </w:t>
      </w:r>
      <w:proofErr w:type="spellStart"/>
      <w:r w:rsidRPr="00C075BC">
        <w:rPr>
          <w:color w:val="000000"/>
          <w:sz w:val="22"/>
          <w:szCs w:val="22"/>
          <w:lang/>
        </w:rPr>
        <w:t>pcv</w:t>
      </w:r>
      <w:proofErr w:type="spellEnd"/>
      <w:r w:rsidRPr="00C075BC">
        <w:rPr>
          <w:color w:val="000000"/>
          <w:sz w:val="22"/>
          <w:szCs w:val="22"/>
          <w:lang/>
        </w:rPr>
        <w:t xml:space="preserve"> wraz z wywinięciem 10 cm cokołu na ścianę (pom. nr 9, 10, 11, 12, 13 i 16),</w:t>
      </w:r>
      <w:r w:rsidR="001B5921">
        <w:rPr>
          <w:color w:val="000000"/>
          <w:sz w:val="22"/>
          <w:szCs w:val="22"/>
          <w:lang/>
        </w:rPr>
        <w:t xml:space="preserve"> </w:t>
      </w:r>
    </w:p>
    <w:p w:rsidR="001B5921" w:rsidRDefault="00405B82" w:rsidP="001B5921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 w:rsidRPr="00C075BC">
        <w:rPr>
          <w:color w:val="000000"/>
          <w:sz w:val="22"/>
          <w:szCs w:val="22"/>
          <w:lang/>
        </w:rPr>
        <w:t xml:space="preserve">montaż nowych skrzydeł drzwiowych wraz z </w:t>
      </w:r>
      <w:r w:rsidR="0022667B">
        <w:rPr>
          <w:color w:val="000000"/>
          <w:sz w:val="22"/>
          <w:szCs w:val="22"/>
          <w:lang/>
        </w:rPr>
        <w:t>ościeżnicami</w:t>
      </w:r>
      <w:r w:rsidR="0032342F">
        <w:rPr>
          <w:color w:val="000000"/>
          <w:sz w:val="22"/>
          <w:szCs w:val="22"/>
          <w:lang/>
        </w:rPr>
        <w:t xml:space="preserve"> (</w:t>
      </w:r>
      <w:r w:rsidR="0032342F">
        <w:rPr>
          <w:rFonts w:eastAsia="Arial"/>
          <w:color w:val="000000"/>
          <w:sz w:val="22"/>
          <w:szCs w:val="22"/>
          <w:lang/>
        </w:rPr>
        <w:t>zgodnie z zestawieniem w części graficznej – rys. nr A-11</w:t>
      </w:r>
      <w:r w:rsidR="0032342F">
        <w:rPr>
          <w:color w:val="000000"/>
          <w:sz w:val="22"/>
          <w:szCs w:val="22"/>
          <w:lang/>
        </w:rPr>
        <w:t>)</w:t>
      </w:r>
      <w:r w:rsidR="0032342F" w:rsidRPr="0022667B">
        <w:rPr>
          <w:color w:val="000000"/>
          <w:sz w:val="22"/>
          <w:szCs w:val="22"/>
          <w:lang/>
        </w:rPr>
        <w:t>,</w:t>
      </w:r>
    </w:p>
    <w:p w:rsidR="001B5921" w:rsidRDefault="00405B82" w:rsidP="001B5921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 w:rsidRPr="001B5921">
        <w:rPr>
          <w:color w:val="000000"/>
          <w:sz w:val="22"/>
          <w:szCs w:val="22"/>
          <w:lang/>
        </w:rPr>
        <w:t>montaż nowych listew podłogowych</w:t>
      </w:r>
      <w:r w:rsidR="001B5921" w:rsidRPr="001B5921">
        <w:rPr>
          <w:color w:val="000000"/>
          <w:sz w:val="22"/>
          <w:szCs w:val="22"/>
          <w:lang/>
        </w:rPr>
        <w:t xml:space="preserve"> (progowych) w otworach drzwiowych, </w:t>
      </w:r>
    </w:p>
    <w:p w:rsidR="00405B82" w:rsidRPr="001B5921" w:rsidRDefault="001B5921" w:rsidP="001B5921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720"/>
        <w:rPr>
          <w:color w:val="000000"/>
          <w:sz w:val="22"/>
          <w:szCs w:val="22"/>
          <w:lang/>
        </w:rPr>
      </w:pPr>
      <w:r w:rsidRPr="001B5921">
        <w:rPr>
          <w:color w:val="000000"/>
          <w:sz w:val="22"/>
          <w:szCs w:val="22"/>
          <w:lang w:eastAsia="pl-PL"/>
        </w:rPr>
        <w:t xml:space="preserve">w przypadku pomieszczeń z wymianą wykładziny </w:t>
      </w:r>
      <w:proofErr w:type="spellStart"/>
      <w:r w:rsidRPr="001B5921">
        <w:rPr>
          <w:color w:val="000000"/>
          <w:sz w:val="22"/>
          <w:szCs w:val="22"/>
          <w:lang w:eastAsia="pl-PL"/>
        </w:rPr>
        <w:t>pcv</w:t>
      </w:r>
      <w:proofErr w:type="spellEnd"/>
      <w:r w:rsidRPr="001B5921">
        <w:rPr>
          <w:color w:val="000000"/>
          <w:sz w:val="22"/>
          <w:szCs w:val="22"/>
          <w:lang w:eastAsia="pl-PL"/>
        </w:rPr>
        <w:t xml:space="preserve"> </w:t>
      </w:r>
      <w:r w:rsidRPr="00C075BC">
        <w:rPr>
          <w:color w:val="000000"/>
          <w:sz w:val="22"/>
          <w:szCs w:val="22"/>
          <w:lang/>
        </w:rPr>
        <w:t>(pom. nr 9, 10, 11, 12, 13 i 16)</w:t>
      </w:r>
      <w:r>
        <w:rPr>
          <w:color w:val="000000"/>
          <w:sz w:val="22"/>
          <w:szCs w:val="22"/>
          <w:lang/>
        </w:rPr>
        <w:t xml:space="preserve"> </w:t>
      </w:r>
      <w:r w:rsidRPr="001B5921">
        <w:rPr>
          <w:color w:val="000000"/>
          <w:sz w:val="22"/>
          <w:szCs w:val="22"/>
          <w:lang w:eastAsia="pl-PL"/>
        </w:rPr>
        <w:t xml:space="preserve">listwy należy </w:t>
      </w:r>
      <w:r>
        <w:rPr>
          <w:color w:val="000000"/>
          <w:sz w:val="22"/>
          <w:szCs w:val="22"/>
          <w:lang w:eastAsia="pl-PL"/>
        </w:rPr>
        <w:t xml:space="preserve">montować </w:t>
      </w:r>
      <w:r w:rsidRPr="001B5921">
        <w:rPr>
          <w:color w:val="000000"/>
          <w:sz w:val="22"/>
          <w:szCs w:val="22"/>
          <w:lang w:eastAsia="pl-PL"/>
        </w:rPr>
        <w:t>od strony korytarza (pod skrzydłem drzwiowym)</w:t>
      </w:r>
      <w:r>
        <w:rPr>
          <w:color w:val="000000"/>
          <w:sz w:val="22"/>
          <w:szCs w:val="22"/>
          <w:lang/>
        </w:rPr>
        <w:t>,</w:t>
      </w:r>
    </w:p>
    <w:p w:rsidR="00405B82" w:rsidRPr="00C075BC" w:rsidRDefault="00405B82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 w:rsidRPr="00C075BC">
        <w:rPr>
          <w:color w:val="000000"/>
          <w:sz w:val="22"/>
          <w:szCs w:val="22"/>
          <w:lang/>
        </w:rPr>
        <w:t>wymiana kratek wentylacyjnych,</w:t>
      </w:r>
    </w:p>
    <w:p w:rsidR="00C075BC" w:rsidRPr="00C075BC" w:rsidRDefault="00405B82" w:rsidP="00C075BC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sz w:val="22"/>
          <w:szCs w:val="22"/>
        </w:rPr>
      </w:pPr>
      <w:r w:rsidRPr="00C075BC">
        <w:rPr>
          <w:color w:val="000000"/>
          <w:sz w:val="22"/>
          <w:szCs w:val="22"/>
          <w:lang/>
        </w:rPr>
        <w:t xml:space="preserve">wykonanie wentylacji </w:t>
      </w:r>
      <w:r w:rsidR="00C075BC" w:rsidRPr="00C075BC">
        <w:rPr>
          <w:color w:val="000000"/>
          <w:sz w:val="22"/>
          <w:szCs w:val="22"/>
          <w:lang/>
        </w:rPr>
        <w:t xml:space="preserve">w </w:t>
      </w:r>
      <w:r w:rsidRPr="00C075BC">
        <w:rPr>
          <w:color w:val="000000"/>
          <w:sz w:val="22"/>
          <w:szCs w:val="22"/>
          <w:lang/>
        </w:rPr>
        <w:t xml:space="preserve">pom. nr 4 – poziome przedłużenie istniejącego kanału wentylacji grawitacyjnej </w:t>
      </w:r>
      <w:r w:rsidR="00C075BC" w:rsidRPr="00C075BC">
        <w:rPr>
          <w:color w:val="000000"/>
          <w:sz w:val="22"/>
          <w:szCs w:val="22"/>
          <w:lang/>
        </w:rPr>
        <w:t>przewodem lub kolanem zakończonego kratką wentylacyjną (zgodnie z rys. nr A-4),</w:t>
      </w:r>
    </w:p>
    <w:p w:rsidR="00C075BC" w:rsidRPr="0022667B" w:rsidRDefault="00C075BC" w:rsidP="00C075BC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sz w:val="22"/>
          <w:szCs w:val="22"/>
        </w:rPr>
      </w:pPr>
      <w:r w:rsidRPr="00C075BC">
        <w:rPr>
          <w:color w:val="000000"/>
          <w:sz w:val="22"/>
          <w:szCs w:val="22"/>
          <w:lang/>
        </w:rPr>
        <w:t xml:space="preserve">wykonanie wentylacji w pom. nr 6 – </w:t>
      </w:r>
      <w:r w:rsidRPr="00C075BC">
        <w:rPr>
          <w:color w:val="000000"/>
          <w:sz w:val="22"/>
          <w:szCs w:val="22"/>
          <w:lang w:eastAsia="pl-PL"/>
        </w:rPr>
        <w:t xml:space="preserve">wybicie otworu do </w:t>
      </w:r>
      <w:proofErr w:type="spellStart"/>
      <w:r w:rsidRPr="00C075BC">
        <w:rPr>
          <w:color w:val="000000"/>
          <w:sz w:val="22"/>
          <w:szCs w:val="22"/>
          <w:lang w:eastAsia="pl-PL"/>
        </w:rPr>
        <w:t>istn</w:t>
      </w:r>
      <w:proofErr w:type="spellEnd"/>
      <w:r w:rsidRPr="00C075BC">
        <w:rPr>
          <w:color w:val="000000"/>
          <w:sz w:val="22"/>
          <w:szCs w:val="22"/>
          <w:lang w:eastAsia="pl-PL"/>
        </w:rPr>
        <w:t>. kanału od strony pom. nr 6</w:t>
      </w:r>
      <w:r>
        <w:rPr>
          <w:color w:val="000000"/>
          <w:sz w:val="22"/>
          <w:szCs w:val="22"/>
          <w:lang w:eastAsia="pl-PL"/>
        </w:rPr>
        <w:t xml:space="preserve"> i</w:t>
      </w:r>
      <w:r>
        <w:rPr>
          <w:sz w:val="22"/>
          <w:szCs w:val="22"/>
        </w:rPr>
        <w:t> </w:t>
      </w:r>
      <w:r w:rsidRPr="00C075BC">
        <w:rPr>
          <w:color w:val="000000"/>
          <w:sz w:val="22"/>
          <w:szCs w:val="22"/>
          <w:lang w:eastAsia="pl-PL"/>
        </w:rPr>
        <w:t xml:space="preserve">zamurowanie </w:t>
      </w:r>
      <w:proofErr w:type="spellStart"/>
      <w:r w:rsidRPr="00C075BC">
        <w:rPr>
          <w:color w:val="000000"/>
          <w:sz w:val="22"/>
          <w:szCs w:val="22"/>
          <w:lang w:eastAsia="pl-PL"/>
        </w:rPr>
        <w:t>istn</w:t>
      </w:r>
      <w:proofErr w:type="spellEnd"/>
      <w:r w:rsidRPr="00C075BC">
        <w:rPr>
          <w:color w:val="000000"/>
          <w:sz w:val="22"/>
          <w:szCs w:val="22"/>
          <w:lang w:eastAsia="pl-PL"/>
        </w:rPr>
        <w:t>. wylotu</w:t>
      </w:r>
      <w:r w:rsidRPr="00C075BC">
        <w:rPr>
          <w:color w:val="000000"/>
          <w:sz w:val="22"/>
          <w:szCs w:val="22"/>
          <w:lang/>
        </w:rPr>
        <w:t xml:space="preserve"> </w:t>
      </w:r>
      <w:r>
        <w:rPr>
          <w:color w:val="000000"/>
          <w:sz w:val="22"/>
          <w:szCs w:val="22"/>
          <w:lang/>
        </w:rPr>
        <w:t xml:space="preserve">od pom. nr 7 </w:t>
      </w:r>
      <w:r w:rsidR="0022667B">
        <w:rPr>
          <w:color w:val="000000"/>
          <w:sz w:val="22"/>
          <w:szCs w:val="22"/>
          <w:lang/>
        </w:rPr>
        <w:t>(zgodnie z rys. nr A-4),</w:t>
      </w:r>
    </w:p>
    <w:p w:rsidR="0022667B" w:rsidRPr="00C075BC" w:rsidRDefault="0022667B" w:rsidP="00C075BC">
      <w:pPr>
        <w:pStyle w:val="BodyText2"/>
        <w:widowControl w:val="0"/>
        <w:numPr>
          <w:ilvl w:val="0"/>
          <w:numId w:val="23"/>
        </w:numPr>
        <w:tabs>
          <w:tab w:val="clear" w:pos="720"/>
          <w:tab w:val="left" w:pos="705"/>
          <w:tab w:val="left" w:pos="975"/>
        </w:tabs>
        <w:spacing w:line="100" w:lineRule="atLeast"/>
        <w:rPr>
          <w:sz w:val="22"/>
          <w:szCs w:val="22"/>
        </w:rPr>
      </w:pPr>
      <w:r>
        <w:rPr>
          <w:color w:val="000000"/>
          <w:sz w:val="22"/>
          <w:szCs w:val="22"/>
          <w:lang/>
        </w:rPr>
        <w:t>montaż nawiewników okiennych.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sz w:val="22"/>
          <w:szCs w:val="22"/>
        </w:rPr>
      </w:pPr>
    </w:p>
    <w:p w:rsidR="00405B82" w:rsidRDefault="00405B82">
      <w:pPr>
        <w:pStyle w:val="BodyText2"/>
        <w:widowControl w:val="0"/>
        <w:numPr>
          <w:ilvl w:val="1"/>
          <w:numId w:val="6"/>
        </w:numPr>
        <w:tabs>
          <w:tab w:val="left" w:pos="705"/>
          <w:tab w:val="left" w:pos="975"/>
        </w:tabs>
        <w:spacing w:line="100" w:lineRule="atLeast"/>
        <w:ind w:left="708" w:hanging="702"/>
        <w:rPr>
          <w:sz w:val="22"/>
          <w:szCs w:val="22"/>
        </w:rPr>
      </w:pPr>
      <w:r>
        <w:rPr>
          <w:sz w:val="22"/>
          <w:szCs w:val="22"/>
          <w:u w:val="single"/>
        </w:rPr>
        <w:t>Pomieszczenia sanitarne</w:t>
      </w:r>
    </w:p>
    <w:p w:rsidR="0022667B" w:rsidRPr="0022667B" w:rsidRDefault="00405B82" w:rsidP="0022667B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demontaż urządzeń sanitarnych tj. umywal</w:t>
      </w:r>
      <w:r w:rsidR="002F10B7">
        <w:rPr>
          <w:sz w:val="22"/>
          <w:szCs w:val="22"/>
        </w:rPr>
        <w:t>ek</w:t>
      </w:r>
      <w:r>
        <w:rPr>
          <w:sz w:val="22"/>
          <w:szCs w:val="22"/>
        </w:rPr>
        <w:t>, mis</w:t>
      </w:r>
      <w:r w:rsidR="002F10B7">
        <w:rPr>
          <w:sz w:val="22"/>
          <w:szCs w:val="22"/>
        </w:rPr>
        <w:t>ek ustępowych</w:t>
      </w:r>
      <w:r>
        <w:rPr>
          <w:sz w:val="22"/>
          <w:szCs w:val="22"/>
        </w:rPr>
        <w:t xml:space="preserve"> oraz </w:t>
      </w:r>
      <w:r w:rsidR="002F10B7">
        <w:rPr>
          <w:sz w:val="22"/>
          <w:szCs w:val="22"/>
        </w:rPr>
        <w:t>pisuarów wraz z </w:t>
      </w:r>
      <w:r>
        <w:rPr>
          <w:sz w:val="22"/>
          <w:szCs w:val="22"/>
        </w:rPr>
        <w:t>armaturą łazienkową,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w pom. gospodarczym nr 19 zlikwidować miskę ustępową,</w:t>
      </w:r>
    </w:p>
    <w:p w:rsidR="0022667B" w:rsidRPr="0022667B" w:rsidRDefault="0022667B" w:rsidP="0022667B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  <w:lang/>
        </w:rPr>
      </w:pPr>
      <w:r w:rsidRPr="0022667B">
        <w:rPr>
          <w:color w:val="000000"/>
          <w:sz w:val="22"/>
          <w:szCs w:val="22"/>
          <w:lang/>
        </w:rPr>
        <w:t>wykucie metalowych ościeżnic wraz z demontażem stolarki drzwiowej,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sz w:val="22"/>
          <w:szCs w:val="22"/>
        </w:rPr>
        <w:t xml:space="preserve">przygotowanie </w:t>
      </w:r>
      <w:r>
        <w:rPr>
          <w:color w:val="000000"/>
          <w:sz w:val="22"/>
          <w:szCs w:val="22"/>
          <w:lang/>
        </w:rPr>
        <w:t>podłoża sufitów i ścian (powyżej okładzin z płytek cer.) do malowania,</w:t>
      </w:r>
    </w:p>
    <w:p w:rsidR="00405B82" w:rsidRDefault="002F10B7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uzupełnienie / naprawa </w:t>
      </w:r>
      <w:r w:rsidR="00405B82">
        <w:rPr>
          <w:color w:val="000000"/>
          <w:sz w:val="22"/>
          <w:szCs w:val="22"/>
          <w:lang/>
        </w:rPr>
        <w:t>okładzin ściennych oraz podłogowych z płytek ceramicznych,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  <w:lang/>
        </w:rPr>
        <w:lastRenderedPageBreak/>
        <w:t>malowanie sufitów i ścian (powyżej okładzin z płytek cer.),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sz w:val="22"/>
          <w:szCs w:val="22"/>
        </w:rPr>
        <w:t>montaż nowych urządzeń sanitarnych,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  <w:lang/>
        </w:rPr>
      </w:pPr>
      <w:r>
        <w:rPr>
          <w:sz w:val="22"/>
          <w:szCs w:val="22"/>
        </w:rPr>
        <w:t>montaż nowej armatury łazienkowej,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  <w:lang/>
        </w:rPr>
      </w:pPr>
      <w:r>
        <w:rPr>
          <w:sz w:val="22"/>
          <w:szCs w:val="22"/>
          <w:lang/>
        </w:rPr>
        <w:t>montaż dozowników na płyn do mycia rąk, na ręczniki papierowe i na papier toaletowy,</w:t>
      </w:r>
    </w:p>
    <w:p w:rsidR="00405B82" w:rsidRDefault="00405B82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  <w:lang/>
        </w:rPr>
      </w:pPr>
      <w:r>
        <w:rPr>
          <w:sz w:val="22"/>
          <w:szCs w:val="22"/>
          <w:lang/>
        </w:rPr>
        <w:t>wymiana kratek wentylacyjnych,</w:t>
      </w:r>
    </w:p>
    <w:p w:rsidR="0022667B" w:rsidRDefault="00405B82" w:rsidP="0022667B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  <w:lang/>
        </w:rPr>
      </w:pPr>
      <w:r>
        <w:rPr>
          <w:sz w:val="22"/>
          <w:szCs w:val="22"/>
          <w:lang/>
        </w:rPr>
        <w:t>wymiana kratek ściekowych,</w:t>
      </w:r>
    </w:p>
    <w:p w:rsidR="0022667B" w:rsidRPr="0022667B" w:rsidRDefault="0022667B" w:rsidP="0022667B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  <w:lang/>
        </w:rPr>
      </w:pPr>
      <w:r w:rsidRPr="0022667B">
        <w:rPr>
          <w:color w:val="000000"/>
          <w:sz w:val="22"/>
          <w:szCs w:val="22"/>
          <w:lang/>
        </w:rPr>
        <w:t>montaż nowych skrzydeł drzwiowych wraz z ościeżnicami</w:t>
      </w:r>
      <w:r w:rsidR="00D50CEA">
        <w:rPr>
          <w:color w:val="000000"/>
          <w:sz w:val="22"/>
          <w:szCs w:val="22"/>
          <w:lang/>
        </w:rPr>
        <w:t xml:space="preserve"> (</w:t>
      </w:r>
      <w:r w:rsidR="00D50CEA">
        <w:rPr>
          <w:rFonts w:eastAsia="Arial"/>
          <w:color w:val="000000"/>
          <w:sz w:val="22"/>
          <w:szCs w:val="22"/>
          <w:lang/>
        </w:rPr>
        <w:t>zgodnie z zestawieniem w części graficznej – rys. nr A-11</w:t>
      </w:r>
      <w:r w:rsidR="00D50CEA">
        <w:rPr>
          <w:color w:val="000000"/>
          <w:sz w:val="22"/>
          <w:szCs w:val="22"/>
          <w:lang/>
        </w:rPr>
        <w:t>)</w:t>
      </w:r>
      <w:r w:rsidRPr="0022667B">
        <w:rPr>
          <w:color w:val="000000"/>
          <w:sz w:val="22"/>
          <w:szCs w:val="22"/>
          <w:lang/>
        </w:rPr>
        <w:t>,</w:t>
      </w:r>
    </w:p>
    <w:p w:rsidR="00405B82" w:rsidRPr="009C4D67" w:rsidRDefault="00405B82" w:rsidP="009C4D67">
      <w:pPr>
        <w:pStyle w:val="BodyText2"/>
        <w:widowControl w:val="0"/>
        <w:numPr>
          <w:ilvl w:val="0"/>
          <w:numId w:val="24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  <w:lang/>
        </w:rPr>
        <w:t>montaż nowych listew podłogowych</w:t>
      </w:r>
      <w:r w:rsidR="001B5921">
        <w:rPr>
          <w:color w:val="000000"/>
          <w:sz w:val="22"/>
          <w:szCs w:val="22"/>
          <w:lang/>
        </w:rPr>
        <w:t xml:space="preserve"> (progowych)</w:t>
      </w:r>
      <w:r>
        <w:rPr>
          <w:color w:val="000000"/>
          <w:sz w:val="22"/>
          <w:szCs w:val="22"/>
          <w:lang/>
        </w:rPr>
        <w:t xml:space="preserve"> w otworach drzwiowych.</w:t>
      </w:r>
    </w:p>
    <w:p w:rsidR="00405B82" w:rsidRDefault="00405B82" w:rsidP="009C4D67">
      <w:pPr>
        <w:pStyle w:val="BodyText2"/>
        <w:widowControl w:val="0"/>
        <w:tabs>
          <w:tab w:val="left" w:pos="705"/>
          <w:tab w:val="left" w:pos="975"/>
        </w:tabs>
        <w:spacing w:before="120" w:after="57" w:line="100" w:lineRule="atLeast"/>
        <w:ind w:left="709"/>
        <w:rPr>
          <w:b/>
          <w:bCs/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u w:val="single"/>
          <w:lang/>
        </w:rPr>
        <w:t>Uwaga!</w:t>
      </w:r>
    </w:p>
    <w:p w:rsidR="00405B82" w:rsidRDefault="00405B82" w:rsidP="009C4D67">
      <w:pPr>
        <w:pStyle w:val="BodyText2"/>
        <w:widowControl w:val="0"/>
        <w:numPr>
          <w:ilvl w:val="0"/>
          <w:numId w:val="15"/>
        </w:numPr>
        <w:tabs>
          <w:tab w:val="left" w:pos="705"/>
          <w:tab w:val="left" w:pos="975"/>
        </w:tabs>
        <w:spacing w:after="100" w:afterAutospacing="1" w:line="100" w:lineRule="atLeast"/>
        <w:ind w:left="0" w:firstLine="0"/>
        <w:rPr>
          <w:b/>
          <w:bCs/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lang/>
        </w:rPr>
        <w:t>Zakres ilościowy wykonania poszczególnych elementów należy przyjąć zgodnie z przedmiarem robót.</w:t>
      </w:r>
    </w:p>
    <w:p w:rsidR="00405B82" w:rsidRDefault="00405B82" w:rsidP="001B2875">
      <w:pPr>
        <w:pStyle w:val="BodyText2"/>
        <w:widowControl w:val="0"/>
        <w:numPr>
          <w:ilvl w:val="0"/>
          <w:numId w:val="15"/>
        </w:numPr>
        <w:tabs>
          <w:tab w:val="left" w:pos="705"/>
          <w:tab w:val="left" w:pos="975"/>
        </w:tabs>
        <w:spacing w:line="0" w:lineRule="atLeast"/>
        <w:ind w:left="0" w:firstLine="0"/>
        <w:rPr>
          <w:b/>
          <w:bCs/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lang/>
        </w:rPr>
        <w:t xml:space="preserve">Sposób wykonania powyższych robót określony w </w:t>
      </w:r>
      <w:proofErr w:type="spellStart"/>
      <w:r>
        <w:rPr>
          <w:b/>
          <w:bCs/>
          <w:color w:val="000000"/>
          <w:sz w:val="22"/>
          <w:szCs w:val="22"/>
          <w:lang/>
        </w:rPr>
        <w:t>STWiOR</w:t>
      </w:r>
      <w:proofErr w:type="spellEnd"/>
      <w:r>
        <w:rPr>
          <w:b/>
          <w:bCs/>
          <w:color w:val="000000"/>
          <w:sz w:val="22"/>
          <w:szCs w:val="22"/>
          <w:lang/>
        </w:rPr>
        <w:t>.</w:t>
      </w:r>
    </w:p>
    <w:p w:rsidR="00E4118F" w:rsidRPr="00E4118F" w:rsidRDefault="00E4118F" w:rsidP="00E4118F">
      <w:pPr>
        <w:pStyle w:val="BodyText2"/>
        <w:widowControl w:val="0"/>
        <w:tabs>
          <w:tab w:val="left" w:pos="705"/>
          <w:tab w:val="left" w:pos="975"/>
        </w:tabs>
        <w:spacing w:after="100" w:afterAutospacing="1" w:line="0" w:lineRule="atLeast"/>
        <w:ind w:left="0"/>
        <w:rPr>
          <w:b/>
          <w:bCs/>
          <w:color w:val="000000"/>
          <w:sz w:val="22"/>
          <w:szCs w:val="22"/>
          <w:lang/>
        </w:rPr>
      </w:pPr>
    </w:p>
    <w:p w:rsidR="00405B82" w:rsidRDefault="00405B82" w:rsidP="001B2875">
      <w:pPr>
        <w:pStyle w:val="Standard"/>
        <w:shd w:val="clear" w:color="auto" w:fill="FFFFFF"/>
        <w:tabs>
          <w:tab w:val="left" w:pos="705"/>
          <w:tab w:val="left" w:pos="975"/>
        </w:tabs>
        <w:jc w:val="both"/>
        <w:rPr>
          <w:rFonts w:ascii="Arial" w:eastAsia="Arial" w:hAnsi="Arial" w:cs="Arial"/>
          <w:color w:val="000000"/>
          <w:sz w:val="22"/>
          <w:szCs w:val="22"/>
          <w:u w:val="single"/>
          <w:lang/>
        </w:rPr>
      </w:pPr>
      <w:r>
        <w:rPr>
          <w:rFonts w:ascii="Arial" w:eastAsia="Times New Roman" w:hAnsi="Arial" w:cs="Arial"/>
          <w:b/>
          <w:bCs/>
          <w:color w:val="000000"/>
          <w:position w:val="15"/>
          <w:sz w:val="22"/>
          <w:szCs w:val="22"/>
          <w:lang/>
        </w:rPr>
        <w:t>3.</w:t>
      </w:r>
      <w:r>
        <w:rPr>
          <w:rFonts w:ascii="Arial" w:eastAsia="Times New Roman" w:hAnsi="Arial" w:cs="Arial"/>
          <w:b/>
          <w:bCs/>
          <w:color w:val="000000"/>
          <w:position w:val="15"/>
          <w:sz w:val="22"/>
          <w:szCs w:val="22"/>
          <w:lang/>
        </w:rPr>
        <w:tab/>
        <w:t>Przyjęte rozwiązania elementów, zestawienie powierzc</w:t>
      </w:r>
      <w:r w:rsidR="004D7D01">
        <w:rPr>
          <w:rFonts w:ascii="Arial" w:eastAsia="Times New Roman" w:hAnsi="Arial" w:cs="Arial"/>
          <w:b/>
          <w:bCs/>
          <w:color w:val="000000"/>
          <w:position w:val="15"/>
          <w:sz w:val="22"/>
          <w:szCs w:val="22"/>
          <w:lang/>
        </w:rPr>
        <w:t>hni, dane materiałowe</w:t>
      </w:r>
    </w:p>
    <w:p w:rsidR="004F5EAD" w:rsidRPr="004F5EAD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>
        <w:rPr>
          <w:rFonts w:eastAsia="Arial"/>
          <w:color w:val="000000"/>
          <w:sz w:val="22"/>
          <w:szCs w:val="22"/>
          <w:u w:val="single"/>
          <w:lang/>
        </w:rPr>
        <w:t>Ściany działowe</w:t>
      </w:r>
      <w:r w:rsidR="004F5EAD">
        <w:rPr>
          <w:rFonts w:eastAsia="Arial"/>
          <w:color w:val="000000"/>
          <w:sz w:val="22"/>
          <w:szCs w:val="22"/>
          <w:u w:val="single"/>
          <w:lang/>
        </w:rPr>
        <w:t>:</w:t>
      </w:r>
    </w:p>
    <w:p w:rsidR="00776F18" w:rsidRDefault="00776F18" w:rsidP="00776F18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szCs w:val="24"/>
          <w:lang w:eastAsia="pl-PL"/>
        </w:rPr>
      </w:pPr>
      <w:r>
        <w:rPr>
          <w:rFonts w:eastAsia="Arial"/>
          <w:color w:val="000000"/>
          <w:sz w:val="22"/>
          <w:szCs w:val="22"/>
          <w:u w:val="single"/>
          <w:lang/>
        </w:rPr>
        <w:t>Pom. nr 3, 4, 5, 6</w:t>
      </w:r>
      <w:r>
        <w:rPr>
          <w:rFonts w:eastAsia="Arial"/>
          <w:color w:val="000000"/>
          <w:sz w:val="22"/>
          <w:szCs w:val="22"/>
          <w:lang/>
        </w:rPr>
        <w:t xml:space="preserve"> - </w:t>
      </w:r>
      <w:r w:rsidRPr="00776F18">
        <w:rPr>
          <w:color w:val="000000"/>
          <w:sz w:val="22"/>
          <w:szCs w:val="22"/>
          <w:lang w:eastAsia="pl-PL"/>
        </w:rPr>
        <w:t>ściana szkieletowa projektowana z okładziną obustronną jednowarstwową płytami gipsowo -</w:t>
      </w:r>
      <w:r>
        <w:rPr>
          <w:color w:val="000000"/>
          <w:sz w:val="22"/>
          <w:szCs w:val="22"/>
          <w:lang w:eastAsia="pl-PL"/>
        </w:rPr>
        <w:t xml:space="preserve"> </w:t>
      </w:r>
      <w:r w:rsidRPr="00776F18">
        <w:rPr>
          <w:color w:val="000000"/>
          <w:sz w:val="22"/>
          <w:szCs w:val="22"/>
          <w:lang w:eastAsia="pl-PL"/>
        </w:rPr>
        <w:t>kartonowymi, na szkielecie metalowym pojedynczym, z wypełnieniem wełną mineralną, grubości: 125 mm, płyta GKB 12,5 mm (z taś</w:t>
      </w:r>
      <w:r>
        <w:rPr>
          <w:color w:val="000000"/>
          <w:sz w:val="22"/>
          <w:szCs w:val="22"/>
          <w:lang w:eastAsia="pl-PL"/>
        </w:rPr>
        <w:t>mą zbrojącą), ściana wykonana z </w:t>
      </w:r>
      <w:r w:rsidRPr="00776F18">
        <w:rPr>
          <w:color w:val="000000"/>
          <w:sz w:val="22"/>
          <w:szCs w:val="22"/>
          <w:lang w:eastAsia="pl-PL"/>
        </w:rPr>
        <w:t>materiał</w:t>
      </w:r>
      <w:r w:rsidRPr="00776F18">
        <w:rPr>
          <w:color w:val="000000"/>
          <w:sz w:val="22"/>
          <w:szCs w:val="22"/>
          <w:lang w:val="en-US" w:eastAsia="pl-PL"/>
        </w:rPr>
        <w:t>ó</w:t>
      </w:r>
      <w:r w:rsidRPr="00776F18">
        <w:rPr>
          <w:color w:val="000000"/>
          <w:sz w:val="22"/>
          <w:szCs w:val="22"/>
          <w:lang w:eastAsia="pl-PL"/>
        </w:rPr>
        <w:t>w niepalnych</w:t>
      </w:r>
      <w:r>
        <w:rPr>
          <w:color w:val="000000"/>
          <w:sz w:val="22"/>
          <w:szCs w:val="22"/>
          <w:lang w:eastAsia="pl-PL"/>
        </w:rPr>
        <w:t>.</w:t>
      </w:r>
    </w:p>
    <w:p w:rsidR="00776F18" w:rsidRPr="00776F18" w:rsidRDefault="00776F18" w:rsidP="00776F18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sz w:val="22"/>
          <w:szCs w:val="22"/>
          <w:lang w:eastAsia="pl-PL"/>
        </w:rPr>
      </w:pPr>
      <w:r>
        <w:rPr>
          <w:rFonts w:eastAsia="Arial"/>
          <w:color w:val="000000"/>
          <w:sz w:val="22"/>
          <w:szCs w:val="22"/>
          <w:u w:val="single"/>
          <w:lang/>
        </w:rPr>
        <w:t xml:space="preserve">Parter, I </w:t>
      </w:r>
      <w:proofErr w:type="spellStart"/>
      <w:r>
        <w:rPr>
          <w:rFonts w:eastAsia="Arial"/>
          <w:color w:val="000000"/>
          <w:sz w:val="22"/>
          <w:szCs w:val="22"/>
          <w:u w:val="single"/>
          <w:lang/>
        </w:rPr>
        <w:t>i</w:t>
      </w:r>
      <w:proofErr w:type="spellEnd"/>
      <w:r>
        <w:rPr>
          <w:rFonts w:eastAsia="Arial"/>
          <w:color w:val="000000"/>
          <w:sz w:val="22"/>
          <w:szCs w:val="22"/>
          <w:u w:val="single"/>
          <w:lang/>
        </w:rPr>
        <w:t xml:space="preserve"> II piętro korytarze / klatki schodowe, pom. nr 14</w:t>
      </w:r>
      <w:r>
        <w:rPr>
          <w:rFonts w:eastAsia="Arial"/>
          <w:color w:val="000000"/>
          <w:sz w:val="22"/>
          <w:szCs w:val="22"/>
          <w:lang/>
        </w:rPr>
        <w:t xml:space="preserve"> - </w:t>
      </w:r>
      <w:r w:rsidRPr="00776F18">
        <w:rPr>
          <w:color w:val="000000"/>
          <w:sz w:val="22"/>
          <w:szCs w:val="22"/>
          <w:lang w:eastAsia="pl-PL"/>
        </w:rPr>
        <w:t>ściana szkieletowa proj</w:t>
      </w:r>
      <w:r>
        <w:rPr>
          <w:color w:val="000000"/>
          <w:sz w:val="22"/>
          <w:szCs w:val="22"/>
          <w:lang w:eastAsia="pl-PL"/>
        </w:rPr>
        <w:t>ektowana z </w:t>
      </w:r>
      <w:r w:rsidRPr="00776F18">
        <w:rPr>
          <w:color w:val="000000"/>
          <w:sz w:val="22"/>
          <w:szCs w:val="22"/>
          <w:lang w:eastAsia="pl-PL"/>
        </w:rPr>
        <w:t>okładziną obustronną dwuwarstwową płytami gipsowo -</w:t>
      </w:r>
      <w:r>
        <w:rPr>
          <w:color w:val="000000"/>
          <w:sz w:val="22"/>
          <w:szCs w:val="22"/>
          <w:lang w:eastAsia="pl-PL"/>
        </w:rPr>
        <w:t xml:space="preserve"> </w:t>
      </w:r>
      <w:r w:rsidRPr="00776F18">
        <w:rPr>
          <w:color w:val="000000"/>
          <w:sz w:val="22"/>
          <w:szCs w:val="22"/>
          <w:lang w:eastAsia="pl-PL"/>
        </w:rPr>
        <w:t xml:space="preserve">kartonowymi, na szkielecie metalowym </w:t>
      </w:r>
      <w:proofErr w:type="spellStart"/>
      <w:r w:rsidRPr="00776F18">
        <w:rPr>
          <w:color w:val="000000"/>
          <w:sz w:val="22"/>
          <w:szCs w:val="22"/>
          <w:lang w:eastAsia="pl-PL"/>
        </w:rPr>
        <w:t>podw</w:t>
      </w:r>
      <w:proofErr w:type="spellEnd"/>
      <w:r w:rsidRPr="00776F18">
        <w:rPr>
          <w:color w:val="000000"/>
          <w:sz w:val="22"/>
          <w:szCs w:val="22"/>
          <w:lang w:val="en-US" w:eastAsia="pl-PL"/>
        </w:rPr>
        <w:t>ó</w:t>
      </w:r>
      <w:proofErr w:type="spellStart"/>
      <w:r w:rsidRPr="00776F18">
        <w:rPr>
          <w:color w:val="000000"/>
          <w:sz w:val="22"/>
          <w:szCs w:val="22"/>
          <w:lang w:eastAsia="pl-PL"/>
        </w:rPr>
        <w:t>jnym</w:t>
      </w:r>
      <w:proofErr w:type="spellEnd"/>
      <w:r w:rsidRPr="00776F18">
        <w:rPr>
          <w:color w:val="000000"/>
          <w:sz w:val="22"/>
          <w:szCs w:val="22"/>
          <w:lang w:eastAsia="pl-PL"/>
        </w:rPr>
        <w:t>, z wypełnieniem wełną mineralną, grubości: 125 mm, płyta GKF 12,5 mm (z taśmą zbrojącą).</w:t>
      </w:r>
      <w:r>
        <w:rPr>
          <w:color w:val="000000"/>
          <w:sz w:val="22"/>
          <w:szCs w:val="22"/>
          <w:lang w:eastAsia="pl-PL"/>
        </w:rPr>
        <w:t xml:space="preserve"> </w:t>
      </w:r>
      <w:r w:rsidRPr="00776F18">
        <w:rPr>
          <w:color w:val="000000"/>
          <w:sz w:val="22"/>
          <w:szCs w:val="22"/>
          <w:lang w:eastAsia="pl-PL"/>
        </w:rPr>
        <w:t xml:space="preserve">Wzmocniona konstrukcja w postaci zdwojonych lub zagęszczonych profili oraz okładziny z </w:t>
      </w:r>
      <w:proofErr w:type="spellStart"/>
      <w:r w:rsidRPr="00776F18">
        <w:rPr>
          <w:color w:val="000000"/>
          <w:sz w:val="22"/>
          <w:szCs w:val="22"/>
          <w:lang w:eastAsia="pl-PL"/>
        </w:rPr>
        <w:t>dw</w:t>
      </w:r>
      <w:proofErr w:type="spellEnd"/>
      <w:r w:rsidRPr="00776F18">
        <w:rPr>
          <w:color w:val="000000"/>
          <w:sz w:val="22"/>
          <w:szCs w:val="22"/>
          <w:lang w:val="en-US" w:eastAsia="pl-PL"/>
        </w:rPr>
        <w:t>ó</w:t>
      </w:r>
      <w:proofErr w:type="spellStart"/>
      <w:r w:rsidRPr="00776F18">
        <w:rPr>
          <w:color w:val="000000"/>
          <w:sz w:val="22"/>
          <w:szCs w:val="22"/>
          <w:lang w:eastAsia="pl-PL"/>
        </w:rPr>
        <w:t>ch</w:t>
      </w:r>
      <w:proofErr w:type="spellEnd"/>
      <w:r w:rsidRPr="00776F18">
        <w:rPr>
          <w:color w:val="000000"/>
          <w:sz w:val="22"/>
          <w:szCs w:val="22"/>
          <w:lang w:eastAsia="pl-PL"/>
        </w:rPr>
        <w:t xml:space="preserve"> warstw płyt gipsowo-kartonowych 2x12,5mm z k</w:t>
      </w:r>
      <w:r>
        <w:rPr>
          <w:color w:val="000000"/>
          <w:sz w:val="22"/>
          <w:szCs w:val="22"/>
          <w:lang w:eastAsia="pl-PL"/>
        </w:rPr>
        <w:t>ażdej strony, ściana wykonana z </w:t>
      </w:r>
      <w:r w:rsidRPr="00776F18">
        <w:rPr>
          <w:color w:val="000000"/>
          <w:sz w:val="22"/>
          <w:szCs w:val="22"/>
          <w:lang w:eastAsia="pl-PL"/>
        </w:rPr>
        <w:t>materiał</w:t>
      </w:r>
      <w:r w:rsidRPr="00776F18">
        <w:rPr>
          <w:color w:val="000000"/>
          <w:sz w:val="22"/>
          <w:szCs w:val="22"/>
          <w:lang w:val="en-US" w:eastAsia="pl-PL"/>
        </w:rPr>
        <w:t>ó</w:t>
      </w:r>
      <w:r w:rsidRPr="00776F18">
        <w:rPr>
          <w:color w:val="000000"/>
          <w:sz w:val="22"/>
          <w:szCs w:val="22"/>
          <w:lang w:eastAsia="pl-PL"/>
        </w:rPr>
        <w:t>w niepalnych.</w:t>
      </w:r>
    </w:p>
    <w:p w:rsidR="00405B82" w:rsidRDefault="00405B82" w:rsidP="00776F18">
      <w:pPr>
        <w:pStyle w:val="BodyText2"/>
        <w:widowControl w:val="0"/>
        <w:tabs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rFonts w:eastAsia="Arial"/>
          <w:color w:val="000000"/>
          <w:sz w:val="22"/>
          <w:szCs w:val="22"/>
          <w:u w:val="single"/>
          <w:lang/>
        </w:rPr>
        <w:t xml:space="preserve">Wykładzina </w:t>
      </w:r>
      <w:proofErr w:type="spellStart"/>
      <w:r>
        <w:rPr>
          <w:rFonts w:eastAsia="Arial"/>
          <w:color w:val="000000"/>
          <w:sz w:val="22"/>
          <w:szCs w:val="22"/>
          <w:u w:val="single"/>
          <w:lang/>
        </w:rPr>
        <w:t>pcv</w:t>
      </w:r>
      <w:proofErr w:type="spellEnd"/>
      <w:r>
        <w:rPr>
          <w:rFonts w:eastAsia="Arial"/>
          <w:color w:val="000000"/>
          <w:sz w:val="22"/>
          <w:szCs w:val="22"/>
          <w:lang/>
        </w:rPr>
        <w:t xml:space="preserve"> – w pomieszczeni</w:t>
      </w:r>
      <w:r w:rsidR="00B25C2C">
        <w:rPr>
          <w:rFonts w:eastAsia="Arial"/>
          <w:color w:val="000000"/>
          <w:sz w:val="22"/>
          <w:szCs w:val="22"/>
          <w:lang/>
        </w:rPr>
        <w:t>ach należy zastosować wykładzinę</w:t>
      </w:r>
      <w:r>
        <w:rPr>
          <w:rFonts w:eastAsia="Arial"/>
          <w:color w:val="000000"/>
          <w:sz w:val="22"/>
          <w:szCs w:val="22"/>
          <w:lang/>
        </w:rPr>
        <w:t xml:space="preserve"> odporną na poślizg</w:t>
      </w:r>
      <w:r w:rsidR="004F60F2">
        <w:rPr>
          <w:rFonts w:eastAsia="Arial"/>
          <w:color w:val="000000"/>
          <w:sz w:val="22"/>
          <w:szCs w:val="22"/>
          <w:lang/>
        </w:rPr>
        <w:t xml:space="preserve">, wykonaną z materiału antyelektrostatycznego, </w:t>
      </w:r>
      <w:r w:rsidR="00857395">
        <w:rPr>
          <w:rFonts w:eastAsia="Arial"/>
          <w:color w:val="000000"/>
          <w:sz w:val="22"/>
          <w:szCs w:val="22"/>
          <w:lang/>
        </w:rPr>
        <w:t>o zwiększonej odporności</w:t>
      </w:r>
      <w:r w:rsidR="004F60F2">
        <w:rPr>
          <w:rFonts w:eastAsia="Arial"/>
          <w:color w:val="000000"/>
          <w:sz w:val="22"/>
          <w:szCs w:val="22"/>
          <w:lang/>
        </w:rPr>
        <w:t xml:space="preserve"> na ścieranie, zarysowania i uszkodzenia mechaniczne</w:t>
      </w:r>
      <w:r>
        <w:rPr>
          <w:rFonts w:eastAsia="Arial"/>
          <w:color w:val="000000"/>
          <w:sz w:val="22"/>
          <w:szCs w:val="22"/>
          <w:lang/>
        </w:rPr>
        <w:t xml:space="preserve">. Wykonać cokoły z wykładziny wywinięte 10 cm na ścianę. Połączenie posadzki ze ścianą wyokrąglić </w:t>
      </w:r>
      <w:r>
        <w:rPr>
          <w:color w:val="000000"/>
          <w:sz w:val="22"/>
          <w:szCs w:val="22"/>
          <w:lang/>
        </w:rPr>
        <w:t>(kolor do uzgodnienia z Użytkownikiem na etapie realizacji inwestycji).</w:t>
      </w:r>
    </w:p>
    <w:p w:rsidR="00857395" w:rsidRDefault="00857395" w:rsidP="00857395">
      <w:pPr>
        <w:pStyle w:val="BodyText2"/>
        <w:widowControl w:val="0"/>
        <w:tabs>
          <w:tab w:val="left" w:pos="975"/>
        </w:tabs>
        <w:spacing w:line="100" w:lineRule="atLeast"/>
        <w:ind w:left="0"/>
        <w:rPr>
          <w:rFonts w:eastAsia="Arial"/>
          <w:color w:val="000000"/>
          <w:sz w:val="22"/>
          <w:szCs w:val="22"/>
          <w:lang/>
        </w:rPr>
      </w:pPr>
      <w:r w:rsidRPr="00857395">
        <w:rPr>
          <w:rFonts w:eastAsia="Arial"/>
          <w:color w:val="000000"/>
          <w:sz w:val="22"/>
          <w:szCs w:val="22"/>
          <w:lang/>
        </w:rPr>
        <w:t>Parametry</w:t>
      </w:r>
      <w:r>
        <w:rPr>
          <w:rFonts w:eastAsia="Arial"/>
          <w:color w:val="000000"/>
          <w:sz w:val="22"/>
          <w:szCs w:val="22"/>
          <w:lang/>
        </w:rPr>
        <w:t xml:space="preserve">: </w:t>
      </w:r>
    </w:p>
    <w:p w:rsidR="00B25C2C" w:rsidRDefault="00857395" w:rsidP="00B25C2C">
      <w:pPr>
        <w:pStyle w:val="BodyText2"/>
        <w:widowControl w:val="0"/>
        <w:numPr>
          <w:ilvl w:val="0"/>
          <w:numId w:val="35"/>
        </w:numPr>
        <w:tabs>
          <w:tab w:val="left" w:pos="709"/>
        </w:tabs>
        <w:spacing w:line="100" w:lineRule="atLeast"/>
        <w:rPr>
          <w:rFonts w:eastAsia="Arial"/>
          <w:color w:val="000000"/>
          <w:sz w:val="22"/>
          <w:szCs w:val="22"/>
          <w:lang/>
        </w:rPr>
      </w:pPr>
      <w:r>
        <w:rPr>
          <w:rFonts w:eastAsia="Arial"/>
          <w:color w:val="000000"/>
          <w:sz w:val="22"/>
          <w:szCs w:val="22"/>
          <w:lang/>
        </w:rPr>
        <w:t>typ wykładziny EN 651 (FDIS ISO 11638) (lub równoważna)</w:t>
      </w:r>
      <w:r w:rsidR="00B25C2C">
        <w:rPr>
          <w:rFonts w:eastAsia="Arial"/>
          <w:color w:val="000000"/>
          <w:sz w:val="22"/>
          <w:szCs w:val="22"/>
          <w:lang/>
        </w:rPr>
        <w:t xml:space="preserve"> – jednorodna,</w:t>
      </w:r>
      <w:r>
        <w:rPr>
          <w:rFonts w:eastAsia="Arial"/>
          <w:color w:val="000000"/>
          <w:sz w:val="22"/>
          <w:szCs w:val="22"/>
          <w:lang/>
        </w:rPr>
        <w:t xml:space="preserve"> homogeniczna podł</w:t>
      </w:r>
      <w:r w:rsidR="00B25C2C">
        <w:rPr>
          <w:rFonts w:eastAsia="Arial"/>
          <w:color w:val="000000"/>
          <w:sz w:val="22"/>
          <w:szCs w:val="22"/>
          <w:lang/>
        </w:rPr>
        <w:t>ogowa winylowa</w:t>
      </w:r>
    </w:p>
    <w:p w:rsidR="00857395" w:rsidRPr="00B25C2C" w:rsidRDefault="00857395" w:rsidP="00B25C2C">
      <w:pPr>
        <w:pStyle w:val="BodyText2"/>
        <w:widowControl w:val="0"/>
        <w:numPr>
          <w:ilvl w:val="0"/>
          <w:numId w:val="35"/>
        </w:numPr>
        <w:tabs>
          <w:tab w:val="left" w:pos="709"/>
        </w:tabs>
        <w:spacing w:line="100" w:lineRule="atLeast"/>
        <w:rPr>
          <w:rFonts w:eastAsia="Arial"/>
          <w:color w:val="000000"/>
          <w:sz w:val="22"/>
          <w:szCs w:val="22"/>
          <w:lang/>
        </w:rPr>
      </w:pPr>
      <w:r w:rsidRPr="00B25C2C">
        <w:rPr>
          <w:rFonts w:eastAsia="Arial"/>
          <w:color w:val="000000"/>
          <w:sz w:val="22"/>
          <w:szCs w:val="22"/>
          <w:lang/>
        </w:rPr>
        <w:t>grubość całkowita ISO 24346 (EN 428) (lub równoważna) 2,0 mm</w:t>
      </w:r>
    </w:p>
    <w:p w:rsidR="00857395" w:rsidRDefault="00857395" w:rsidP="00B25C2C">
      <w:pPr>
        <w:pStyle w:val="BodyText2"/>
        <w:widowControl w:val="0"/>
        <w:numPr>
          <w:ilvl w:val="0"/>
          <w:numId w:val="35"/>
        </w:numPr>
        <w:tabs>
          <w:tab w:val="left" w:pos="709"/>
        </w:tabs>
        <w:spacing w:line="100" w:lineRule="atLeast"/>
        <w:rPr>
          <w:rFonts w:eastAsia="Arial"/>
          <w:color w:val="000000"/>
          <w:sz w:val="22"/>
          <w:szCs w:val="22"/>
          <w:lang/>
        </w:rPr>
      </w:pPr>
      <w:r>
        <w:rPr>
          <w:rFonts w:eastAsia="Arial"/>
          <w:color w:val="000000"/>
          <w:sz w:val="22"/>
          <w:szCs w:val="22"/>
          <w:lang/>
        </w:rPr>
        <w:t>grubość warstwy użytkowej ISO 24340 (EN 429) lub równoważna 2,0 mm</w:t>
      </w:r>
    </w:p>
    <w:p w:rsidR="00857395" w:rsidRPr="00857395" w:rsidRDefault="00857395" w:rsidP="00B25C2C">
      <w:pPr>
        <w:pStyle w:val="BodyText2"/>
        <w:widowControl w:val="0"/>
        <w:numPr>
          <w:ilvl w:val="0"/>
          <w:numId w:val="35"/>
        </w:numPr>
        <w:tabs>
          <w:tab w:val="left" w:pos="709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rFonts w:eastAsia="Arial"/>
          <w:color w:val="000000"/>
          <w:sz w:val="22"/>
          <w:szCs w:val="22"/>
          <w:lang/>
        </w:rPr>
        <w:t>grupa ścieralności EN 660-2 (lub równoważna)</w:t>
      </w:r>
      <w:r w:rsidR="00B25C2C">
        <w:rPr>
          <w:rFonts w:eastAsia="Arial"/>
          <w:color w:val="000000"/>
          <w:sz w:val="22"/>
          <w:szCs w:val="22"/>
          <w:lang/>
        </w:rPr>
        <w:t xml:space="preserve"> </w:t>
      </w:r>
      <w:r>
        <w:rPr>
          <w:rFonts w:eastAsia="Arial"/>
          <w:color w:val="000000"/>
          <w:sz w:val="22"/>
          <w:szCs w:val="22"/>
          <w:lang/>
        </w:rPr>
        <w:t>Grupa T:≤2mm</w:t>
      </w:r>
      <w:r w:rsidRPr="00857395">
        <w:rPr>
          <w:rFonts w:eastAsia="Arial"/>
          <w:color w:val="000000"/>
          <w:sz w:val="22"/>
          <w:szCs w:val="22"/>
          <w:vertAlign w:val="superscript"/>
          <w:lang/>
        </w:rPr>
        <w:t>3</w:t>
      </w:r>
    </w:p>
    <w:p w:rsidR="00857395" w:rsidRDefault="00B25C2C" w:rsidP="00B25C2C">
      <w:pPr>
        <w:pStyle w:val="BodyText2"/>
        <w:widowControl w:val="0"/>
        <w:numPr>
          <w:ilvl w:val="0"/>
          <w:numId w:val="35"/>
        </w:numPr>
        <w:tabs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a</w:t>
      </w:r>
      <w:r w:rsidR="00857395">
        <w:rPr>
          <w:color w:val="000000"/>
          <w:sz w:val="22"/>
          <w:szCs w:val="22"/>
          <w:lang/>
        </w:rPr>
        <w:t>ntypoślizgowość DIN</w:t>
      </w:r>
      <w:r>
        <w:rPr>
          <w:color w:val="000000"/>
          <w:sz w:val="22"/>
          <w:szCs w:val="22"/>
          <w:lang/>
        </w:rPr>
        <w:t xml:space="preserve"> 51130</w:t>
      </w:r>
      <w:r>
        <w:rPr>
          <w:rFonts w:eastAsia="Arial"/>
          <w:color w:val="000000"/>
          <w:sz w:val="22"/>
          <w:szCs w:val="22"/>
          <w:lang/>
        </w:rPr>
        <w:t xml:space="preserve"> (lub równoważna) – R9</w:t>
      </w:r>
    </w:p>
    <w:p w:rsidR="00857395" w:rsidRDefault="00B25C2C" w:rsidP="00B25C2C">
      <w:pPr>
        <w:pStyle w:val="BodyText2"/>
        <w:widowControl w:val="0"/>
        <w:numPr>
          <w:ilvl w:val="0"/>
          <w:numId w:val="35"/>
        </w:numPr>
        <w:tabs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r</w:t>
      </w:r>
      <w:r w:rsidR="00857395">
        <w:rPr>
          <w:color w:val="000000"/>
          <w:sz w:val="22"/>
          <w:szCs w:val="22"/>
          <w:lang/>
        </w:rPr>
        <w:t xml:space="preserve">eakcja na </w:t>
      </w:r>
      <w:r>
        <w:rPr>
          <w:color w:val="000000"/>
          <w:sz w:val="22"/>
          <w:szCs w:val="22"/>
          <w:lang/>
        </w:rPr>
        <w:t>ogień EN 13501-1</w:t>
      </w:r>
      <w:r>
        <w:rPr>
          <w:rFonts w:eastAsia="Arial"/>
          <w:color w:val="000000"/>
          <w:sz w:val="22"/>
          <w:szCs w:val="22"/>
          <w:lang/>
        </w:rPr>
        <w:t xml:space="preserve"> (lub równoważna) Grupa </w:t>
      </w:r>
      <w:proofErr w:type="spellStart"/>
      <w:r>
        <w:rPr>
          <w:color w:val="000000"/>
          <w:sz w:val="22"/>
          <w:szCs w:val="22"/>
          <w:lang/>
        </w:rPr>
        <w:t>Bfl</w:t>
      </w:r>
      <w:proofErr w:type="spellEnd"/>
      <w:r>
        <w:rPr>
          <w:color w:val="000000"/>
          <w:sz w:val="22"/>
          <w:szCs w:val="22"/>
          <w:lang/>
        </w:rPr>
        <w:t xml:space="preserve"> S1</w:t>
      </w:r>
    </w:p>
    <w:p w:rsidR="00857395" w:rsidRDefault="00B25C2C" w:rsidP="00B25C2C">
      <w:pPr>
        <w:pStyle w:val="BodyText2"/>
        <w:widowControl w:val="0"/>
        <w:numPr>
          <w:ilvl w:val="0"/>
          <w:numId w:val="35"/>
        </w:numPr>
        <w:tabs>
          <w:tab w:val="left" w:pos="705"/>
          <w:tab w:val="left" w:pos="975"/>
        </w:tabs>
        <w:spacing w:line="100" w:lineRule="atLeast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k</w:t>
      </w:r>
      <w:r w:rsidR="00857395">
        <w:rPr>
          <w:color w:val="000000"/>
          <w:sz w:val="22"/>
          <w:szCs w:val="22"/>
          <w:lang/>
        </w:rPr>
        <w:t xml:space="preserve">lasa </w:t>
      </w:r>
      <w:r>
        <w:rPr>
          <w:color w:val="000000"/>
          <w:sz w:val="22"/>
          <w:szCs w:val="22"/>
          <w:lang/>
        </w:rPr>
        <w:t>u</w:t>
      </w:r>
      <w:r w:rsidR="00857395">
        <w:rPr>
          <w:color w:val="000000"/>
          <w:sz w:val="22"/>
          <w:szCs w:val="22"/>
          <w:lang/>
        </w:rPr>
        <w:t>żytkowa 34/43</w:t>
      </w:r>
    </w:p>
    <w:p w:rsidR="00B25C2C" w:rsidRDefault="00B25C2C" w:rsidP="00B25C2C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Klej – specjalistyczny służący do klejenia jedno i wielowarstwowych wykładzin </w:t>
      </w:r>
      <w:proofErr w:type="spellStart"/>
      <w:r>
        <w:rPr>
          <w:color w:val="000000"/>
          <w:sz w:val="22"/>
          <w:szCs w:val="22"/>
          <w:lang/>
        </w:rPr>
        <w:t>pcv</w:t>
      </w:r>
      <w:proofErr w:type="spellEnd"/>
      <w:r>
        <w:rPr>
          <w:color w:val="000000"/>
          <w:sz w:val="22"/>
          <w:szCs w:val="22"/>
          <w:lang/>
        </w:rPr>
        <w:t xml:space="preserve"> rolowanych.</w:t>
      </w:r>
    </w:p>
    <w:p w:rsidR="00405B82" w:rsidRPr="00B25C2C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rFonts w:eastAsia="Arial"/>
          <w:color w:val="000000"/>
          <w:sz w:val="22"/>
          <w:szCs w:val="22"/>
          <w:u w:val="single"/>
          <w:lang/>
        </w:rPr>
      </w:pPr>
      <w:r>
        <w:rPr>
          <w:color w:val="000000"/>
          <w:sz w:val="22"/>
          <w:szCs w:val="22"/>
          <w:lang/>
        </w:rPr>
        <w:t>Powierzchnia: pom. nr  9 – 51m</w:t>
      </w:r>
      <w:r>
        <w:rPr>
          <w:color w:val="000000"/>
          <w:sz w:val="22"/>
          <w:szCs w:val="22"/>
          <w:vertAlign w:val="superscript"/>
          <w:lang/>
        </w:rPr>
        <w:t>2</w:t>
      </w:r>
      <w:r>
        <w:rPr>
          <w:color w:val="000000"/>
          <w:sz w:val="22"/>
          <w:szCs w:val="22"/>
          <w:lang/>
        </w:rPr>
        <w:t>, pom. nr 10 – 50m</w:t>
      </w:r>
      <w:r>
        <w:rPr>
          <w:color w:val="000000"/>
          <w:sz w:val="22"/>
          <w:szCs w:val="22"/>
          <w:vertAlign w:val="superscript"/>
          <w:lang/>
        </w:rPr>
        <w:t>2</w:t>
      </w:r>
      <w:r>
        <w:rPr>
          <w:color w:val="000000"/>
          <w:sz w:val="22"/>
          <w:szCs w:val="22"/>
          <w:lang/>
        </w:rPr>
        <w:t>, pom. nr 11 – 50m</w:t>
      </w:r>
      <w:r>
        <w:rPr>
          <w:color w:val="000000"/>
          <w:sz w:val="22"/>
          <w:szCs w:val="22"/>
          <w:vertAlign w:val="superscript"/>
          <w:lang/>
        </w:rPr>
        <w:t>2</w:t>
      </w:r>
      <w:r>
        <w:rPr>
          <w:color w:val="000000"/>
          <w:sz w:val="22"/>
          <w:szCs w:val="22"/>
          <w:lang/>
        </w:rPr>
        <w:t>, pom. nr 12 – 51m</w:t>
      </w:r>
      <w:r>
        <w:rPr>
          <w:color w:val="000000"/>
          <w:sz w:val="22"/>
          <w:szCs w:val="22"/>
          <w:vertAlign w:val="superscript"/>
          <w:lang/>
        </w:rPr>
        <w:t>2</w:t>
      </w:r>
      <w:r>
        <w:rPr>
          <w:color w:val="000000"/>
          <w:sz w:val="22"/>
          <w:szCs w:val="22"/>
          <w:lang/>
        </w:rPr>
        <w:t>, pom. nr 13 – 51,5m</w:t>
      </w:r>
      <w:r>
        <w:rPr>
          <w:color w:val="000000"/>
          <w:sz w:val="22"/>
          <w:szCs w:val="22"/>
          <w:vertAlign w:val="superscript"/>
          <w:lang/>
        </w:rPr>
        <w:t>2</w:t>
      </w:r>
      <w:r>
        <w:rPr>
          <w:color w:val="000000"/>
          <w:sz w:val="22"/>
          <w:szCs w:val="22"/>
          <w:lang/>
        </w:rPr>
        <w:t xml:space="preserve"> i pom. nr 16 – 17,5m</w:t>
      </w:r>
      <w:r>
        <w:rPr>
          <w:color w:val="000000"/>
          <w:sz w:val="22"/>
          <w:szCs w:val="22"/>
          <w:vertAlign w:val="superscript"/>
          <w:lang/>
        </w:rPr>
        <w:t>2</w:t>
      </w:r>
      <w:r w:rsidR="00B25C2C">
        <w:rPr>
          <w:color w:val="000000"/>
          <w:sz w:val="22"/>
          <w:szCs w:val="22"/>
          <w:lang/>
        </w:rPr>
        <w:t>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cs="Times New Roman"/>
          <w:color w:val="000000"/>
          <w:sz w:val="22"/>
          <w:szCs w:val="22"/>
          <w:u w:val="single"/>
          <w:lang/>
        </w:rPr>
      </w:pPr>
      <w:r>
        <w:rPr>
          <w:rFonts w:eastAsia="Arial"/>
          <w:color w:val="000000"/>
          <w:sz w:val="22"/>
          <w:szCs w:val="22"/>
          <w:u w:val="single"/>
          <w:lang/>
        </w:rPr>
        <w:t>Sufity</w:t>
      </w:r>
      <w:r>
        <w:rPr>
          <w:rFonts w:eastAsia="Arial"/>
          <w:color w:val="000000"/>
          <w:sz w:val="22"/>
          <w:szCs w:val="22"/>
          <w:lang/>
        </w:rPr>
        <w:t xml:space="preserve"> - </w:t>
      </w:r>
      <w:r>
        <w:rPr>
          <w:rFonts w:cs="Times New Roman"/>
          <w:color w:val="000000"/>
          <w:sz w:val="22"/>
          <w:szCs w:val="22"/>
          <w:lang/>
        </w:rPr>
        <w:t>pomalowa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ć </w:t>
      </w:r>
      <w:r>
        <w:rPr>
          <w:rFonts w:cs="Times New Roman"/>
          <w:color w:val="000000"/>
          <w:sz w:val="22"/>
          <w:szCs w:val="22"/>
          <w:lang/>
        </w:rPr>
        <w:t>farbami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 </w:t>
      </w:r>
      <w:r>
        <w:rPr>
          <w:rFonts w:cs="Times New Roman"/>
          <w:color w:val="000000"/>
          <w:sz w:val="22"/>
          <w:szCs w:val="22"/>
          <w:lang/>
        </w:rPr>
        <w:t>emulsyjnymi zmywalnymi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 </w:t>
      </w:r>
      <w:r>
        <w:rPr>
          <w:rFonts w:cs="Times New Roman"/>
          <w:color w:val="000000"/>
          <w:sz w:val="22"/>
          <w:szCs w:val="22"/>
          <w:lang/>
        </w:rPr>
        <w:t>w kolorze białym.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cs="Times New Roman"/>
          <w:color w:val="000000"/>
          <w:sz w:val="22"/>
          <w:szCs w:val="22"/>
          <w:u w:val="single"/>
          <w:lang/>
        </w:rPr>
      </w:pPr>
      <w:r>
        <w:rPr>
          <w:rFonts w:cs="Times New Roman"/>
          <w:color w:val="000000"/>
          <w:sz w:val="22"/>
          <w:szCs w:val="22"/>
          <w:u w:val="single"/>
          <w:lang/>
        </w:rPr>
        <w:t>Ściany</w:t>
      </w:r>
      <w:r>
        <w:rPr>
          <w:rFonts w:cs="Times New Roman"/>
          <w:color w:val="000000"/>
          <w:sz w:val="22"/>
          <w:szCs w:val="22"/>
          <w:lang/>
        </w:rPr>
        <w:t xml:space="preserve"> do wys. 160 cm - pomalowa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ć </w:t>
      </w:r>
      <w:r>
        <w:rPr>
          <w:rFonts w:cs="Times New Roman"/>
          <w:color w:val="000000"/>
          <w:sz w:val="22"/>
          <w:szCs w:val="22"/>
          <w:lang/>
        </w:rPr>
        <w:t>farbami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 olejnymi </w:t>
      </w:r>
      <w:r w:rsidR="00B317EA">
        <w:rPr>
          <w:color w:val="000000"/>
          <w:sz w:val="22"/>
          <w:szCs w:val="22"/>
          <w:lang/>
        </w:rPr>
        <w:t>(kolor do uzgodnienia z </w:t>
      </w:r>
      <w:r>
        <w:rPr>
          <w:color w:val="000000"/>
          <w:sz w:val="22"/>
          <w:szCs w:val="22"/>
          <w:lang/>
        </w:rPr>
        <w:t>Użytkownikiem na etapie realizacji inwestycji).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rFonts w:cs="Times New Roman"/>
          <w:color w:val="000000"/>
          <w:sz w:val="22"/>
          <w:szCs w:val="22"/>
          <w:u w:val="single"/>
          <w:lang/>
        </w:rPr>
        <w:t>Ściany</w:t>
      </w:r>
      <w:r>
        <w:rPr>
          <w:rFonts w:cs="Times New Roman"/>
          <w:color w:val="000000"/>
          <w:sz w:val="22"/>
          <w:szCs w:val="22"/>
          <w:lang/>
        </w:rPr>
        <w:t xml:space="preserve"> od wys. 160 cm - pomalowa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ć </w:t>
      </w:r>
      <w:r>
        <w:rPr>
          <w:rFonts w:cs="Times New Roman"/>
          <w:color w:val="000000"/>
          <w:sz w:val="22"/>
          <w:szCs w:val="22"/>
          <w:lang/>
        </w:rPr>
        <w:t>farbami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 </w:t>
      </w:r>
      <w:r>
        <w:rPr>
          <w:rFonts w:cs="Times New Roman"/>
          <w:color w:val="000000"/>
          <w:sz w:val="22"/>
          <w:szCs w:val="22"/>
          <w:lang/>
        </w:rPr>
        <w:t>emulsyjnymi zmywalnymi</w:t>
      </w:r>
      <w:r>
        <w:rPr>
          <w:rFonts w:eastAsia="TimesNewRoman" w:cs="TimesNewRoman"/>
          <w:color w:val="000000"/>
          <w:sz w:val="22"/>
          <w:szCs w:val="22"/>
          <w:lang/>
        </w:rPr>
        <w:t xml:space="preserve"> </w:t>
      </w:r>
      <w:r>
        <w:rPr>
          <w:color w:val="000000"/>
          <w:sz w:val="22"/>
          <w:szCs w:val="22"/>
          <w:lang/>
        </w:rPr>
        <w:t>(kolor do uzgodnienia z Użytkownikiem na etapie realizacji inwestycji).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Listwy podłogowe w otworach drzwiowych – listwy aluminiowe progowe, maskujące</w:t>
      </w:r>
      <w:r w:rsidR="001B5921">
        <w:rPr>
          <w:color w:val="000000"/>
          <w:sz w:val="22"/>
          <w:szCs w:val="22"/>
          <w:lang/>
        </w:rPr>
        <w:t>, szczotkowane</w:t>
      </w:r>
      <w:r>
        <w:rPr>
          <w:color w:val="000000"/>
          <w:sz w:val="22"/>
          <w:szCs w:val="22"/>
          <w:lang/>
        </w:rPr>
        <w:t xml:space="preserve"> - 15 szt. (90 cm – 13 szt., 80 cm – 2 szt.)</w:t>
      </w:r>
      <w:r w:rsidR="00B25C2C">
        <w:rPr>
          <w:color w:val="000000"/>
          <w:sz w:val="22"/>
          <w:szCs w:val="22"/>
          <w:lang/>
        </w:rPr>
        <w:t>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>Kratki wentylacyjne</w:t>
      </w:r>
      <w:r>
        <w:rPr>
          <w:color w:val="000000"/>
          <w:sz w:val="22"/>
          <w:szCs w:val="22"/>
          <w:lang/>
        </w:rPr>
        <w:t xml:space="preserve"> – prostokątne</w:t>
      </w:r>
      <w:r w:rsidR="008529B6">
        <w:rPr>
          <w:color w:val="000000"/>
          <w:sz w:val="22"/>
          <w:szCs w:val="22"/>
          <w:lang/>
        </w:rPr>
        <w:t xml:space="preserve"> wym. 14x21</w:t>
      </w:r>
      <w:r w:rsidR="00E4118F">
        <w:rPr>
          <w:color w:val="000000"/>
          <w:sz w:val="22"/>
          <w:szCs w:val="22"/>
          <w:lang/>
        </w:rPr>
        <w:t xml:space="preserve"> </w:t>
      </w:r>
      <w:r w:rsidR="008529B6">
        <w:rPr>
          <w:color w:val="000000"/>
          <w:sz w:val="22"/>
          <w:szCs w:val="22"/>
          <w:lang/>
        </w:rPr>
        <w:t>cm</w:t>
      </w:r>
      <w:r>
        <w:rPr>
          <w:color w:val="000000"/>
          <w:sz w:val="22"/>
          <w:szCs w:val="22"/>
          <w:lang/>
        </w:rPr>
        <w:t>, kolor biał</w:t>
      </w:r>
      <w:r w:rsidR="001B5921">
        <w:rPr>
          <w:color w:val="000000"/>
          <w:sz w:val="22"/>
          <w:szCs w:val="22"/>
          <w:lang/>
        </w:rPr>
        <w:t xml:space="preserve">y, materiał </w:t>
      </w:r>
      <w:proofErr w:type="spellStart"/>
      <w:r w:rsidR="001B5921">
        <w:rPr>
          <w:color w:val="000000"/>
          <w:sz w:val="22"/>
          <w:szCs w:val="22"/>
          <w:lang/>
        </w:rPr>
        <w:t>pvc</w:t>
      </w:r>
      <w:proofErr w:type="spellEnd"/>
      <w:r w:rsidR="001B5921">
        <w:rPr>
          <w:color w:val="000000"/>
          <w:sz w:val="22"/>
          <w:szCs w:val="22"/>
          <w:lang/>
        </w:rPr>
        <w:t>, z żaluzją – 53 </w:t>
      </w:r>
      <w:r>
        <w:rPr>
          <w:color w:val="000000"/>
          <w:sz w:val="22"/>
          <w:szCs w:val="22"/>
          <w:lang/>
        </w:rPr>
        <w:t>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>Kratki wentylacyjne mechaniczne</w:t>
      </w:r>
      <w:r>
        <w:rPr>
          <w:color w:val="000000"/>
          <w:sz w:val="22"/>
          <w:szCs w:val="22"/>
          <w:lang/>
        </w:rPr>
        <w:t xml:space="preserve"> </w:t>
      </w:r>
      <w:r w:rsidR="008529B6">
        <w:rPr>
          <w:color w:val="000000"/>
          <w:sz w:val="22"/>
          <w:szCs w:val="22"/>
          <w:lang/>
        </w:rPr>
        <w:t>–</w:t>
      </w:r>
      <w:r>
        <w:rPr>
          <w:color w:val="000000"/>
          <w:sz w:val="22"/>
          <w:szCs w:val="22"/>
          <w:lang/>
        </w:rPr>
        <w:t xml:space="preserve"> kwadratowe</w:t>
      </w:r>
      <w:r w:rsidR="008529B6">
        <w:rPr>
          <w:color w:val="000000"/>
          <w:sz w:val="22"/>
          <w:szCs w:val="22"/>
          <w:lang/>
        </w:rPr>
        <w:t xml:space="preserve"> wym. 15x15 cm</w:t>
      </w:r>
      <w:r w:rsidR="001B5921">
        <w:rPr>
          <w:color w:val="000000"/>
          <w:sz w:val="22"/>
          <w:szCs w:val="22"/>
          <w:lang/>
        </w:rPr>
        <w:t xml:space="preserve">, kolor biały, materiał </w:t>
      </w:r>
      <w:proofErr w:type="spellStart"/>
      <w:r w:rsidR="001B5921">
        <w:rPr>
          <w:color w:val="000000"/>
          <w:sz w:val="22"/>
          <w:szCs w:val="22"/>
          <w:lang/>
        </w:rPr>
        <w:t>pvc</w:t>
      </w:r>
      <w:proofErr w:type="spellEnd"/>
      <w:r w:rsidR="001B5921">
        <w:rPr>
          <w:color w:val="000000"/>
          <w:sz w:val="22"/>
          <w:szCs w:val="22"/>
          <w:lang/>
        </w:rPr>
        <w:t>, z </w:t>
      </w:r>
      <w:r>
        <w:rPr>
          <w:color w:val="000000"/>
          <w:sz w:val="22"/>
          <w:szCs w:val="22"/>
          <w:lang/>
        </w:rPr>
        <w:t>żaluzją - 13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 xml:space="preserve">Kratki ściekowe </w:t>
      </w:r>
      <w:r w:rsidR="00FD06AD" w:rsidRPr="00B1609B">
        <w:rPr>
          <w:color w:val="000000"/>
          <w:sz w:val="22"/>
          <w:szCs w:val="22"/>
          <w:u w:val="single"/>
          <w:lang/>
        </w:rPr>
        <w:t>podłogowe</w:t>
      </w:r>
      <w:r w:rsidR="00FD06AD">
        <w:rPr>
          <w:color w:val="000000"/>
          <w:sz w:val="22"/>
          <w:szCs w:val="22"/>
          <w:lang/>
        </w:rPr>
        <w:t xml:space="preserve"> </w:t>
      </w:r>
      <w:r>
        <w:rPr>
          <w:color w:val="000000"/>
          <w:sz w:val="22"/>
          <w:szCs w:val="22"/>
          <w:lang/>
        </w:rPr>
        <w:t>– stal nierdzewna (wymiar jak istniejąca) - 4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lastRenderedPageBreak/>
        <w:t>Umywalki</w:t>
      </w:r>
      <w:r>
        <w:rPr>
          <w:color w:val="000000"/>
          <w:sz w:val="22"/>
          <w:szCs w:val="22"/>
          <w:lang/>
        </w:rPr>
        <w:t xml:space="preserve"> </w:t>
      </w:r>
      <w:r>
        <w:rPr>
          <w:rFonts w:eastAsia="Arial"/>
          <w:color w:val="000000"/>
          <w:sz w:val="22"/>
          <w:szCs w:val="22"/>
          <w:lang/>
        </w:rPr>
        <w:t>pojedyncze porcelanowe z syfonem gruszkowym  chromowanym, montowane do ściany - 10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>Baterie umywalkowe</w:t>
      </w:r>
      <w:r>
        <w:rPr>
          <w:color w:val="000000"/>
          <w:sz w:val="22"/>
          <w:szCs w:val="22"/>
          <w:lang/>
        </w:rPr>
        <w:t xml:space="preserve"> – fi 15 mm, mosiężne, chromowane – 10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 w:rsidRPr="00B1609B">
        <w:rPr>
          <w:rFonts w:eastAsia="Arial"/>
          <w:color w:val="000000"/>
          <w:sz w:val="22"/>
          <w:szCs w:val="22"/>
          <w:u w:val="single"/>
          <w:lang/>
        </w:rPr>
        <w:t>Miski z płuczką ustępową</w:t>
      </w:r>
      <w:r>
        <w:rPr>
          <w:rFonts w:eastAsia="Arial"/>
          <w:color w:val="000000"/>
          <w:sz w:val="22"/>
          <w:szCs w:val="22"/>
          <w:lang/>
        </w:rPr>
        <w:t xml:space="preserve"> – urządzenie sanitarne typu Kompakt (kompletne z wężykiem przyłączeniowym i z deską </w:t>
      </w:r>
      <w:proofErr w:type="spellStart"/>
      <w:r>
        <w:rPr>
          <w:rFonts w:eastAsia="Arial"/>
          <w:color w:val="000000"/>
          <w:sz w:val="22"/>
          <w:szCs w:val="22"/>
          <w:lang/>
        </w:rPr>
        <w:t>wolnoopadającą</w:t>
      </w:r>
      <w:proofErr w:type="spellEnd"/>
      <w:r>
        <w:rPr>
          <w:rFonts w:eastAsia="Arial"/>
          <w:color w:val="000000"/>
          <w:sz w:val="22"/>
          <w:szCs w:val="22"/>
          <w:lang/>
        </w:rPr>
        <w:t>, tworzywo antybakteryjne), gatunek I - 8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 w:rsidRPr="00B1609B">
        <w:rPr>
          <w:rFonts w:eastAsia="Arial"/>
          <w:color w:val="000000"/>
          <w:sz w:val="22"/>
          <w:szCs w:val="22"/>
          <w:u w:val="single"/>
          <w:lang/>
        </w:rPr>
        <w:t>Pisuar</w:t>
      </w:r>
      <w:r>
        <w:rPr>
          <w:rFonts w:eastAsia="Arial"/>
          <w:color w:val="000000"/>
          <w:sz w:val="22"/>
          <w:szCs w:val="22"/>
          <w:lang/>
        </w:rPr>
        <w:t xml:space="preserve"> pojedynczy z zaworem spłukującym - 2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 w:rsidRPr="00B1609B">
        <w:rPr>
          <w:rFonts w:eastAsia="Arial"/>
          <w:color w:val="000000"/>
          <w:sz w:val="22"/>
          <w:szCs w:val="22"/>
          <w:u w:val="single"/>
          <w:lang/>
        </w:rPr>
        <w:t>Zlew</w:t>
      </w:r>
      <w:r>
        <w:rPr>
          <w:rFonts w:eastAsia="Arial"/>
          <w:color w:val="000000"/>
          <w:sz w:val="22"/>
          <w:szCs w:val="22"/>
          <w:lang/>
        </w:rPr>
        <w:t xml:space="preserve"> jednokomorowy z </w:t>
      </w:r>
      <w:proofErr w:type="spellStart"/>
      <w:r>
        <w:rPr>
          <w:rFonts w:eastAsia="Arial"/>
          <w:color w:val="000000"/>
          <w:sz w:val="22"/>
          <w:szCs w:val="22"/>
          <w:lang/>
        </w:rPr>
        <w:t>ociekaczem</w:t>
      </w:r>
      <w:proofErr w:type="spellEnd"/>
      <w:r>
        <w:rPr>
          <w:rFonts w:eastAsia="Arial"/>
          <w:color w:val="000000"/>
          <w:sz w:val="22"/>
          <w:szCs w:val="22"/>
          <w:lang/>
        </w:rPr>
        <w:t xml:space="preserve"> - 1 szt.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>Baterie zmywakowe</w:t>
      </w:r>
      <w:r>
        <w:rPr>
          <w:color w:val="000000"/>
          <w:sz w:val="22"/>
          <w:szCs w:val="22"/>
          <w:lang/>
        </w:rPr>
        <w:t xml:space="preserve"> – z ruchomą wylewką, mosiężna, chromowana, fi 15mm – 1 szt.</w:t>
      </w:r>
    </w:p>
    <w:p w:rsidR="00405B82" w:rsidRPr="0022667B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>Obudowa szafki hydrantowej</w:t>
      </w:r>
      <w:r>
        <w:rPr>
          <w:color w:val="000000"/>
          <w:sz w:val="22"/>
          <w:szCs w:val="22"/>
          <w:lang/>
        </w:rPr>
        <w:t xml:space="preserve"> – zawieszana na ścianę – 1 szt.</w:t>
      </w:r>
    </w:p>
    <w:p w:rsidR="0022667B" w:rsidRDefault="0022667B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 w:rsidRPr="00B1609B">
        <w:rPr>
          <w:color w:val="000000"/>
          <w:sz w:val="22"/>
          <w:szCs w:val="22"/>
          <w:u w:val="single"/>
          <w:lang/>
        </w:rPr>
        <w:t>Nawiewniki okienne</w:t>
      </w:r>
      <w:r>
        <w:rPr>
          <w:color w:val="000000"/>
          <w:sz w:val="22"/>
          <w:szCs w:val="22"/>
          <w:lang/>
        </w:rPr>
        <w:t xml:space="preserve"> - </w:t>
      </w:r>
      <w:r w:rsidRPr="0022667B">
        <w:rPr>
          <w:rStyle w:val="hgkelc"/>
          <w:sz w:val="22"/>
          <w:szCs w:val="22"/>
        </w:rPr>
        <w:t xml:space="preserve">montować </w:t>
      </w:r>
      <w:r w:rsidRPr="0022667B">
        <w:rPr>
          <w:rStyle w:val="hgkelc"/>
          <w:bCs/>
          <w:sz w:val="22"/>
          <w:szCs w:val="22"/>
        </w:rPr>
        <w:t xml:space="preserve">w górnej </w:t>
      </w:r>
      <w:r>
        <w:rPr>
          <w:rStyle w:val="hgkelc"/>
          <w:bCs/>
          <w:sz w:val="22"/>
          <w:szCs w:val="22"/>
        </w:rPr>
        <w:t xml:space="preserve">środkowej </w:t>
      </w:r>
      <w:r w:rsidRPr="0022667B">
        <w:rPr>
          <w:rStyle w:val="hgkelc"/>
          <w:bCs/>
          <w:sz w:val="22"/>
          <w:szCs w:val="22"/>
        </w:rPr>
        <w:t>części ramy lub ościeżnicy okiennej</w:t>
      </w:r>
      <w:r>
        <w:rPr>
          <w:rStyle w:val="hgkelc"/>
          <w:bCs/>
          <w:sz w:val="22"/>
          <w:szCs w:val="22"/>
        </w:rPr>
        <w:t xml:space="preserve"> - 29szt. (po 1 szt. / okno) w pom. nr 3 – 13, 15 – 16.</w:t>
      </w:r>
    </w:p>
    <w:p w:rsidR="00405B82" w:rsidRDefault="00405B82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line="100" w:lineRule="atLeast"/>
        <w:ind w:left="0" w:firstLine="0"/>
        <w:rPr>
          <w:rFonts w:eastAsia="Arial"/>
          <w:color w:val="000000"/>
          <w:sz w:val="22"/>
          <w:szCs w:val="22"/>
          <w:lang/>
        </w:rPr>
      </w:pPr>
      <w:r w:rsidRPr="00B1609B">
        <w:rPr>
          <w:rFonts w:eastAsia="Arial"/>
          <w:color w:val="000000"/>
          <w:sz w:val="22"/>
          <w:szCs w:val="22"/>
          <w:u w:val="single"/>
          <w:lang/>
        </w:rPr>
        <w:t>Stolarka drzwiowa</w:t>
      </w:r>
      <w:r>
        <w:rPr>
          <w:rFonts w:eastAsia="Arial"/>
          <w:color w:val="000000"/>
          <w:sz w:val="22"/>
          <w:szCs w:val="22"/>
          <w:lang/>
        </w:rPr>
        <w:t xml:space="preserve"> – zgodnie z zestawieniem w części graficznej – rys. nr A-11</w:t>
      </w:r>
    </w:p>
    <w:p w:rsidR="00B1609B" w:rsidRDefault="00B1609B" w:rsidP="00B1609B">
      <w:pPr>
        <w:pStyle w:val="BodyText2"/>
        <w:widowControl w:val="0"/>
        <w:tabs>
          <w:tab w:val="left" w:pos="975"/>
        </w:tabs>
        <w:spacing w:line="100" w:lineRule="atLeast"/>
        <w:ind w:left="72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 xml:space="preserve">- drzwi nr D1, D2, D3, D4, D5, D7, D8 – skrzydła drzwiowe płytowe </w:t>
      </w:r>
      <w:r w:rsidR="00011BB8">
        <w:rPr>
          <w:color w:val="000000"/>
          <w:sz w:val="22"/>
          <w:szCs w:val="22"/>
          <w:lang/>
        </w:rPr>
        <w:t xml:space="preserve">pełne </w:t>
      </w:r>
      <w:r>
        <w:rPr>
          <w:color w:val="000000"/>
          <w:sz w:val="22"/>
          <w:szCs w:val="22"/>
          <w:lang/>
        </w:rPr>
        <w:t>wewnętrzne wraz z ościeżnicą regulowaną z materiału drewnopochodnego z opaskami obejmującymi, montowane za pomocą pianki montażowej, drzwi do pomieszczeń mokrych z podcięciem lub otworami wentylacyjnymi dołem</w:t>
      </w:r>
      <w:r w:rsidR="00CD4C60">
        <w:rPr>
          <w:color w:val="000000"/>
          <w:sz w:val="22"/>
          <w:szCs w:val="22"/>
          <w:lang/>
        </w:rPr>
        <w:t xml:space="preserve"> (o sumarycznym przekroju nie mniejszym niż 0,022m</w:t>
      </w:r>
      <w:r w:rsidR="00CD4C60" w:rsidRPr="00CD4C60">
        <w:rPr>
          <w:color w:val="000000"/>
          <w:sz w:val="22"/>
          <w:szCs w:val="22"/>
          <w:vertAlign w:val="superscript"/>
          <w:lang/>
        </w:rPr>
        <w:t>2</w:t>
      </w:r>
      <w:r w:rsidR="00CD4C60">
        <w:rPr>
          <w:color w:val="000000"/>
          <w:sz w:val="22"/>
          <w:szCs w:val="22"/>
          <w:lang/>
        </w:rPr>
        <w:t xml:space="preserve"> dla dopływu powietrza)</w:t>
      </w:r>
      <w:r>
        <w:rPr>
          <w:color w:val="000000"/>
          <w:sz w:val="22"/>
          <w:szCs w:val="22"/>
          <w:lang/>
        </w:rPr>
        <w:t>,</w:t>
      </w:r>
    </w:p>
    <w:p w:rsidR="00B1609B" w:rsidRDefault="00B1609B" w:rsidP="00B1609B">
      <w:pPr>
        <w:pStyle w:val="BodyText2"/>
        <w:widowControl w:val="0"/>
        <w:tabs>
          <w:tab w:val="left" w:pos="975"/>
        </w:tabs>
        <w:spacing w:line="100" w:lineRule="atLeast"/>
        <w:ind w:left="72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-</w:t>
      </w:r>
      <w:r>
        <w:rPr>
          <w:color w:val="000000"/>
          <w:sz w:val="22"/>
          <w:szCs w:val="22"/>
          <w:lang/>
        </w:rPr>
        <w:tab/>
        <w:t xml:space="preserve">drzwi nr D6 </w:t>
      </w:r>
      <w:r w:rsidR="009C4D67">
        <w:rPr>
          <w:color w:val="000000"/>
          <w:sz w:val="22"/>
          <w:szCs w:val="22"/>
          <w:lang/>
        </w:rPr>
        <w:t xml:space="preserve">i D11 </w:t>
      </w:r>
      <w:r>
        <w:rPr>
          <w:color w:val="000000"/>
          <w:sz w:val="22"/>
          <w:szCs w:val="22"/>
          <w:lang/>
        </w:rPr>
        <w:t xml:space="preserve">- </w:t>
      </w:r>
      <w:r w:rsidR="00011BB8">
        <w:rPr>
          <w:color w:val="000000"/>
          <w:sz w:val="22"/>
          <w:szCs w:val="22"/>
          <w:lang/>
        </w:rPr>
        <w:t xml:space="preserve">skrzydła drzwiowe stalowe </w:t>
      </w:r>
      <w:r w:rsidR="0008103D">
        <w:rPr>
          <w:color w:val="000000"/>
          <w:sz w:val="22"/>
          <w:szCs w:val="22"/>
          <w:lang/>
        </w:rPr>
        <w:t xml:space="preserve">wraz z ościeżnicami, </w:t>
      </w:r>
      <w:r w:rsidR="00011BB8">
        <w:rPr>
          <w:color w:val="000000"/>
          <w:sz w:val="22"/>
          <w:szCs w:val="22"/>
          <w:lang/>
        </w:rPr>
        <w:t>pełne wewnętrzne</w:t>
      </w:r>
      <w:r w:rsidR="009C4D67">
        <w:rPr>
          <w:color w:val="000000"/>
          <w:sz w:val="22"/>
          <w:szCs w:val="22"/>
          <w:lang/>
        </w:rPr>
        <w:t>, dymoszczelne EIS60, zaopatrzone w samozamykacz,</w:t>
      </w:r>
    </w:p>
    <w:p w:rsidR="00B1609B" w:rsidRPr="00B25C2C" w:rsidRDefault="009C4D67" w:rsidP="00B25C2C">
      <w:pPr>
        <w:pStyle w:val="BodyText2"/>
        <w:widowControl w:val="0"/>
        <w:tabs>
          <w:tab w:val="left" w:pos="975"/>
        </w:tabs>
        <w:spacing w:line="100" w:lineRule="atLeast"/>
        <w:ind w:left="720"/>
        <w:rPr>
          <w:color w:val="000000"/>
          <w:sz w:val="22"/>
          <w:szCs w:val="22"/>
          <w:lang/>
        </w:rPr>
      </w:pPr>
      <w:r>
        <w:rPr>
          <w:color w:val="000000"/>
          <w:sz w:val="22"/>
          <w:szCs w:val="22"/>
          <w:lang/>
        </w:rPr>
        <w:t>- drzwi nr D9 i D10 - skrzydła drzwiowe z kształtowników aluminiowych wraz z ościeżnicami, przeszklone szkłem bezpiecznym, wewnętrz</w:t>
      </w:r>
      <w:r w:rsidR="00B25C2C">
        <w:rPr>
          <w:color w:val="000000"/>
          <w:sz w:val="22"/>
          <w:szCs w:val="22"/>
          <w:lang/>
        </w:rPr>
        <w:t>ne, zaopatrzone w samozamykacz.</w:t>
      </w:r>
    </w:p>
    <w:p w:rsidR="000C72CB" w:rsidRDefault="00405B82" w:rsidP="00B1609B">
      <w:pPr>
        <w:pStyle w:val="BodyText2"/>
        <w:widowControl w:val="0"/>
        <w:numPr>
          <w:ilvl w:val="0"/>
          <w:numId w:val="26"/>
        </w:numPr>
        <w:tabs>
          <w:tab w:val="clear" w:pos="720"/>
          <w:tab w:val="left" w:pos="705"/>
          <w:tab w:val="left" w:pos="975"/>
        </w:tabs>
        <w:spacing w:after="113" w:line="100" w:lineRule="atLeast"/>
        <w:ind w:left="0" w:firstLine="0"/>
      </w:pPr>
      <w:r>
        <w:rPr>
          <w:rFonts w:eastAsia="Arial"/>
          <w:color w:val="000000"/>
          <w:sz w:val="22"/>
          <w:szCs w:val="22"/>
          <w:lang/>
        </w:rPr>
        <w:t xml:space="preserve">Elementy wyposażenia </w:t>
      </w:r>
      <w:r w:rsidR="00B317EA">
        <w:rPr>
          <w:rFonts w:eastAsia="Arial"/>
          <w:color w:val="000000"/>
          <w:sz w:val="22"/>
          <w:szCs w:val="22"/>
          <w:lang/>
        </w:rPr>
        <w:t>pomieszczeń biurowych</w:t>
      </w:r>
      <w:r>
        <w:rPr>
          <w:rFonts w:eastAsia="Arial"/>
          <w:color w:val="000000"/>
          <w:sz w:val="22"/>
          <w:szCs w:val="22"/>
          <w:lang/>
        </w:rPr>
        <w:t xml:space="preserve"> – nie objęte niniejszym opracowaniem.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after="113" w:line="100" w:lineRule="atLeast"/>
        <w:ind w:left="0" w:hanging="690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>3.1.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Parametry pomieszczeń II piętra</w:t>
      </w:r>
      <w:r>
        <w:rPr>
          <w:sz w:val="22"/>
          <w:szCs w:val="22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"/>
        <w:gridCol w:w="2912"/>
        <w:gridCol w:w="1524"/>
        <w:gridCol w:w="1524"/>
        <w:gridCol w:w="1705"/>
      </w:tblGrid>
      <w:tr w:rsidR="00B317EA">
        <w:tc>
          <w:tcPr>
            <w:tcW w:w="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spacing w:line="2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pomieszczenia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Pow. podłogi</w:t>
            </w:r>
          </w:p>
          <w:p w:rsidR="00B317EA" w:rsidRDefault="00B317EA">
            <w:pPr>
              <w:pStyle w:val="Zawartotabel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[m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Pow. sufitu</w:t>
            </w:r>
          </w:p>
          <w:p w:rsidR="00B317EA" w:rsidRDefault="00B317EA">
            <w:pPr>
              <w:pStyle w:val="Zawartotabel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[m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1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spacing w:line="2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Wysokość pomieszczenia</w:t>
            </w:r>
          </w:p>
          <w:p w:rsidR="00B317EA" w:rsidRDefault="00B317EA">
            <w:pPr>
              <w:pStyle w:val="Zawartotabeli"/>
              <w:spacing w:line="200" w:lineRule="atLeast"/>
              <w:jc w:val="center"/>
            </w:pPr>
            <w:r>
              <w:rPr>
                <w:b/>
                <w:bCs/>
                <w:sz w:val="22"/>
                <w:szCs w:val="22"/>
              </w:rPr>
              <w:t>[m]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 w:rsidP="00B317EA">
            <w:pPr>
              <w:pStyle w:val="Zawartotabeli"/>
              <w:spacing w:line="240" w:lineRule="auto"/>
            </w:pPr>
            <w:r>
              <w:rPr>
                <w:b/>
                <w:bCs/>
                <w:sz w:val="22"/>
                <w:szCs w:val="22"/>
              </w:rPr>
              <w:t>Korytarz + klatka schodowa nr 1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127,0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135,0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 w:rsidP="00B317EA">
            <w:pPr>
              <w:pStyle w:val="Zawartotabeli"/>
              <w:spacing w:line="240" w:lineRule="auto"/>
            </w:pPr>
            <w:r>
              <w:rPr>
                <w:b/>
                <w:bCs/>
                <w:sz w:val="22"/>
                <w:szCs w:val="22"/>
              </w:rPr>
              <w:t>Korytarz + klatka schodowa nr 2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132,0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spacing w:line="200" w:lineRule="atLeast"/>
              <w:jc w:val="center"/>
            </w:pPr>
            <w:r>
              <w:t>140,0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pomocnicze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9,5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9,5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głównej księgowej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17,5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16,5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Sekretariat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16,5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16,0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Gabinet dyrektora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36,0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35,0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księgowości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34,0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32,5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księgowości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50,0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49,0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księgowości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51,0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50,0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księgowości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50,0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49,0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płac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50,0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49,0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płac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51,0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50,0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płac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51,5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50,5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Serwerownia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6,5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6,0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płac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45,0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43,5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informatyków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17,5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17,0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WC męskie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15,5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16,0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WC damskie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24,0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25,0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gospodarcze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2,5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2,5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</w:pPr>
            <w:r>
              <w:rPr>
                <w:b/>
                <w:bCs/>
                <w:sz w:val="22"/>
                <w:szCs w:val="22"/>
              </w:rPr>
              <w:t>Pom. socjalne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6,0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Default="009834B7" w:rsidP="009834B7">
            <w:pPr>
              <w:pStyle w:val="Zawartotabeli"/>
              <w:jc w:val="center"/>
            </w:pPr>
            <w:r>
              <w:t>6,0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Default="00B317E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3,2</w:t>
            </w:r>
          </w:p>
        </w:tc>
      </w:tr>
      <w:tr w:rsidR="00B317EA">
        <w:tc>
          <w:tcPr>
            <w:tcW w:w="344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Pr="00692341" w:rsidRDefault="00B317EA">
            <w:pPr>
              <w:pStyle w:val="Zawartotabeli"/>
              <w:rPr>
                <w:b/>
                <w:sz w:val="22"/>
                <w:szCs w:val="22"/>
              </w:rPr>
            </w:pPr>
            <w:r w:rsidRPr="00692341">
              <w:rPr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Pr="00692341" w:rsidRDefault="00692341" w:rsidP="009834B7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692341">
              <w:rPr>
                <w:b/>
                <w:sz w:val="22"/>
                <w:szCs w:val="22"/>
              </w:rPr>
              <w:t>793,0</w:t>
            </w:r>
          </w:p>
        </w:tc>
        <w:tc>
          <w:tcPr>
            <w:tcW w:w="1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7EA" w:rsidRPr="00692341" w:rsidRDefault="00692341" w:rsidP="009834B7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798,0</w:t>
            </w:r>
          </w:p>
        </w:tc>
        <w:tc>
          <w:tcPr>
            <w:tcW w:w="17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17EA" w:rsidRPr="00692341" w:rsidRDefault="00B317EA">
            <w:pPr>
              <w:pStyle w:val="Zawartotabeli"/>
              <w:jc w:val="center"/>
              <w:rPr>
                <w:b/>
              </w:rPr>
            </w:pPr>
            <w:r w:rsidRPr="00692341">
              <w:rPr>
                <w:b/>
                <w:sz w:val="22"/>
                <w:szCs w:val="22"/>
              </w:rPr>
              <w:t>-</w:t>
            </w:r>
          </w:p>
        </w:tc>
      </w:tr>
    </w:tbl>
    <w:p w:rsidR="00405B82" w:rsidRDefault="00405B82" w:rsidP="003972DD">
      <w:pPr>
        <w:widowControl w:val="0"/>
        <w:tabs>
          <w:tab w:val="left" w:pos="705"/>
          <w:tab w:val="left" w:pos="975"/>
        </w:tabs>
        <w:spacing w:before="120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Uwaga: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200" w:lineRule="atLeast"/>
        <w:ind w:left="0" w:hanging="690"/>
        <w:rPr>
          <w:rFonts w:eastAsia="Symbol" w:cs="Symbol"/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sz w:val="22"/>
          <w:szCs w:val="22"/>
        </w:rPr>
        <w:tab/>
      </w:r>
      <w:r>
        <w:rPr>
          <w:rFonts w:eastAsia="Helvetica" w:cs="Helvetica"/>
          <w:sz w:val="22"/>
          <w:szCs w:val="22"/>
        </w:rPr>
        <w:t>Do zestawienia wykładzin, cokołów oraz farb nale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 doliczy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zapas zgodny z wytycznymi producenta. Zalecany zapas zestawienia wykładzin to ok. 10-15%.  Ilo</w:t>
      </w:r>
      <w:r>
        <w:rPr>
          <w:rFonts w:eastAsia="Arial"/>
          <w:sz w:val="22"/>
          <w:szCs w:val="22"/>
        </w:rPr>
        <w:t xml:space="preserve">ść </w:t>
      </w:r>
      <w:r>
        <w:rPr>
          <w:rFonts w:eastAsia="Helvetica" w:cs="Helvetica"/>
          <w:sz w:val="22"/>
          <w:szCs w:val="22"/>
        </w:rPr>
        <w:t>farb nale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 dobra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odpowiednio do wytycznych producenta dot. wydajno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ci farby okre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lonej na opakowaniu. Wydajno</w:t>
      </w:r>
      <w:r>
        <w:rPr>
          <w:rFonts w:eastAsia="Arial"/>
          <w:sz w:val="22"/>
          <w:szCs w:val="22"/>
        </w:rPr>
        <w:t xml:space="preserve">ść </w:t>
      </w:r>
      <w:r>
        <w:rPr>
          <w:rFonts w:eastAsia="Helvetica" w:cs="Helvetica"/>
          <w:sz w:val="22"/>
          <w:szCs w:val="22"/>
        </w:rPr>
        <w:t>farby zale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 od jej rodzaju, jako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ci, koloru i sposobu aplikacji.</w:t>
      </w:r>
    </w:p>
    <w:p w:rsidR="00405B82" w:rsidRDefault="00405B82">
      <w:pPr>
        <w:autoSpaceDE w:val="0"/>
        <w:spacing w:line="200" w:lineRule="atLeast"/>
        <w:jc w:val="both"/>
        <w:rPr>
          <w:sz w:val="22"/>
          <w:szCs w:val="22"/>
        </w:rPr>
      </w:pPr>
      <w:r>
        <w:rPr>
          <w:rFonts w:eastAsia="Symbol" w:cs="Symbol"/>
          <w:sz w:val="22"/>
          <w:szCs w:val="22"/>
        </w:rPr>
        <w:t>-</w:t>
      </w:r>
      <w:r>
        <w:rPr>
          <w:rFonts w:eastAsia="Symbol" w:cs="Symbol"/>
          <w:sz w:val="22"/>
          <w:szCs w:val="22"/>
        </w:rPr>
        <w:tab/>
      </w:r>
      <w:r>
        <w:rPr>
          <w:rFonts w:eastAsia="Helvetica" w:cs="Helvetica"/>
          <w:sz w:val="22"/>
          <w:szCs w:val="22"/>
        </w:rPr>
        <w:t>Przed zamówieniem stolarki drzwiowej oferent – wykonawca powinien dokona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indywidualnego pomiaru.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200" w:lineRule="atLeast"/>
        <w:ind w:left="0" w:hanging="690"/>
        <w:rPr>
          <w:rFonts w:eastAsia="Symbol" w:cs="Symbol"/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sz w:val="22"/>
          <w:szCs w:val="22"/>
        </w:rPr>
        <w:tab/>
      </w:r>
      <w:r>
        <w:rPr>
          <w:rFonts w:eastAsia="Helvetica" w:cs="Helvetica"/>
          <w:sz w:val="22"/>
          <w:szCs w:val="22"/>
        </w:rPr>
        <w:t>Dopuszcza si</w:t>
      </w:r>
      <w:r>
        <w:rPr>
          <w:rFonts w:eastAsia="Arial"/>
          <w:sz w:val="22"/>
          <w:szCs w:val="22"/>
        </w:rPr>
        <w:t xml:space="preserve">ę </w:t>
      </w:r>
      <w:r>
        <w:rPr>
          <w:rFonts w:eastAsia="Helvetica" w:cs="Helvetica"/>
          <w:sz w:val="22"/>
          <w:szCs w:val="22"/>
        </w:rPr>
        <w:t>zastosowanie innych materiałów o równowa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nych lub lepszych wła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ciwo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 xml:space="preserve">ciach </w:t>
      </w:r>
      <w:proofErr w:type="spellStart"/>
      <w:r>
        <w:rPr>
          <w:rFonts w:eastAsia="Helvetica" w:cs="Helvetica"/>
          <w:sz w:val="22"/>
          <w:szCs w:val="22"/>
        </w:rPr>
        <w:t>techniczno</w:t>
      </w:r>
      <w:proofErr w:type="spellEnd"/>
      <w:r>
        <w:rPr>
          <w:rFonts w:eastAsia="Helvetica" w:cs="Helvetica"/>
          <w:sz w:val="22"/>
          <w:szCs w:val="22"/>
        </w:rPr>
        <w:t xml:space="preserve"> – u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ytkowych. Zastosowane materiały powinny by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wyrobami budowlanymi w rozumieniu ustawy z dnia 16 kwietnia 2004 r. o</w:t>
      </w:r>
      <w:r w:rsidR="003972DD">
        <w:rPr>
          <w:rFonts w:eastAsia="Helvetica" w:cs="Helvetica"/>
          <w:sz w:val="22"/>
          <w:szCs w:val="22"/>
        </w:rPr>
        <w:t xml:space="preserve"> wyrobach budowlanych (Dz. U. z </w:t>
      </w:r>
      <w:r>
        <w:rPr>
          <w:rFonts w:eastAsia="Helvetica" w:cs="Helvetica"/>
          <w:sz w:val="22"/>
          <w:szCs w:val="22"/>
        </w:rPr>
        <w:t>2004 r. nr 92 poz. 881).</w:t>
      </w:r>
    </w:p>
    <w:p w:rsidR="00405B82" w:rsidRDefault="00405B82">
      <w:pPr>
        <w:autoSpaceDE w:val="0"/>
        <w:spacing w:line="200" w:lineRule="atLeast"/>
        <w:jc w:val="both"/>
        <w:rPr>
          <w:rFonts w:eastAsia="Symbol" w:cs="Symbol"/>
          <w:sz w:val="22"/>
          <w:szCs w:val="22"/>
        </w:rPr>
      </w:pPr>
      <w:r>
        <w:rPr>
          <w:rFonts w:eastAsia="Symbol" w:cs="Symbol"/>
          <w:sz w:val="22"/>
          <w:szCs w:val="22"/>
        </w:rPr>
        <w:t>-</w:t>
      </w:r>
      <w:r>
        <w:rPr>
          <w:rFonts w:eastAsia="Symbol" w:cs="Symbol"/>
          <w:sz w:val="22"/>
          <w:szCs w:val="22"/>
        </w:rPr>
        <w:tab/>
      </w:r>
      <w:r>
        <w:rPr>
          <w:rFonts w:eastAsia="Helvetica" w:cs="Helvetica"/>
          <w:sz w:val="22"/>
          <w:szCs w:val="22"/>
        </w:rPr>
        <w:t>Wszelkie zastosowane materiały nale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 stosowa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w sposób zgodny z instrukcj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monta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u podan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przez ich producenta.</w:t>
      </w:r>
    </w:p>
    <w:p w:rsidR="00405B82" w:rsidRDefault="00405B82">
      <w:pPr>
        <w:autoSpaceDE w:val="0"/>
        <w:spacing w:line="200" w:lineRule="atLeast"/>
        <w:jc w:val="both"/>
        <w:rPr>
          <w:rFonts w:eastAsia="Symbol" w:cs="Symbol"/>
          <w:sz w:val="22"/>
          <w:szCs w:val="22"/>
        </w:rPr>
      </w:pPr>
      <w:r>
        <w:rPr>
          <w:rFonts w:eastAsia="Symbol" w:cs="Symbol"/>
          <w:sz w:val="22"/>
          <w:szCs w:val="22"/>
        </w:rPr>
        <w:t>-</w:t>
      </w:r>
      <w:r>
        <w:rPr>
          <w:rFonts w:eastAsia="Symbol" w:cs="Symbol"/>
          <w:sz w:val="22"/>
          <w:szCs w:val="22"/>
        </w:rPr>
        <w:tab/>
      </w:r>
      <w:r>
        <w:rPr>
          <w:rFonts w:eastAsia="Helvetica" w:cs="Helvetica"/>
          <w:sz w:val="22"/>
          <w:szCs w:val="22"/>
        </w:rPr>
        <w:t>Zgodnie z Prawem Budowlanym przy wykonywaniu prac budowlano – monta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owych nale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 stosowa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wyroby dopuszczone do obrotu i stosowania w budownictwie.</w:t>
      </w:r>
    </w:p>
    <w:p w:rsidR="00405B82" w:rsidRDefault="00405B82">
      <w:pPr>
        <w:autoSpaceDE w:val="0"/>
        <w:spacing w:line="200" w:lineRule="atLeast"/>
        <w:jc w:val="both"/>
        <w:rPr>
          <w:rFonts w:eastAsia="Helvetica" w:cs="Helvetica"/>
          <w:sz w:val="22"/>
          <w:szCs w:val="22"/>
        </w:rPr>
      </w:pPr>
      <w:r>
        <w:rPr>
          <w:rFonts w:eastAsia="Symbol" w:cs="Symbol"/>
          <w:sz w:val="22"/>
          <w:szCs w:val="22"/>
        </w:rPr>
        <w:t>-</w:t>
      </w:r>
      <w:r>
        <w:rPr>
          <w:rFonts w:eastAsia="Symbol" w:cs="Symbol"/>
          <w:sz w:val="22"/>
          <w:szCs w:val="22"/>
        </w:rPr>
        <w:tab/>
      </w:r>
      <w:r>
        <w:rPr>
          <w:rFonts w:eastAsia="Helvetica" w:cs="Helvetica"/>
          <w:sz w:val="22"/>
          <w:szCs w:val="22"/>
        </w:rPr>
        <w:t>Za dopuszczone do obrotu i stosowania w budownictwie uznaje si</w:t>
      </w:r>
      <w:r>
        <w:rPr>
          <w:rFonts w:eastAsia="Arial"/>
          <w:sz w:val="22"/>
          <w:szCs w:val="22"/>
        </w:rPr>
        <w:t xml:space="preserve">ę </w:t>
      </w:r>
      <w:r>
        <w:rPr>
          <w:rFonts w:eastAsia="Helvetica" w:cs="Helvetica"/>
          <w:sz w:val="22"/>
          <w:szCs w:val="22"/>
        </w:rPr>
        <w:t>wyroby, dla których zgodnie z odr</w:t>
      </w:r>
      <w:r>
        <w:rPr>
          <w:rFonts w:eastAsia="Arial"/>
          <w:sz w:val="22"/>
          <w:szCs w:val="22"/>
        </w:rPr>
        <w:t>ę</w:t>
      </w:r>
      <w:r>
        <w:rPr>
          <w:rFonts w:eastAsia="Helvetica" w:cs="Helvetica"/>
          <w:sz w:val="22"/>
          <w:szCs w:val="22"/>
        </w:rPr>
        <w:t>bnymi przepisami wydano:</w:t>
      </w:r>
    </w:p>
    <w:p w:rsidR="00405B82" w:rsidRDefault="00405B82">
      <w:pPr>
        <w:numPr>
          <w:ilvl w:val="0"/>
          <w:numId w:val="28"/>
        </w:numPr>
        <w:autoSpaceDE w:val="0"/>
        <w:spacing w:line="200" w:lineRule="atLeast"/>
        <w:jc w:val="both"/>
        <w:rPr>
          <w:rFonts w:eastAsia="Helvetica" w:cs="Helvetica"/>
          <w:sz w:val="22"/>
          <w:szCs w:val="22"/>
        </w:rPr>
      </w:pPr>
      <w:r>
        <w:rPr>
          <w:rFonts w:eastAsia="Helvetica" w:cs="Helvetica"/>
          <w:sz w:val="22"/>
          <w:szCs w:val="22"/>
        </w:rPr>
        <w:t>Certyfikat na znak bezpiecze</w:t>
      </w:r>
      <w:r>
        <w:rPr>
          <w:rFonts w:eastAsia="Arial"/>
          <w:sz w:val="22"/>
          <w:szCs w:val="22"/>
        </w:rPr>
        <w:t>ń</w:t>
      </w:r>
      <w:r>
        <w:rPr>
          <w:rFonts w:eastAsia="Helvetica" w:cs="Helvetica"/>
          <w:sz w:val="22"/>
          <w:szCs w:val="22"/>
        </w:rPr>
        <w:t>stwa wykazuj</w:t>
      </w:r>
      <w:r>
        <w:rPr>
          <w:rFonts w:eastAsia="Arial"/>
          <w:sz w:val="22"/>
          <w:szCs w:val="22"/>
        </w:rPr>
        <w:t>ą</w:t>
      </w:r>
      <w:r>
        <w:rPr>
          <w:rFonts w:eastAsia="Helvetica" w:cs="Helvetica"/>
          <w:sz w:val="22"/>
          <w:szCs w:val="22"/>
        </w:rPr>
        <w:t xml:space="preserve">cy, 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e zapewniono zgodno</w:t>
      </w:r>
      <w:r>
        <w:rPr>
          <w:rFonts w:eastAsia="Arial"/>
          <w:sz w:val="22"/>
          <w:szCs w:val="22"/>
        </w:rPr>
        <w:t xml:space="preserve">ść </w:t>
      </w:r>
      <w:r>
        <w:rPr>
          <w:rFonts w:eastAsia="Helvetica" w:cs="Helvetica"/>
          <w:sz w:val="22"/>
          <w:szCs w:val="22"/>
        </w:rPr>
        <w:t>z kryteriami technicznymi okre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lonymi na podstawie Polskich Norm, Aprobat Technicznych oraz wła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ciwych przepisów i Dokumentów Technicznych.</w:t>
      </w:r>
    </w:p>
    <w:p w:rsidR="00405B82" w:rsidRDefault="00405B82">
      <w:pPr>
        <w:numPr>
          <w:ilvl w:val="0"/>
          <w:numId w:val="28"/>
        </w:numPr>
        <w:autoSpaceDE w:val="0"/>
        <w:spacing w:line="200" w:lineRule="atLeast"/>
        <w:jc w:val="both"/>
        <w:rPr>
          <w:rFonts w:eastAsia="Helvetica" w:cs="Helvetica"/>
          <w:sz w:val="22"/>
          <w:szCs w:val="22"/>
        </w:rPr>
      </w:pPr>
      <w:r>
        <w:rPr>
          <w:rFonts w:eastAsia="Helvetica" w:cs="Helvetica"/>
          <w:sz w:val="22"/>
          <w:szCs w:val="22"/>
        </w:rPr>
        <w:t>Deklaracji Zgodno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ci lub Certyfikat Zgodno</w:t>
      </w:r>
      <w:r>
        <w:rPr>
          <w:rFonts w:eastAsia="Arial"/>
          <w:sz w:val="22"/>
          <w:szCs w:val="22"/>
        </w:rPr>
        <w:t>ś</w:t>
      </w:r>
      <w:r>
        <w:rPr>
          <w:rFonts w:eastAsia="Helvetica" w:cs="Helvetica"/>
          <w:sz w:val="22"/>
          <w:szCs w:val="22"/>
        </w:rPr>
        <w:t>ci z Polsk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Norm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lub Aprobat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Techniczn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w wypadku wyrobów, dla których nie ustanowiono Polskiej Normy, je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eli nie s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obj</w:t>
      </w:r>
      <w:r>
        <w:rPr>
          <w:rFonts w:eastAsia="Arial"/>
          <w:sz w:val="22"/>
          <w:szCs w:val="22"/>
        </w:rPr>
        <w:t>ę</w:t>
      </w:r>
      <w:r>
        <w:rPr>
          <w:rFonts w:eastAsia="Helvetica" w:cs="Helvetica"/>
          <w:sz w:val="22"/>
          <w:szCs w:val="22"/>
        </w:rPr>
        <w:t>te certyfikacj</w:t>
      </w:r>
      <w:r>
        <w:rPr>
          <w:rFonts w:eastAsia="Arial"/>
          <w:sz w:val="22"/>
          <w:szCs w:val="22"/>
        </w:rPr>
        <w:t xml:space="preserve">ą </w:t>
      </w:r>
      <w:r>
        <w:rPr>
          <w:rFonts w:eastAsia="Helvetica" w:cs="Helvetica"/>
          <w:sz w:val="22"/>
          <w:szCs w:val="22"/>
        </w:rPr>
        <w:t>na Znak Bezpiecze</w:t>
      </w:r>
      <w:r>
        <w:rPr>
          <w:rFonts w:eastAsia="Arial"/>
          <w:sz w:val="22"/>
          <w:szCs w:val="22"/>
        </w:rPr>
        <w:t>ń</w:t>
      </w:r>
      <w:r>
        <w:rPr>
          <w:rFonts w:eastAsia="Helvetica" w:cs="Helvetica"/>
          <w:sz w:val="22"/>
          <w:szCs w:val="22"/>
        </w:rPr>
        <w:t>stwa B.</w:t>
      </w:r>
    </w:p>
    <w:p w:rsidR="00405B82" w:rsidRDefault="00405B82">
      <w:pPr>
        <w:numPr>
          <w:ilvl w:val="0"/>
          <w:numId w:val="28"/>
        </w:numPr>
        <w:autoSpaceDE w:val="0"/>
        <w:spacing w:line="200" w:lineRule="atLeast"/>
        <w:jc w:val="both"/>
        <w:rPr>
          <w:rFonts w:eastAsia="Arial"/>
          <w:color w:val="000000"/>
          <w:sz w:val="23"/>
          <w:szCs w:val="23"/>
        </w:rPr>
      </w:pPr>
      <w:r>
        <w:rPr>
          <w:rFonts w:eastAsia="Helvetica" w:cs="Helvetica"/>
          <w:sz w:val="22"/>
          <w:szCs w:val="22"/>
        </w:rPr>
        <w:t>Wszystkie roboty budowlano – monta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owe nale</w:t>
      </w:r>
      <w:r>
        <w:rPr>
          <w:rFonts w:eastAsia="Arial"/>
          <w:sz w:val="22"/>
          <w:szCs w:val="22"/>
        </w:rPr>
        <w:t>ż</w:t>
      </w:r>
      <w:r>
        <w:rPr>
          <w:rFonts w:eastAsia="Helvetica" w:cs="Helvetica"/>
          <w:sz w:val="22"/>
          <w:szCs w:val="22"/>
        </w:rPr>
        <w:t>y prowadzi</w:t>
      </w:r>
      <w:r>
        <w:rPr>
          <w:rFonts w:eastAsia="Arial"/>
          <w:sz w:val="22"/>
          <w:szCs w:val="22"/>
        </w:rPr>
        <w:t xml:space="preserve">ć </w:t>
      </w:r>
      <w:r>
        <w:rPr>
          <w:rFonts w:eastAsia="Helvetica" w:cs="Helvetica"/>
          <w:sz w:val="22"/>
          <w:szCs w:val="22"/>
        </w:rPr>
        <w:t>zgodnie z obowi</w:t>
      </w:r>
      <w:r>
        <w:rPr>
          <w:rFonts w:eastAsia="Arial"/>
          <w:sz w:val="22"/>
          <w:szCs w:val="22"/>
        </w:rPr>
        <w:t>ą</w:t>
      </w:r>
      <w:r>
        <w:rPr>
          <w:rFonts w:eastAsia="Helvetica" w:cs="Helvetica"/>
          <w:sz w:val="22"/>
          <w:szCs w:val="22"/>
        </w:rPr>
        <w:t>zuj</w:t>
      </w:r>
      <w:r>
        <w:rPr>
          <w:rFonts w:eastAsia="Arial"/>
          <w:sz w:val="22"/>
          <w:szCs w:val="22"/>
        </w:rPr>
        <w:t>ą</w:t>
      </w:r>
      <w:r>
        <w:rPr>
          <w:rFonts w:eastAsia="Helvetica" w:cs="Helvetica"/>
          <w:sz w:val="22"/>
          <w:szCs w:val="22"/>
        </w:rPr>
        <w:t>cymi normami, aktualnymi warunkami technicznymi, instrukcjami i przepisami BHP.</w:t>
      </w:r>
    </w:p>
    <w:p w:rsidR="001B2875" w:rsidRDefault="001B2875">
      <w:pPr>
        <w:pStyle w:val="Default"/>
        <w:rPr>
          <w:rFonts w:ascii="Calibri" w:eastAsia="Calibri" w:hAnsi="Calibri" w:cs="Calibri"/>
          <w:sz w:val="23"/>
          <w:szCs w:val="23"/>
        </w:rPr>
      </w:pPr>
    </w:p>
    <w:p w:rsidR="00405B82" w:rsidRDefault="00405B82" w:rsidP="000C72CB">
      <w:pPr>
        <w:widowControl w:val="0"/>
        <w:tabs>
          <w:tab w:val="left" w:pos="705"/>
          <w:tab w:val="left" w:pos="975"/>
        </w:tabs>
        <w:spacing w:line="200" w:lineRule="atLeast"/>
        <w:jc w:val="both"/>
      </w:pPr>
      <w:r>
        <w:rPr>
          <w:rFonts w:eastAsia="TimesNewRomanPS-BoldMT"/>
          <w:b/>
          <w:bCs/>
          <w:color w:val="000000"/>
          <w:sz w:val="22"/>
          <w:szCs w:val="22"/>
          <w:lang/>
        </w:rPr>
        <w:t xml:space="preserve">Szczegółowe elementy robót zawierają przedmiary robót oraz specyfikacje techniczne </w:t>
      </w:r>
      <w:r>
        <w:rPr>
          <w:rFonts w:eastAsia="TimesNewRomanPS-BoldMT"/>
          <w:b/>
          <w:bCs/>
          <w:sz w:val="22"/>
          <w:szCs w:val="22"/>
        </w:rPr>
        <w:t>wykonania i odbioru robót stanowiące załączniki do opisu technicznego.</w:t>
      </w:r>
    </w:p>
    <w:p w:rsidR="00405B82" w:rsidRDefault="00405B82">
      <w:pPr>
        <w:pStyle w:val="Tekstpodstawowy32"/>
        <w:tabs>
          <w:tab w:val="clear" w:pos="0"/>
        </w:tabs>
        <w:autoSpaceDE w:val="0"/>
        <w:spacing w:before="113" w:line="100" w:lineRule="atLeast"/>
        <w:ind w:left="-12"/>
        <w:rPr>
          <w:color w:val="000000"/>
          <w:sz w:val="22"/>
          <w:szCs w:val="22"/>
          <w:lang/>
        </w:rPr>
      </w:pPr>
      <w:r>
        <w:rPr>
          <w:rFonts w:eastAsia="Times New Roman" w:cs="Calibri"/>
          <w:b/>
          <w:bCs/>
          <w:i/>
          <w:iCs/>
          <w:color w:val="000000"/>
          <w:sz w:val="22"/>
          <w:szCs w:val="22"/>
          <w:lang/>
        </w:rPr>
        <w:t xml:space="preserve">Zgodnie z art. 34 ust. 3d i 3e Ustawy z dnia 7 lipca 1994 r. Prawo Budowlane (tj. Dz. U. 2020 poz. 1333 z </w:t>
      </w:r>
      <w:proofErr w:type="spellStart"/>
      <w:r>
        <w:rPr>
          <w:rFonts w:eastAsia="Times New Roman" w:cs="Calibri"/>
          <w:b/>
          <w:bCs/>
          <w:i/>
          <w:iCs/>
          <w:color w:val="000000"/>
          <w:sz w:val="22"/>
          <w:szCs w:val="22"/>
          <w:lang/>
        </w:rPr>
        <w:t>późn</w:t>
      </w:r>
      <w:proofErr w:type="spellEnd"/>
      <w:r>
        <w:rPr>
          <w:rFonts w:eastAsia="Times New Roman" w:cs="Calibri"/>
          <w:b/>
          <w:bCs/>
          <w:i/>
          <w:iCs/>
          <w:color w:val="000000"/>
          <w:sz w:val="22"/>
          <w:szCs w:val="22"/>
          <w:lang/>
        </w:rPr>
        <w:t>. zm.) niniejszym oświadczam, że projekt został sporządzony zgodnie z obowiązującymi przepisami oraz zasadami wiedzy technicznej, oraz że jestem wpisana na listę członków stosownej izby oraz opłaciłam składki i posiadam stosowną, aktualną polisę O.C.</w:t>
      </w:r>
    </w:p>
    <w:p w:rsidR="00405B82" w:rsidRDefault="00405B82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5A6D7E" w:rsidRDefault="005A6D7E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5A6D7E" w:rsidRDefault="005A6D7E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776F18" w:rsidRDefault="00776F1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776F18" w:rsidRDefault="00776F18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p w:rsidR="00A22437" w:rsidRDefault="00A22437" w:rsidP="00A22437">
      <w:pPr>
        <w:widowControl w:val="0"/>
        <w:tabs>
          <w:tab w:val="left" w:pos="0"/>
        </w:tabs>
        <w:spacing w:before="113" w:after="57" w:line="200" w:lineRule="atLeast"/>
        <w:jc w:val="both"/>
        <w:rPr>
          <w:sz w:val="22"/>
          <w:szCs w:val="22"/>
          <w:lang/>
        </w:rPr>
      </w:pPr>
      <w:r w:rsidRPr="00A22437">
        <w:rPr>
          <w:b/>
          <w:bCs/>
          <w:sz w:val="22"/>
          <w:szCs w:val="22"/>
          <w:lang/>
        </w:rPr>
        <w:lastRenderedPageBreak/>
        <w:t>4.</w:t>
      </w:r>
      <w:r>
        <w:rPr>
          <w:b/>
          <w:bCs/>
          <w:sz w:val="22"/>
          <w:szCs w:val="22"/>
          <w:lang/>
        </w:rPr>
        <w:tab/>
        <w:t>Wytyczne dla opracowania planu bezpieczeństwa i ochrony zdrowia zwanego „Planem BIOZ”</w:t>
      </w:r>
    </w:p>
    <w:p w:rsidR="00A22437" w:rsidRDefault="00A22437" w:rsidP="00A22437">
      <w:pPr>
        <w:spacing w:line="200" w:lineRule="atLeast"/>
        <w:ind w:left="-15"/>
        <w:jc w:val="both"/>
        <w:rPr>
          <w:sz w:val="22"/>
          <w:szCs w:val="22"/>
          <w:u w:val="single"/>
          <w:lang/>
        </w:rPr>
      </w:pPr>
      <w:r>
        <w:rPr>
          <w:sz w:val="22"/>
          <w:szCs w:val="22"/>
          <w:lang/>
        </w:rPr>
        <w:tab/>
        <w:t>Przed przystąpieniem do robót winien być opracowany plan bezpieczeństwa i ochrony zdrowia, zwany dalej „planem BIOZ” zgodnie z rozporządzeniem Ministra Infrastruktury z dnia 23 czerwca 2003 r.</w:t>
      </w:r>
    </w:p>
    <w:p w:rsidR="00A22437" w:rsidRDefault="00A22437" w:rsidP="00A22437">
      <w:pPr>
        <w:spacing w:line="200" w:lineRule="atLeast"/>
        <w:ind w:left="1095"/>
        <w:jc w:val="both"/>
        <w:rPr>
          <w:sz w:val="22"/>
          <w:szCs w:val="22"/>
          <w:lang/>
        </w:rPr>
      </w:pPr>
      <w:r>
        <w:rPr>
          <w:sz w:val="22"/>
          <w:szCs w:val="22"/>
          <w:u w:val="single"/>
          <w:lang/>
        </w:rPr>
        <w:t>Plan BIOZ między innymi winien zawierać:</w:t>
      </w:r>
    </w:p>
    <w:p w:rsidR="000C72CB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Zakres robót oraz kolejność ich prowadzenia.</w:t>
      </w:r>
    </w:p>
    <w:p w:rsidR="000C72CB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 w:rsidRPr="000C72CB">
        <w:rPr>
          <w:sz w:val="22"/>
          <w:szCs w:val="22"/>
          <w:lang/>
        </w:rPr>
        <w:t>Wskazanie elementów zagospodarowania działki (terenu), które mogą stwarzać zagr</w:t>
      </w:r>
      <w:r w:rsidR="000C72CB">
        <w:rPr>
          <w:sz w:val="22"/>
          <w:szCs w:val="22"/>
          <w:lang/>
        </w:rPr>
        <w:t>ożenie</w:t>
      </w:r>
    </w:p>
    <w:p w:rsidR="00A22437" w:rsidRPr="000C72CB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 w:rsidRPr="000C72CB">
        <w:rPr>
          <w:sz w:val="22"/>
          <w:szCs w:val="22"/>
          <w:lang/>
        </w:rPr>
        <w:t>bezpieczeństwa i zdrowia ludzi.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Wskazanie dotyczące przewidywanych zagrożeń występujących przy realizacji robót, określające skalę oraz miejsce i czas ich występowania.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Wskazanie sposobu prowadzenia instruktażu pracowników przed przystąpieniem do realizacji robót szczególnie niebezpiecznych.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Wskazanie środków technicznych i organizacyjnych zapobiegających niebezpieczeństwom, wynikającym z wykonywania robót w strefach szczególnie zagrożonych, w tym zapewniających bezpieczną i sprawną komunikację, umożliwiającą szybką ewakuację na wypadek pożaru, awarii i innych zagrożeń.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Wskazanie miejsca przechowywania dokumentów budowy oraz dokumentów niezbędnych do prawidłowej eksploatacji maszyn i urządzeń technicznych.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Określenie zasad postępowania w przypadku wystąpienia zagrożenia.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Konieczność stosowania przez pracowników środków ochrony indywidualnej, zapobiegających przed skutkami zagrożeń.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Zasady bezpieczeństwa nadzoru nad pracami.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Określenie sposobu przechowywania i przemieszczania, składowania  i wywozu mate</w:t>
      </w:r>
      <w:r w:rsidR="003972DD">
        <w:rPr>
          <w:sz w:val="22"/>
          <w:szCs w:val="22"/>
          <w:lang/>
        </w:rPr>
        <w:t>riałów i </w:t>
      </w:r>
      <w:r>
        <w:rPr>
          <w:sz w:val="22"/>
          <w:szCs w:val="22"/>
          <w:lang/>
        </w:rPr>
        <w:t>wyrobów niebezpiecznych na terenie budowy.</w:t>
      </w:r>
    </w:p>
    <w:p w:rsidR="00A22437" w:rsidRDefault="00A22437" w:rsidP="000C72C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spacing w:line="200" w:lineRule="atLeast"/>
        <w:ind w:left="709" w:hanging="709"/>
        <w:jc w:val="both"/>
      </w:pPr>
      <w:r>
        <w:rPr>
          <w:sz w:val="22"/>
          <w:szCs w:val="22"/>
          <w:lang/>
        </w:rPr>
        <w:t>Opracowanie części rysunkowej na kopii projektu zagospodarowania działki</w:t>
      </w:r>
      <w:r w:rsidR="003972DD">
        <w:rPr>
          <w:sz w:val="22"/>
          <w:szCs w:val="22"/>
          <w:lang/>
        </w:rPr>
        <w:t xml:space="preserve"> </w:t>
      </w:r>
      <w:r>
        <w:rPr>
          <w:sz w:val="22"/>
          <w:szCs w:val="22"/>
          <w:lang/>
        </w:rPr>
        <w:t>z podaniem wg wymagań wynikających z Rozporządzenia Ministra Infrastruktury.</w:t>
      </w:r>
    </w:p>
    <w:p w:rsidR="00A22437" w:rsidRDefault="00A22437">
      <w:pPr>
        <w:pStyle w:val="BodyText2"/>
        <w:widowControl w:val="0"/>
        <w:tabs>
          <w:tab w:val="left" w:pos="705"/>
          <w:tab w:val="left" w:pos="975"/>
        </w:tabs>
        <w:spacing w:line="100" w:lineRule="atLeast"/>
        <w:ind w:left="0"/>
        <w:rPr>
          <w:color w:val="000000"/>
          <w:sz w:val="22"/>
          <w:szCs w:val="22"/>
          <w:lang/>
        </w:rPr>
      </w:pPr>
    </w:p>
    <w:sectPr w:rsidR="00A224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56" w:right="866" w:bottom="674" w:left="1304" w:header="680" w:footer="61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2117" w:rsidRDefault="00972117">
      <w:pPr>
        <w:spacing w:line="240" w:lineRule="auto"/>
      </w:pPr>
      <w:r>
        <w:separator/>
      </w:r>
    </w:p>
  </w:endnote>
  <w:endnote w:type="continuationSeparator" w:id="0">
    <w:p w:rsidR="00972117" w:rsidRDefault="00972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IDFont+F1">
    <w:altName w:val="Times New Roman"/>
    <w:charset w:val="EE"/>
    <w:family w:val="auto"/>
    <w:pitch w:val="default"/>
  </w:font>
  <w:font w:name="TimesNewRoman">
    <w:altName w:val="MS Gothic"/>
    <w:charset w:val="80"/>
    <w:family w:val="roman"/>
    <w:pitch w:val="default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5B82" w:rsidRDefault="00405B8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5B82" w:rsidRDefault="00405B82">
    <w:pPr>
      <w:pStyle w:val="Stopka"/>
      <w:jc w:val="right"/>
    </w:pPr>
    <w:r>
      <w:t xml:space="preserve">                                                                                                                                        </w:t>
    </w:r>
    <w:r>
      <w:rPr>
        <w:sz w:val="22"/>
        <w:szCs w:val="22"/>
      </w:rPr>
      <w:t xml:space="preserve">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8F3EC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5B82" w:rsidRDefault="00405B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2117" w:rsidRDefault="00972117">
      <w:pPr>
        <w:spacing w:line="240" w:lineRule="auto"/>
      </w:pPr>
      <w:r>
        <w:separator/>
      </w:r>
    </w:p>
  </w:footnote>
  <w:footnote w:type="continuationSeparator" w:id="0">
    <w:p w:rsidR="00972117" w:rsidRDefault="009721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5B82" w:rsidRDefault="00405B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5B82" w:rsidRDefault="00405B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/>
        <w:b/>
        <w:bCs/>
        <w:i w:val="0"/>
        <w:iCs w:val="0"/>
        <w:vanish/>
        <w:sz w:val="22"/>
        <w:szCs w:val="22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B1080FCA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  <w:color w:val="000000"/>
        <w:spacing w:val="-2"/>
        <w:position w:val="0"/>
        <w:sz w:val="22"/>
        <w:szCs w:val="22"/>
        <w:vertAlign w:val="baseline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OpenSymbol"/>
        <w:b/>
        <w:color w:val="000000"/>
        <w:position w:val="0"/>
        <w:sz w:val="22"/>
        <w:szCs w:val="22"/>
        <w:vertAlign w:val="baseline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OpenSymbol"/>
        <w:b w:val="0"/>
        <w:bCs w:val="0"/>
        <w:color w:val="000000"/>
        <w:position w:val="0"/>
        <w:sz w:val="22"/>
        <w:szCs w:val="22"/>
        <w:vertAlign w:val="baseline"/>
        <w:lang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OpenSymbol"/>
        <w:b w:val="0"/>
        <w:bCs w:val="0"/>
        <w:color w:val="000000"/>
        <w:position w:val="0"/>
        <w:sz w:val="22"/>
        <w:szCs w:val="22"/>
        <w:vertAlign w:val="baseline"/>
        <w:lang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2"/>
        <w:szCs w:val="22"/>
        <w:lang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  <w:lang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22"/>
        <w:szCs w:val="22"/>
        <w:lang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2"/>
        <w:szCs w:val="22"/>
        <w:lang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  <w:lang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22"/>
        <w:szCs w:val="22"/>
        <w:lang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2"/>
        <w:szCs w:val="22"/>
        <w:lang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  <w:lang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z w:val="22"/>
        <w:szCs w:val="22"/>
        <w:lang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/>
        <w:b w:val="0"/>
        <w:bCs w:val="0"/>
        <w:color w:val="000000"/>
        <w:position w:val="0"/>
        <w:sz w:val="22"/>
        <w:szCs w:val="22"/>
        <w:vertAlign w:val="baseline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Wingdings"/>
        <w:b w:val="0"/>
        <w:bCs w:val="0"/>
        <w:color w:val="000000"/>
        <w:sz w:val="22"/>
        <w:szCs w:val="22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OpenSymbol"/>
        <w:b w:val="0"/>
        <w:bCs w:val="0"/>
        <w:color w:val="000000"/>
        <w:position w:val="0"/>
        <w:sz w:val="22"/>
        <w:szCs w:val="22"/>
        <w:vertAlign w:val="baseline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b/>
        <w:bCs/>
        <w:position w:val="0"/>
        <w:sz w:val="22"/>
        <w:szCs w:val="22"/>
        <w:vertAlign w:val="baseline"/>
        <w:lang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b/>
        <w:bCs/>
        <w:position w:val="0"/>
        <w:sz w:val="22"/>
        <w:szCs w:val="22"/>
        <w:vertAlign w:val="baseline"/>
        <w:lang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b/>
        <w:bCs/>
        <w:position w:val="0"/>
        <w:sz w:val="22"/>
        <w:szCs w:val="22"/>
        <w:vertAlign w:val="baseline"/>
        <w:lang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b/>
        <w:bCs/>
        <w:color w:val="000000"/>
        <w:position w:val="0"/>
        <w:sz w:val="22"/>
        <w:szCs w:val="22"/>
        <w:vertAlign w:val="baseline"/>
        <w:lang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/>
        <w:b/>
        <w:bCs/>
        <w:color w:val="000000"/>
        <w:position w:val="0"/>
        <w:sz w:val="22"/>
        <w:szCs w:val="22"/>
        <w:vertAlign w:val="baseline"/>
        <w:lang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Wingdings"/>
        <w:b/>
        <w:bCs/>
        <w:color w:val="000000"/>
        <w:position w:val="0"/>
        <w:sz w:val="22"/>
        <w:szCs w:val="22"/>
        <w:vertAlign w:val="baseline"/>
        <w:lang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position w:val="0"/>
        <w:sz w:val="20"/>
        <w:szCs w:val="20"/>
        <w:vertAlign w:val="baseline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i w:val="0"/>
        <w:iCs w:val="0"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color w:val="000000"/>
        <w:position w:val="0"/>
        <w:sz w:val="20"/>
        <w:szCs w:val="20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i w:val="0"/>
        <w:iCs w:val="0"/>
        <w:color w:val="000000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color w:val="000000"/>
        <w:position w:val="0"/>
        <w:sz w:val="20"/>
        <w:szCs w:val="20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i w:val="0"/>
        <w:iCs w:val="0"/>
        <w:color w:val="000000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pacing w:val="-2"/>
        <w:position w:val="0"/>
        <w:sz w:val="20"/>
        <w:szCs w:val="20"/>
        <w:vertAlign w:val="baseline"/>
        <w:lang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pacing w:val="-2"/>
        <w:position w:val="0"/>
        <w:sz w:val="20"/>
        <w:szCs w:val="20"/>
        <w:vertAlign w:val="baseline"/>
        <w:lang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pacing w:val="-2"/>
        <w:position w:val="0"/>
        <w:sz w:val="20"/>
        <w:szCs w:val="20"/>
        <w:vertAlign w:val="baseline"/>
        <w:lang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  <w:spacing w:val="-2"/>
        <w:lang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000000"/>
        <w:sz w:val="22"/>
        <w:szCs w:val="22"/>
        <w:lang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  <w:color w:val="000000"/>
        <w:position w:val="0"/>
        <w:sz w:val="22"/>
        <w:szCs w:val="22"/>
        <w:vertAlign w:val="baseline"/>
        <w:lang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/>
      </w:r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vanish/>
        <w:color w:val="000000"/>
        <w:position w:val="0"/>
        <w:sz w:val="20"/>
        <w:szCs w:val="20"/>
        <w:vertAlign w:val="baseline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  <w:color w:val="FF3333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bCs/>
        <w:color w:val="FF3333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vanish/>
        <w:color w:val="000000"/>
        <w:position w:val="0"/>
        <w:sz w:val="20"/>
        <w:szCs w:val="20"/>
        <w:vertAlign w:val="baseline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bCs/>
        <w:color w:val="FF3333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bCs/>
        <w:color w:val="FF3333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vanish/>
        <w:color w:val="000000"/>
        <w:position w:val="0"/>
        <w:sz w:val="20"/>
        <w:szCs w:val="20"/>
        <w:vertAlign w:val="baseline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bCs/>
        <w:color w:val="FF3333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bCs/>
        <w:color w:val="FF3333"/>
        <w:sz w:val="22"/>
        <w:szCs w:val="22"/>
      </w:r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position w:val="0"/>
        <w:sz w:val="20"/>
        <w:szCs w:val="20"/>
        <w:vertAlign w:val="baseline"/>
        <w:lang/>
      </w:r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/>
        <w:bCs/>
        <w:color w:val="00000A"/>
        <w:position w:val="0"/>
        <w:sz w:val="20"/>
        <w:szCs w:val="20"/>
        <w:vertAlign w:val="baseline"/>
        <w:lang/>
      </w:rPr>
    </w:lvl>
  </w:abstractNum>
  <w:abstractNum w:abstractNumId="22" w15:restartNumberingAfterBreak="0">
    <w:nsid w:val="00000017"/>
    <w:multiLevelType w:val="multilevel"/>
    <w:tmpl w:val="00000017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2"/>
        <w:szCs w:val="22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2"/>
        <w:szCs w:val="22"/>
        <w:lang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2"/>
        <w:szCs w:val="22"/>
        <w:lang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2"/>
        <w:szCs w:val="22"/>
        <w:lang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2"/>
        <w:szCs w:val="22"/>
        <w:lang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2"/>
        <w:szCs w:val="22"/>
        <w:lang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2"/>
        <w:szCs w:val="22"/>
        <w:lang/>
      </w:r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2"/>
        <w:szCs w:val="22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2"/>
        <w:szCs w:val="22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2"/>
        <w:szCs w:val="22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2"/>
        <w:szCs w:val="22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2"/>
        <w:szCs w:val="22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2"/>
        <w:szCs w:val="22"/>
        <w:lang w:val="pl-PL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AA74FE4"/>
    <w:multiLevelType w:val="hybridMultilevel"/>
    <w:tmpl w:val="4E241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5B90431"/>
    <w:multiLevelType w:val="hybridMultilevel"/>
    <w:tmpl w:val="119E5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2E971F3"/>
    <w:multiLevelType w:val="multilevel"/>
    <w:tmpl w:val="7682E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24D783B"/>
    <w:multiLevelType w:val="hybridMultilevel"/>
    <w:tmpl w:val="7FCE6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71A4B"/>
    <w:multiLevelType w:val="hybridMultilevel"/>
    <w:tmpl w:val="B696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00F39"/>
    <w:multiLevelType w:val="hybridMultilevel"/>
    <w:tmpl w:val="5468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12B59"/>
    <w:multiLevelType w:val="hybridMultilevel"/>
    <w:tmpl w:val="6518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051696">
    <w:abstractNumId w:val="0"/>
  </w:num>
  <w:num w:numId="2" w16cid:durableId="389766930">
    <w:abstractNumId w:val="1"/>
  </w:num>
  <w:num w:numId="3" w16cid:durableId="1864395737">
    <w:abstractNumId w:val="2"/>
  </w:num>
  <w:num w:numId="4" w16cid:durableId="866214262">
    <w:abstractNumId w:val="3"/>
  </w:num>
  <w:num w:numId="5" w16cid:durableId="667707310">
    <w:abstractNumId w:val="4"/>
  </w:num>
  <w:num w:numId="6" w16cid:durableId="1123310020">
    <w:abstractNumId w:val="5"/>
  </w:num>
  <w:num w:numId="7" w16cid:durableId="48966377">
    <w:abstractNumId w:val="6"/>
  </w:num>
  <w:num w:numId="8" w16cid:durableId="1590239368">
    <w:abstractNumId w:val="7"/>
  </w:num>
  <w:num w:numId="9" w16cid:durableId="843712336">
    <w:abstractNumId w:val="8"/>
  </w:num>
  <w:num w:numId="10" w16cid:durableId="636302322">
    <w:abstractNumId w:val="9"/>
  </w:num>
  <w:num w:numId="11" w16cid:durableId="229728571">
    <w:abstractNumId w:val="10"/>
  </w:num>
  <w:num w:numId="12" w16cid:durableId="1717437412">
    <w:abstractNumId w:val="11"/>
  </w:num>
  <w:num w:numId="13" w16cid:durableId="1904556569">
    <w:abstractNumId w:val="12"/>
  </w:num>
  <w:num w:numId="14" w16cid:durableId="211187032">
    <w:abstractNumId w:val="13"/>
  </w:num>
  <w:num w:numId="15" w16cid:durableId="11273972">
    <w:abstractNumId w:val="14"/>
  </w:num>
  <w:num w:numId="16" w16cid:durableId="1819299369">
    <w:abstractNumId w:val="15"/>
  </w:num>
  <w:num w:numId="17" w16cid:durableId="942615169">
    <w:abstractNumId w:val="16"/>
  </w:num>
  <w:num w:numId="18" w16cid:durableId="1331104930">
    <w:abstractNumId w:val="17"/>
  </w:num>
  <w:num w:numId="19" w16cid:durableId="1396708829">
    <w:abstractNumId w:val="18"/>
  </w:num>
  <w:num w:numId="20" w16cid:durableId="1723862867">
    <w:abstractNumId w:val="19"/>
  </w:num>
  <w:num w:numId="21" w16cid:durableId="411590961">
    <w:abstractNumId w:val="20"/>
  </w:num>
  <w:num w:numId="22" w16cid:durableId="1376659546">
    <w:abstractNumId w:val="21"/>
  </w:num>
  <w:num w:numId="23" w16cid:durableId="1271737444">
    <w:abstractNumId w:val="22"/>
  </w:num>
  <w:num w:numId="24" w16cid:durableId="758790554">
    <w:abstractNumId w:val="23"/>
  </w:num>
  <w:num w:numId="25" w16cid:durableId="2018924212">
    <w:abstractNumId w:val="24"/>
  </w:num>
  <w:num w:numId="26" w16cid:durableId="1999185674">
    <w:abstractNumId w:val="25"/>
  </w:num>
  <w:num w:numId="27" w16cid:durableId="1988313406">
    <w:abstractNumId w:val="26"/>
  </w:num>
  <w:num w:numId="28" w16cid:durableId="966396280">
    <w:abstractNumId w:val="27"/>
  </w:num>
  <w:num w:numId="29" w16cid:durableId="2072190642">
    <w:abstractNumId w:val="29"/>
  </w:num>
  <w:num w:numId="30" w16cid:durableId="1021853762">
    <w:abstractNumId w:val="32"/>
  </w:num>
  <w:num w:numId="31" w16cid:durableId="1556505252">
    <w:abstractNumId w:val="34"/>
  </w:num>
  <w:num w:numId="32" w16cid:durableId="2032027157">
    <w:abstractNumId w:val="31"/>
  </w:num>
  <w:num w:numId="33" w16cid:durableId="1653484267">
    <w:abstractNumId w:val="30"/>
  </w:num>
  <w:num w:numId="34" w16cid:durableId="865676319">
    <w:abstractNumId w:val="33"/>
  </w:num>
  <w:num w:numId="35" w16cid:durableId="12773276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9A"/>
    <w:rsid w:val="00011BB8"/>
    <w:rsid w:val="00071CC9"/>
    <w:rsid w:val="0008103D"/>
    <w:rsid w:val="000C72CB"/>
    <w:rsid w:val="000E7493"/>
    <w:rsid w:val="00171C9E"/>
    <w:rsid w:val="001B2875"/>
    <w:rsid w:val="001B5921"/>
    <w:rsid w:val="001C7588"/>
    <w:rsid w:val="001E5F7B"/>
    <w:rsid w:val="001F46C7"/>
    <w:rsid w:val="0022667B"/>
    <w:rsid w:val="00293A55"/>
    <w:rsid w:val="002F10B7"/>
    <w:rsid w:val="0030282E"/>
    <w:rsid w:val="0032342F"/>
    <w:rsid w:val="003972DD"/>
    <w:rsid w:val="00405B82"/>
    <w:rsid w:val="00435CFE"/>
    <w:rsid w:val="004469D2"/>
    <w:rsid w:val="004A1B1A"/>
    <w:rsid w:val="004D7D01"/>
    <w:rsid w:val="004F5EAD"/>
    <w:rsid w:val="004F60F2"/>
    <w:rsid w:val="0050099C"/>
    <w:rsid w:val="005A6D7E"/>
    <w:rsid w:val="005B05AD"/>
    <w:rsid w:val="00640F25"/>
    <w:rsid w:val="00646753"/>
    <w:rsid w:val="006719C9"/>
    <w:rsid w:val="00692341"/>
    <w:rsid w:val="00776F18"/>
    <w:rsid w:val="007C12EC"/>
    <w:rsid w:val="007C6C2D"/>
    <w:rsid w:val="008529B6"/>
    <w:rsid w:val="00857395"/>
    <w:rsid w:val="00865D9A"/>
    <w:rsid w:val="008F3EC9"/>
    <w:rsid w:val="00972117"/>
    <w:rsid w:val="009834B7"/>
    <w:rsid w:val="009B69AA"/>
    <w:rsid w:val="009C4D67"/>
    <w:rsid w:val="009D6F42"/>
    <w:rsid w:val="00A22437"/>
    <w:rsid w:val="00A3588C"/>
    <w:rsid w:val="00A9554A"/>
    <w:rsid w:val="00AD313F"/>
    <w:rsid w:val="00B0209F"/>
    <w:rsid w:val="00B1609B"/>
    <w:rsid w:val="00B25C2C"/>
    <w:rsid w:val="00B317EA"/>
    <w:rsid w:val="00B44C93"/>
    <w:rsid w:val="00BA782F"/>
    <w:rsid w:val="00BD3878"/>
    <w:rsid w:val="00C075BC"/>
    <w:rsid w:val="00C4288F"/>
    <w:rsid w:val="00C66F57"/>
    <w:rsid w:val="00CC409B"/>
    <w:rsid w:val="00CD4C60"/>
    <w:rsid w:val="00D50CEA"/>
    <w:rsid w:val="00E00ACC"/>
    <w:rsid w:val="00E4118F"/>
    <w:rsid w:val="00EB4203"/>
    <w:rsid w:val="00F56D1A"/>
    <w:rsid w:val="00F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E9D6F8A"/>
  <w15:chartTrackingRefBased/>
  <w15:docId w15:val="{98B1492B-F3E9-4FD0-AFD0-003736DE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360" w:lineRule="auto"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100" w:lineRule="atLeast"/>
      <w:jc w:val="right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12" w:lineRule="auto"/>
      <w:ind w:left="4956" w:firstLine="708"/>
      <w:outlineLvl w:val="2"/>
    </w:pPr>
    <w:rPr>
      <w:rFonts w:ascii="Times New Roman" w:hAnsi="Times New Roman" w:cs="Times New Roman"/>
      <w:sz w:val="3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100" w:lineRule="atLeast"/>
      <w:jc w:val="right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120"/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312" w:lineRule="auto"/>
      <w:jc w:val="center"/>
      <w:outlineLvl w:val="5"/>
    </w:pPr>
    <w:rPr>
      <w:b/>
      <w:bCs/>
      <w:sz w:val="3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12" w:lineRule="auto"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line="100" w:lineRule="atLeast"/>
      <w:jc w:val="right"/>
      <w:outlineLvl w:val="8"/>
    </w:pPr>
    <w:rPr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color w:val="FF0000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Times New Roman" w:hAnsi="Arial" w:cs="Symbol"/>
      <w:b/>
      <w:bCs/>
      <w:i w:val="0"/>
      <w:iCs w:val="0"/>
      <w:vanish/>
      <w:sz w:val="22"/>
      <w:szCs w:val="22"/>
      <w:lang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Times New Roman"/>
      <w:color w:val="000000"/>
      <w:spacing w:val="-2"/>
      <w:position w:val="0"/>
      <w:sz w:val="22"/>
      <w:szCs w:val="22"/>
      <w:vertAlign w:val="baseline"/>
      <w:lang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OpenSymbol"/>
      <w:b/>
      <w:color w:val="000000"/>
      <w:position w:val="0"/>
      <w:sz w:val="22"/>
      <w:szCs w:val="22"/>
      <w:vertAlign w:val="baseline"/>
      <w:lang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Times New Roman" w:hAnsi="Arial" w:cs="OpenSymbol"/>
      <w:b w:val="0"/>
      <w:bCs w:val="0"/>
      <w:color w:val="000000"/>
      <w:position w:val="0"/>
      <w:sz w:val="22"/>
      <w:szCs w:val="22"/>
      <w:vertAlign w:val="baseline"/>
      <w:lang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Times New Roman" w:hAnsi="Arial" w:cs="Symbol"/>
      <w:color w:val="000000"/>
      <w:sz w:val="22"/>
      <w:szCs w:val="22"/>
      <w:lang/>
    </w:rPr>
  </w:style>
  <w:style w:type="character" w:customStyle="1" w:styleId="WW8Num8z0">
    <w:name w:val="WW8Num8z0"/>
    <w:rPr>
      <w:rFonts w:ascii="Arial" w:eastAsia="Times New Roman" w:hAnsi="Arial" w:cs="Wingdings"/>
      <w:b w:val="0"/>
      <w:bCs w:val="0"/>
      <w:color w:val="000000"/>
      <w:position w:val="0"/>
      <w:sz w:val="22"/>
      <w:szCs w:val="22"/>
      <w:vertAlign w:val="baseline"/>
      <w:lang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OpenSymbol"/>
      <w:b w:val="0"/>
      <w:bCs w:val="0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eastAsia="SimSun" w:hAnsi="Arial" w:cs="Wingdings"/>
      <w:b w:val="0"/>
      <w:bCs w:val="0"/>
      <w:color w:val="000000"/>
      <w:sz w:val="22"/>
      <w:szCs w:val="22"/>
      <w:lang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Times New Roman" w:hAnsi="Arial" w:cs="OpenSymbol"/>
      <w:b w:val="0"/>
      <w:bCs w:val="0"/>
      <w:color w:val="000000"/>
      <w:position w:val="0"/>
      <w:sz w:val="22"/>
      <w:szCs w:val="22"/>
      <w:vertAlign w:val="baseline"/>
      <w:lang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eastAsia="Times New Roman" w:hAnsi="Arial" w:cs="OpenSymbol"/>
      <w:b/>
      <w:bCs/>
      <w:color w:val="auto"/>
      <w:position w:val="0"/>
      <w:sz w:val="22"/>
      <w:szCs w:val="22"/>
      <w:vertAlign w:val="baseline"/>
      <w:lang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3z0">
    <w:name w:val="WW8Num13z0"/>
    <w:rPr>
      <w:rFonts w:ascii="Arial" w:eastAsia="Arial" w:hAnsi="Arial" w:cs="Wingdings"/>
      <w:b/>
      <w:bCs/>
      <w:color w:val="000000"/>
      <w:position w:val="0"/>
      <w:sz w:val="22"/>
      <w:szCs w:val="22"/>
      <w:vertAlign w:val="baseline"/>
      <w:lang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4z0">
    <w:name w:val="WW8Num14z0"/>
    <w:rPr>
      <w:rFonts w:ascii="Symbol" w:eastAsia="Times New Roman" w:hAnsi="Symbol" w:cs="OpenSymbol"/>
      <w:color w:val="000000"/>
      <w:position w:val="0"/>
      <w:sz w:val="20"/>
      <w:szCs w:val="20"/>
      <w:vertAlign w:val="baseline"/>
      <w:lang w:val="en-US"/>
    </w:rPr>
  </w:style>
  <w:style w:type="character" w:customStyle="1" w:styleId="WW8Num14z1">
    <w:name w:val="WW8Num14z1"/>
    <w:rPr>
      <w:rFonts w:ascii="Arial" w:hAnsi="Arial" w:cs="Courier New"/>
      <w:i w:val="0"/>
      <w:iCs w:val="0"/>
      <w:color w:val="000000"/>
      <w:sz w:val="22"/>
      <w:szCs w:val="22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eastAsia="Times New Roman" w:hAnsi="Symbol" w:cs="Symbol"/>
      <w:color w:val="000000"/>
      <w:spacing w:val="-2"/>
      <w:position w:val="0"/>
      <w:sz w:val="20"/>
      <w:szCs w:val="20"/>
      <w:vertAlign w:val="baseline"/>
      <w:lang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Arial" w:eastAsia="Times New Roman" w:hAnsi="Arial" w:cs="Times New Roman"/>
      <w:spacing w:val="-2"/>
      <w:lang/>
    </w:rPr>
  </w:style>
  <w:style w:type="character" w:customStyle="1" w:styleId="WW8Num16z1">
    <w:name w:val="WW8Num16z1"/>
    <w:rPr>
      <w:b/>
      <w:bCs w:val="0"/>
      <w:i w:val="0"/>
      <w:iCs w:val="0"/>
      <w:color w:val="auto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Wingdings"/>
      <w:color w:val="000000"/>
      <w:sz w:val="22"/>
      <w:szCs w:val="22"/>
      <w:lang/>
    </w:rPr>
  </w:style>
  <w:style w:type="character" w:customStyle="1" w:styleId="WW8Num18z0">
    <w:name w:val="WW8Num18z0"/>
    <w:rPr>
      <w:rFonts w:ascii="Arial" w:eastAsia="Times New Roman" w:hAnsi="Arial" w:cs="OpenSymbol"/>
      <w:color w:val="000000"/>
      <w:position w:val="0"/>
      <w:sz w:val="22"/>
      <w:szCs w:val="22"/>
      <w:vertAlign w:val="baseline"/>
      <w:lang/>
    </w:rPr>
  </w:style>
  <w:style w:type="character" w:customStyle="1" w:styleId="WW8Num19z0">
    <w:name w:val="WW8Num19z0"/>
    <w:rPr>
      <w:rFonts w:ascii="Arial" w:hAnsi="Arial" w:cs="Wingdings"/>
      <w:sz w:val="22"/>
      <w:szCs w:val="22"/>
    </w:rPr>
  </w:style>
  <w:style w:type="character" w:customStyle="1" w:styleId="WW8Num20z0">
    <w:name w:val="WW8Num20z0"/>
    <w:rPr>
      <w:rFonts w:ascii="Times New Roman" w:hAnsi="Times New Roman" w:cs="Times New Roman"/>
      <w:lang/>
    </w:rPr>
  </w:style>
  <w:style w:type="character" w:customStyle="1" w:styleId="WW8Num21z0">
    <w:name w:val="WW8Num21z0"/>
    <w:rPr>
      <w:rFonts w:ascii="Arial" w:eastAsia="Times New Roman" w:hAnsi="Arial" w:cs="OpenSymbol"/>
      <w:vanish/>
      <w:color w:val="000000"/>
      <w:position w:val="0"/>
      <w:sz w:val="20"/>
      <w:szCs w:val="20"/>
      <w:vertAlign w:val="baseline"/>
      <w:lang w:val="en-US"/>
    </w:rPr>
  </w:style>
  <w:style w:type="character" w:customStyle="1" w:styleId="WW8Num21z1">
    <w:name w:val="WW8Num21z1"/>
    <w:rPr>
      <w:rFonts w:ascii="Arial" w:eastAsia="Times New Roman" w:hAnsi="Arial" w:cs="OpenSymbol" w:hint="default"/>
      <w:b/>
      <w:bCs/>
      <w:color w:val="FF3333"/>
      <w:sz w:val="22"/>
      <w:szCs w:val="22"/>
    </w:rPr>
  </w:style>
  <w:style w:type="character" w:customStyle="1" w:styleId="WW8Num22z0">
    <w:name w:val="WW8Num22z0"/>
    <w:rPr>
      <w:rFonts w:ascii="Symbol" w:eastAsia="Times New Roman" w:hAnsi="Symbol" w:cs="Symbol"/>
      <w:color w:val="000000"/>
      <w:position w:val="0"/>
      <w:sz w:val="20"/>
      <w:szCs w:val="20"/>
      <w:vertAlign w:val="baseline"/>
      <w:lang/>
    </w:rPr>
  </w:style>
  <w:style w:type="character" w:customStyle="1" w:styleId="WW8Num23z0">
    <w:name w:val="WW8Num23z0"/>
    <w:rPr>
      <w:rFonts w:ascii="Arial" w:hAnsi="Arial" w:cs="Arial"/>
      <w:b/>
      <w:bCs/>
      <w:color w:val="00000A"/>
      <w:position w:val="0"/>
      <w:sz w:val="20"/>
      <w:szCs w:val="20"/>
      <w:vertAlign w:val="baseline"/>
      <w:lang/>
    </w:rPr>
  </w:style>
  <w:style w:type="character" w:customStyle="1" w:styleId="WW8Num24z0">
    <w:name w:val="WW8Num24z0"/>
    <w:rPr>
      <w:rFonts w:ascii="Arial" w:hAnsi="Arial" w:cs="Symbol"/>
      <w:sz w:val="22"/>
      <w:szCs w:val="22"/>
    </w:rPr>
  </w:style>
  <w:style w:type="character" w:customStyle="1" w:styleId="WW8Num25z0">
    <w:name w:val="WW8Num25z0"/>
    <w:rPr>
      <w:rFonts w:ascii="Symbol" w:eastAsia="Times New Roman" w:hAnsi="Symbol" w:cs="OpenSymbol"/>
      <w:color w:val="000000"/>
      <w:sz w:val="22"/>
      <w:szCs w:val="22"/>
      <w:lang/>
    </w:rPr>
  </w:style>
  <w:style w:type="character" w:customStyle="1" w:styleId="WW8Num26z0">
    <w:name w:val="WW8Num26z0"/>
    <w:rPr>
      <w:rFonts w:ascii="Arial" w:eastAsia="Times New Roman" w:hAnsi="Arial" w:cs="Symbol"/>
      <w:sz w:val="22"/>
      <w:szCs w:val="22"/>
      <w:lang w:val="pl-PL"/>
    </w:rPr>
  </w:style>
  <w:style w:type="character" w:customStyle="1" w:styleId="WW8Num27z0">
    <w:name w:val="WW8Num27z0"/>
    <w:rPr>
      <w:rFonts w:ascii="Symbol" w:hAnsi="Symbol" w:cs="OpenSymbol"/>
      <w:strike w:val="0"/>
      <w:dstrike w:val="0"/>
    </w:rPr>
  </w:style>
  <w:style w:type="character" w:customStyle="1" w:styleId="WW8Num6z1">
    <w:name w:val="WW8Num6z1"/>
    <w:rPr>
      <w:rFonts w:ascii="OpenSymbol" w:hAnsi="OpenSymbol"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7z1">
    <w:name w:val="WW8Num17z1"/>
    <w:rPr>
      <w:rFonts w:ascii="Courier New" w:hAnsi="Courier New" w:cs="OpenSymbol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1">
    <w:name w:val="WW8Num20z1"/>
    <w:rPr>
      <w:rFonts w:ascii="Arial" w:eastAsia="Times New Roman" w:hAnsi="Arial" w:cs="OpenSymbol" w:hint="default"/>
      <w:b/>
      <w:bCs/>
      <w:color w:val="FF3333"/>
      <w:sz w:val="22"/>
      <w:szCs w:val="22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1">
    <w:name w:val="WW8Num22z1"/>
    <w:rPr>
      <w:b/>
      <w:bCs w:val="0"/>
      <w:color w:val="ED7D31"/>
      <w:sz w:val="22"/>
      <w:szCs w:val="22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7z1">
    <w:name w:val="WW8Num7z1"/>
    <w:rPr>
      <w:rFonts w:ascii="OpenSymbol" w:hAnsi="OpenSymbol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2">
    <w:name w:val="Domyślna czcionka akapitu2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Domylnaczcionkaakapitu1">
    <w:name w:val="Domyślna czcionka akapitu1"/>
  </w:style>
  <w:style w:type="character" w:customStyle="1" w:styleId="WW8Num30z0">
    <w:name w:val="WW8Num30z0"/>
    <w:rPr>
      <w:rFonts w:ascii="Symbol" w:hAnsi="Symbol" w:cs="Symbol"/>
      <w:color w:val="auto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RTFNum21">
    <w:name w:val="RTF_Num 2 1"/>
    <w:rPr>
      <w:rFonts w:ascii="Symbol" w:hAnsi="Symbol" w:cs="Symbol"/>
    </w:rPr>
  </w:style>
  <w:style w:type="character" w:styleId="Hipercze">
    <w:name w:val="Hyperlink"/>
    <w:rPr>
      <w:color w:val="000080"/>
      <w:u w:val="single"/>
      <w:lang/>
    </w:rPr>
  </w:style>
  <w:style w:type="character" w:customStyle="1" w:styleId="Znakinumeracji">
    <w:name w:val="Znaki numeracji"/>
    <w:rPr>
      <w:b/>
      <w:bCs/>
      <w:sz w:val="22"/>
      <w:szCs w:val="22"/>
    </w:rPr>
  </w:style>
  <w:style w:type="character" w:customStyle="1" w:styleId="ListLabel6">
    <w:name w:val="ListLabel 6"/>
    <w:rPr>
      <w:rFonts w:cs="Symbol"/>
      <w:color w:val="00000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BezodstpwZnak">
    <w:name w:val="Bez odstępów Znak"/>
  </w:style>
  <w:style w:type="character" w:styleId="Pogrubienie">
    <w:name w:val="Strong"/>
    <w:qFormat/>
    <w:rPr>
      <w:b/>
      <w:b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sz w:val="32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</w:style>
  <w:style w:type="paragraph" w:styleId="Tekstpodstawowywcity">
    <w:name w:val="Body Text Indent"/>
    <w:basedOn w:val="Normalny"/>
    <w:pPr>
      <w:ind w:firstLine="426"/>
      <w:jc w:val="both"/>
    </w:pPr>
    <w:rPr>
      <w:rFonts w:ascii="Times New Roman" w:hAnsi="Times New Roman" w:cs="Times New Roman"/>
    </w:rPr>
  </w:style>
  <w:style w:type="paragraph" w:customStyle="1" w:styleId="Legenda1">
    <w:name w:val="Legenda1"/>
    <w:basedOn w:val="Normalny"/>
    <w:next w:val="Normalny"/>
    <w:pPr>
      <w:spacing w:line="312" w:lineRule="auto"/>
      <w:jc w:val="center"/>
    </w:pPr>
    <w:rPr>
      <w:b/>
      <w:bCs/>
      <w:sz w:val="36"/>
    </w:rPr>
  </w:style>
  <w:style w:type="paragraph" w:customStyle="1" w:styleId="Tekstpodstawowy31">
    <w:name w:val="Tekst podstawowy 31"/>
    <w:basedOn w:val="Normalny"/>
    <w:rPr>
      <w:b/>
      <w:bCs/>
      <w:sz w:val="22"/>
    </w:rPr>
  </w:style>
  <w:style w:type="paragraph" w:customStyle="1" w:styleId="Styl1">
    <w:name w:val="Styl1"/>
    <w:basedOn w:val="Normalny"/>
    <w:pPr>
      <w:spacing w:line="100" w:lineRule="atLeast"/>
      <w:jc w:val="both"/>
    </w:pPr>
    <w:rPr>
      <w:sz w:val="20"/>
    </w:rPr>
  </w:style>
  <w:style w:type="paragraph" w:customStyle="1" w:styleId="Styl2">
    <w:name w:val="Styl2"/>
    <w:basedOn w:val="Normalny"/>
    <w:pPr>
      <w:spacing w:line="100" w:lineRule="atLeast"/>
    </w:pPr>
  </w:style>
  <w:style w:type="paragraph" w:styleId="Spistreci1">
    <w:name w:val="toc 1"/>
    <w:basedOn w:val="Normalny"/>
    <w:next w:val="Normalny"/>
    <w:pPr>
      <w:tabs>
        <w:tab w:val="left" w:pos="482"/>
        <w:tab w:val="right" w:leader="dot" w:pos="9344"/>
      </w:tabs>
      <w:spacing w:before="120" w:line="100" w:lineRule="atLeast"/>
    </w:pPr>
    <w:rPr>
      <w:b/>
      <w:lang/>
    </w:rPr>
  </w:style>
  <w:style w:type="paragraph" w:styleId="Spistreci2">
    <w:name w:val="toc 2"/>
    <w:basedOn w:val="Normalny"/>
    <w:next w:val="Normalny"/>
    <w:pPr>
      <w:spacing w:line="100" w:lineRule="atLeast"/>
      <w:ind w:left="947" w:hanging="709"/>
    </w:pPr>
    <w:rPr>
      <w:lang/>
    </w:rPr>
  </w:style>
  <w:style w:type="paragraph" w:styleId="Spistreci3">
    <w:name w:val="toc 3"/>
    <w:basedOn w:val="Normalny"/>
    <w:next w:val="Normalny"/>
    <w:pPr>
      <w:spacing w:line="100" w:lineRule="atLeast"/>
      <w:ind w:left="482"/>
      <w:jc w:val="both"/>
    </w:pPr>
    <w:rPr>
      <w:lang/>
    </w:rPr>
  </w:style>
  <w:style w:type="paragraph" w:styleId="Tekstprzypisudolnego">
    <w:name w:val="footnote text"/>
    <w:basedOn w:val="Normalny"/>
    <w:pPr>
      <w:spacing w:line="100" w:lineRule="atLeast"/>
      <w:ind w:firstLine="227"/>
      <w:jc w:val="both"/>
    </w:pPr>
    <w:rPr>
      <w:rFonts w:ascii="Times New Roman" w:hAnsi="Times New Roman" w:cs="Times New Roman"/>
      <w:sz w:val="20"/>
    </w:rPr>
  </w:style>
  <w:style w:type="paragraph" w:customStyle="1" w:styleId="Styl3">
    <w:name w:val="Styl3"/>
    <w:basedOn w:val="Nagwek"/>
    <w:pPr>
      <w:spacing w:before="120" w:after="0" w:line="360" w:lineRule="atLeast"/>
      <w:jc w:val="both"/>
    </w:pPr>
  </w:style>
  <w:style w:type="paragraph" w:customStyle="1" w:styleId="Styl4">
    <w:name w:val="Styl4"/>
    <w:basedOn w:val="Normalny"/>
    <w:pPr>
      <w:spacing w:before="120" w:line="360" w:lineRule="atLeast"/>
      <w:jc w:val="both"/>
    </w:pPr>
  </w:style>
  <w:style w:type="paragraph" w:styleId="Adresnakopercie">
    <w:name w:val="envelope address"/>
    <w:basedOn w:val="Normalny"/>
    <w:pPr>
      <w:spacing w:line="100" w:lineRule="atLeast"/>
      <w:ind w:left="2880"/>
      <w:jc w:val="both"/>
    </w:pPr>
  </w:style>
  <w:style w:type="paragraph" w:styleId="Adreszwrotnynakopercie">
    <w:name w:val="envelope return"/>
    <w:basedOn w:val="Normalny"/>
    <w:pPr>
      <w:spacing w:line="100" w:lineRule="atLeast"/>
    </w:pPr>
    <w:rPr>
      <w:sz w:val="20"/>
    </w:rPr>
  </w:style>
  <w:style w:type="paragraph" w:customStyle="1" w:styleId="Styl5">
    <w:name w:val="Styl5"/>
    <w:basedOn w:val="Styl2"/>
    <w:rPr>
      <w:caps/>
      <w:u w:val="single"/>
    </w:rPr>
  </w:style>
  <w:style w:type="paragraph" w:customStyle="1" w:styleId="Styl6">
    <w:name w:val="Styl6"/>
    <w:basedOn w:val="Normalny"/>
    <w:pPr>
      <w:spacing w:before="120" w:line="100" w:lineRule="atLeast"/>
    </w:pPr>
  </w:style>
  <w:style w:type="paragraph" w:styleId="Tytu">
    <w:name w:val="Title"/>
    <w:basedOn w:val="Normalny"/>
    <w:next w:val="Podtytu"/>
    <w:qFormat/>
    <w:pPr>
      <w:spacing w:before="120" w:line="360" w:lineRule="atLeast"/>
      <w:jc w:val="center"/>
    </w:pPr>
    <w:rPr>
      <w:b/>
      <w:caps/>
    </w:rPr>
  </w:style>
  <w:style w:type="paragraph" w:styleId="Podtytu">
    <w:name w:val="Subtitle"/>
    <w:basedOn w:val="Normalny"/>
    <w:next w:val="Tekstpodstawowy"/>
    <w:qFormat/>
    <w:pPr>
      <w:spacing w:before="120" w:line="360" w:lineRule="atLeast"/>
      <w:jc w:val="center"/>
    </w:pPr>
    <w:rPr>
      <w:b/>
      <w:caps/>
    </w:rPr>
  </w:style>
  <w:style w:type="paragraph" w:customStyle="1" w:styleId="Tekstpodstawowywcity21">
    <w:name w:val="Tekst podstawowy wcięty 21"/>
    <w:basedOn w:val="Normalny"/>
    <w:pPr>
      <w:spacing w:before="120" w:line="320" w:lineRule="atLeast"/>
      <w:ind w:left="708"/>
      <w:jc w:val="both"/>
    </w:pPr>
  </w:style>
  <w:style w:type="paragraph" w:customStyle="1" w:styleId="Tekstpodstawowywcity31">
    <w:name w:val="Tekst podstawowy wcięty 31"/>
    <w:basedOn w:val="Normalny"/>
    <w:pPr>
      <w:ind w:left="709" w:hanging="425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Nagwek100">
    <w:name w:val="Nagłówek 10"/>
    <w:basedOn w:val="Nagwek10"/>
    <w:next w:val="Tekstpodstawowy"/>
    <w:pPr>
      <w:numPr>
        <w:numId w:val="2"/>
      </w:numPr>
    </w:pPr>
    <w:rPr>
      <w:b/>
      <w:bCs/>
      <w:sz w:val="21"/>
      <w:szCs w:val="21"/>
    </w:rPr>
  </w:style>
  <w:style w:type="paragraph" w:customStyle="1" w:styleId="BodyText2">
    <w:name w:val="Body Text 2"/>
    <w:basedOn w:val="Normalny"/>
    <w:pPr>
      <w:ind w:left="708"/>
      <w:jc w:val="both"/>
    </w:pPr>
  </w:style>
  <w:style w:type="paragraph" w:customStyle="1" w:styleId="TableContents">
    <w:name w:val="Table Contents"/>
    <w:basedOn w:val="Tekstpodstawowy"/>
    <w:pPr>
      <w:suppressLineNumbers/>
      <w:spacing w:line="100" w:lineRule="atLeast"/>
    </w:pPr>
  </w:style>
  <w:style w:type="paragraph" w:customStyle="1" w:styleId="Table2left">
    <w:name w:val="Table_2_left"/>
    <w:basedOn w:val="TableContents"/>
    <w:next w:val="Normalny"/>
    <w:pPr>
      <w:jc w:val="left"/>
    </w:pPr>
  </w:style>
  <w:style w:type="paragraph" w:customStyle="1" w:styleId="ConsolasNagwek1">
    <w:name w:val="Consolas_Nagłówek_1"/>
    <w:pPr>
      <w:suppressAutoHyphens/>
      <w:jc w:val="both"/>
    </w:pPr>
    <w:rPr>
      <w:rFonts w:ascii="Consolas" w:hAnsi="Consolas" w:cs="Consolas"/>
      <w:b/>
      <w:sz w:val="24"/>
      <w:szCs w:val="24"/>
      <w:lang w:eastAsia="hi-IN" w:bidi="hi-IN"/>
    </w:rPr>
  </w:style>
  <w:style w:type="paragraph" w:customStyle="1" w:styleId="ConsolasTekst">
    <w:name w:val="Consolas_Tekst"/>
    <w:pPr>
      <w:suppressAutoHyphens/>
      <w:spacing w:after="160" w:line="100" w:lineRule="atLeast"/>
      <w:jc w:val="both"/>
    </w:pPr>
    <w:rPr>
      <w:rFonts w:ascii="Consolas" w:hAnsi="Consolas" w:cs="Consolas"/>
      <w:color w:val="00000A"/>
      <w:kern w:val="1"/>
      <w:sz w:val="22"/>
      <w:szCs w:val="22"/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NA">
    <w:name w:val="N/A"/>
    <w:basedOn w:val="Normalny"/>
    <w:pPr>
      <w:tabs>
        <w:tab w:val="left" w:pos="-720"/>
        <w:tab w:val="left" w:pos="9000"/>
        <w:tab w:val="right" w:pos="9360"/>
      </w:tabs>
      <w:spacing w:line="240" w:lineRule="auto"/>
      <w:jc w:val="both"/>
    </w:pPr>
    <w:rPr>
      <w:rFonts w:ascii="Times New Roman" w:hAnsi="Times New Roman" w:cs="Times New Roman"/>
      <w:spacing w:val="-3"/>
    </w:rPr>
  </w:style>
  <w:style w:type="paragraph" w:styleId="NormalnyWeb">
    <w:name w:val="Normal (Web)"/>
    <w:basedOn w:val="Normalny"/>
    <w:pPr>
      <w:suppressAutoHyphens w:val="0"/>
      <w:spacing w:before="100" w:after="119" w:line="240" w:lineRule="auto"/>
    </w:pPr>
    <w:rPr>
      <w:rFonts w:ascii="Times New Roman" w:hAnsi="Times New Roman" w:cs="Times New Roman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Standard"/>
    <w:pPr>
      <w:ind w:left="720"/>
    </w:pPr>
  </w:style>
  <w:style w:type="paragraph" w:customStyle="1" w:styleId="WW-Akapitzlist1">
    <w:name w:val="WW-Akapit z listą1"/>
    <w:basedOn w:val="Standard"/>
    <w:pPr>
      <w:ind w:left="720"/>
    </w:pPr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Standard"/>
    <w:pPr>
      <w:tabs>
        <w:tab w:val="left" w:pos="0"/>
      </w:tabs>
      <w:jc w:val="both"/>
    </w:pPr>
    <w:rPr>
      <w:rFonts w:ascii="Arial" w:hAnsi="Arial" w:cs="Arial"/>
    </w:rPr>
  </w:style>
  <w:style w:type="character" w:customStyle="1" w:styleId="hgkelc">
    <w:name w:val="hgkelc"/>
    <w:rsid w:val="0022667B"/>
  </w:style>
  <w:style w:type="paragraph" w:styleId="Tekstdymka">
    <w:name w:val="Balloon Text"/>
    <w:basedOn w:val="Normalny"/>
    <w:link w:val="TekstdymkaZnak"/>
    <w:uiPriority w:val="99"/>
    <w:semiHidden/>
    <w:unhideWhenUsed/>
    <w:rsid w:val="00BA78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782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2599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USŁUG:</vt:lpstr>
    </vt:vector>
  </TitlesOfParts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USŁUG:</dc:title>
  <dc:subject/>
  <dc:creator>KL</dc:creator>
  <cp:keywords/>
  <cp:lastModifiedBy>Grzegorz Słodczyk</cp:lastModifiedBy>
  <cp:revision>2</cp:revision>
  <cp:lastPrinted>2025-02-12T16:41:00Z</cp:lastPrinted>
  <dcterms:created xsi:type="dcterms:W3CDTF">2025-02-24T12:00:00Z</dcterms:created>
  <dcterms:modified xsi:type="dcterms:W3CDTF">2025-02-24T12:00:00Z</dcterms:modified>
</cp:coreProperties>
</file>