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C6403" w14:textId="77777777" w:rsidR="00111899" w:rsidRPr="000622F6" w:rsidRDefault="00111899" w:rsidP="00820569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51EC5C89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>Umowa nr …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bookmarkEnd w:id="0"/>
    <w:p w14:paraId="229DA4F6" w14:textId="77777777" w:rsidR="00462DA9" w:rsidRPr="001D6DEA" w:rsidRDefault="00462DA9" w:rsidP="00462DA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D6DEA">
        <w:rPr>
          <w:rFonts w:ascii="Lato" w:eastAsia="SimSun" w:hAnsi="Lato"/>
          <w:sz w:val="22"/>
          <w:szCs w:val="22"/>
          <w:lang w:eastAsia="zh-CN"/>
        </w:rPr>
        <w:t xml:space="preserve">zawarta w dniu …………..……….. r. w Elblągu, pomiędzy: </w:t>
      </w:r>
    </w:p>
    <w:p w14:paraId="2401C668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9EBF6B5" w14:textId="1E34AFB0" w:rsidR="00D51AE6" w:rsidRPr="00A4557C" w:rsidRDefault="00D51AE6" w:rsidP="00D51AE6">
      <w:pPr>
        <w:ind w:left="-142"/>
        <w:jc w:val="both"/>
        <w:rPr>
          <w:rFonts w:ascii="Lato" w:eastAsia="Calibri" w:hAnsi="Lato" w:cs="Times New Roman"/>
          <w:bCs/>
          <w:sz w:val="22"/>
          <w:szCs w:val="22"/>
        </w:rPr>
      </w:pPr>
      <w:r w:rsidRPr="00A4557C">
        <w:rPr>
          <w:rFonts w:ascii="Lato" w:eastAsia="Calibri" w:hAnsi="Lato" w:cs="Times New Roman"/>
          <w:b/>
          <w:sz w:val="22"/>
          <w:szCs w:val="22"/>
        </w:rPr>
        <w:t xml:space="preserve">Elbląskim Przedsiębiorstwem Energetyki Cieplnej Spółka z 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 w Elblągu ul. Fabryczna 3, </w:t>
      </w:r>
      <w:r w:rsidRPr="00A4557C">
        <w:rPr>
          <w:rFonts w:ascii="Lato" w:eastAsia="Calibri" w:hAnsi="Lato" w:cs="Times New Roman"/>
          <w:bCs/>
          <w:sz w:val="22"/>
          <w:szCs w:val="22"/>
        </w:rPr>
        <w:br/>
        <w:t xml:space="preserve">NIP 578-000-26-19; Sąd Rejonowy w Olsztynie, VIII Wydział Gospodarczy KRS Nr 0000127954, kapitał zakładowy: </w:t>
      </w:r>
      <w:r w:rsidRPr="00BE2943">
        <w:rPr>
          <w:rFonts w:ascii="Lato" w:eastAsia="Calibri" w:hAnsi="Lato" w:cs="Times New Roman"/>
          <w:bCs/>
          <w:sz w:val="22"/>
          <w:szCs w:val="22"/>
        </w:rPr>
        <w:t>16 695 500,00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sz w:val="22"/>
          <w:szCs w:val="22"/>
        </w:rPr>
        <w:br/>
      </w:r>
      <w:r w:rsidRPr="00A4557C">
        <w:rPr>
          <w:rFonts w:ascii="Lato" w:eastAsia="Calibri" w:hAnsi="Lato" w:cs="Times New Roman"/>
          <w:bCs/>
          <w:sz w:val="22"/>
          <w:szCs w:val="22"/>
        </w:rPr>
        <w:t>w transakcjach handlowych, zwaną dalej "Zamawiającym" reprezentowaną przez:</w:t>
      </w:r>
      <w:r>
        <w:rPr>
          <w:rFonts w:ascii="Lato" w:eastAsia="Calibri" w:hAnsi="Lato" w:cs="Times New Roman"/>
          <w:bCs/>
          <w:sz w:val="22"/>
          <w:szCs w:val="22"/>
        </w:rPr>
        <w:br/>
      </w:r>
    </w:p>
    <w:p w14:paraId="0C644670" w14:textId="6644B08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DEEF181" w14:textId="7777777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a</w:t>
      </w:r>
    </w:p>
    <w:p w14:paraId="52B3D241" w14:textId="2EC23AA9" w:rsidR="00D51AE6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FE04169" w14:textId="0ED795FD" w:rsidR="00820569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reprezentowaną przez: </w:t>
      </w:r>
    </w:p>
    <w:p w14:paraId="3DFE51AC" w14:textId="1C100776" w:rsidR="00820569" w:rsidRPr="00A4557C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4B2CB2C3" w14:textId="19F9953A" w:rsidR="00111899" w:rsidRPr="00984A7D" w:rsidRDefault="00D51AE6" w:rsidP="00984A7D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zwanym/ą w dalszej części Umowy „Wykonawcą”,</w:t>
      </w:r>
    </w:p>
    <w:p w14:paraId="0D7D3B4A" w14:textId="7BA592B1" w:rsidR="00111899" w:rsidRPr="000622F6" w:rsidRDefault="00111899" w:rsidP="00984A7D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0995B535" w14:textId="7FA1C307" w:rsidR="00462DA9" w:rsidRPr="00820569" w:rsidRDefault="00111899" w:rsidP="00820569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C4B810A" w14:textId="70BDCA9A" w:rsidR="000A01B5" w:rsidRPr="0020023F" w:rsidRDefault="00111899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b/>
          <w:bCs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Zamawiający zleca, a Wykonawca zobowiązuje się do świadczenia na rzecz Zamawiającego </w:t>
      </w:r>
      <w:r w:rsidR="00054288">
        <w:rPr>
          <w:rFonts w:ascii="Lato" w:hAnsi="Lato"/>
          <w:sz w:val="22"/>
          <w:szCs w:val="22"/>
        </w:rPr>
        <w:t>u</w:t>
      </w:r>
      <w:r w:rsidR="000A01B5" w:rsidRPr="0020023F">
        <w:rPr>
          <w:rFonts w:ascii="Lato" w:hAnsi="Lato"/>
          <w:sz w:val="22"/>
          <w:szCs w:val="22"/>
        </w:rPr>
        <w:t>sług</w:t>
      </w:r>
      <w:r w:rsidR="00054288">
        <w:rPr>
          <w:rFonts w:ascii="Lato" w:hAnsi="Lato"/>
          <w:sz w:val="22"/>
          <w:szCs w:val="22"/>
        </w:rPr>
        <w:t>i</w:t>
      </w:r>
      <w:r w:rsidR="000A01B5" w:rsidRPr="0020023F">
        <w:rPr>
          <w:rFonts w:ascii="Lato" w:hAnsi="Lato"/>
          <w:sz w:val="22"/>
          <w:szCs w:val="22"/>
        </w:rPr>
        <w:t xml:space="preserve"> przejęcia obowiązku zagospodarowania odpadu o kodzie 17 09 04 dla Zamawiającego. (zmieszane odpady z budowy, remontów i demontażu inne niż wymienione </w:t>
      </w:r>
      <w:r w:rsidR="00054288">
        <w:rPr>
          <w:rFonts w:ascii="Lato" w:hAnsi="Lato"/>
          <w:sz w:val="22"/>
          <w:szCs w:val="22"/>
        </w:rPr>
        <w:br/>
      </w:r>
      <w:r w:rsidR="000A01B5" w:rsidRPr="0020023F">
        <w:rPr>
          <w:rFonts w:ascii="Lato" w:hAnsi="Lato"/>
          <w:sz w:val="22"/>
          <w:szCs w:val="22"/>
        </w:rPr>
        <w:t xml:space="preserve">w kodach: 17 09 01; 17 09 02; 17 09 03) pochodzących z prac rozbiórkowych </w:t>
      </w:r>
      <w:r w:rsidR="0020023F">
        <w:rPr>
          <w:rFonts w:ascii="Lato" w:hAnsi="Lato"/>
          <w:sz w:val="22"/>
          <w:szCs w:val="22"/>
        </w:rPr>
        <w:br/>
      </w:r>
      <w:r w:rsidR="000A01B5" w:rsidRPr="0020023F">
        <w:rPr>
          <w:rFonts w:ascii="Lato" w:hAnsi="Lato"/>
          <w:sz w:val="22"/>
          <w:szCs w:val="22"/>
        </w:rPr>
        <w:t>i remontowych prowadzonych przez Zamawiającego.</w:t>
      </w:r>
    </w:p>
    <w:p w14:paraId="17A222FE" w14:textId="49FB615A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Sposób zagospodarowania odpadu o kodzie 17 09 04 musi być zgodny z obowiązującymi </w:t>
      </w:r>
      <w:r w:rsidR="0020023F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>w tym zakresie przepisami prawa oraz procesami odzysku lub unieszkodliwiania wyszczególnionymi w załączniku nr 1 lub 2 do Ustaw</w:t>
      </w:r>
      <w:r w:rsidR="00054288">
        <w:rPr>
          <w:rFonts w:ascii="Lato" w:hAnsi="Lato"/>
          <w:sz w:val="22"/>
          <w:szCs w:val="22"/>
        </w:rPr>
        <w:t>y</w:t>
      </w:r>
      <w:r w:rsidRPr="0020023F">
        <w:rPr>
          <w:rFonts w:ascii="Lato" w:hAnsi="Lato"/>
          <w:sz w:val="22"/>
          <w:szCs w:val="22"/>
        </w:rPr>
        <w:t xml:space="preserve"> z dnia 14 grudnia 2012 r. o odpadach </w:t>
      </w:r>
      <w:r w:rsidR="0002383B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>(Dz. U. 2013 poz. 21).</w:t>
      </w:r>
    </w:p>
    <w:p w14:paraId="150A585C" w14:textId="77777777" w:rsidR="00054288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Szacunkowa ilość odpadów do zagospodarowania nie przekroczy 5 Mg w okresie trwania umowy. </w:t>
      </w:r>
    </w:p>
    <w:p w14:paraId="42253341" w14:textId="30E05DA7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Wykonawca nie może dochodzić żadnych roszczeń z tytułu zmniejszenia ilości odebranych odpadów. Zamawiający zastrzega, że podana ilość jest wartością szacunkową, obrazującą możliwą wielkość zakresu przedmiotu zamówienia. </w:t>
      </w:r>
    </w:p>
    <w:p w14:paraId="282C1B4F" w14:textId="7CD56A56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Zamawiający będzie realizował załadunek  tych odpadów na koszt własny, do kontenerów podstawionych przez </w:t>
      </w:r>
      <w:r w:rsidR="00054288">
        <w:rPr>
          <w:rFonts w:ascii="Lato" w:hAnsi="Lato"/>
          <w:sz w:val="22"/>
          <w:szCs w:val="22"/>
        </w:rPr>
        <w:t>W</w:t>
      </w:r>
      <w:r w:rsidRPr="0020023F">
        <w:rPr>
          <w:rFonts w:ascii="Lato" w:hAnsi="Lato"/>
          <w:sz w:val="22"/>
          <w:szCs w:val="22"/>
        </w:rPr>
        <w:t xml:space="preserve">ykonawcę, które będą odporne na ewentualne uszkodzenia związane </w:t>
      </w:r>
      <w:r w:rsidR="0020023F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 xml:space="preserve">z załadunkiem ciężkich odpadów mogących znaleźć się w odpadach o kodzie 17 09 04 - za tego typu uszkodzenia Zamawiający nie będzie brał odpowiedzialności. </w:t>
      </w:r>
    </w:p>
    <w:p w14:paraId="3F205F3F" w14:textId="44ADA129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Podstawienie kontenera we wskazany adres będzie odbywać się na podstawie wiadomości e-mail od wyznaczonej przez </w:t>
      </w:r>
      <w:r w:rsidR="0020023F">
        <w:rPr>
          <w:rFonts w:ascii="Lato" w:hAnsi="Lato"/>
          <w:sz w:val="22"/>
          <w:szCs w:val="22"/>
        </w:rPr>
        <w:t>Z</w:t>
      </w:r>
      <w:r w:rsidRPr="0020023F">
        <w:rPr>
          <w:rFonts w:ascii="Lato" w:hAnsi="Lato"/>
          <w:sz w:val="22"/>
          <w:szCs w:val="22"/>
        </w:rPr>
        <w:t>amawiającego osoby.</w:t>
      </w:r>
    </w:p>
    <w:p w14:paraId="57F2BA8B" w14:textId="1482A39E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Jednostki transportowe powinny być dostosowane do transportu odpadów i posiadać trwałe zabezpieczenia uniemożliwiające zwiewanie lub wysypywanie się odpadów podczas transportu. </w:t>
      </w:r>
    </w:p>
    <w:p w14:paraId="15EB4B5A" w14:textId="76037433" w:rsidR="000A01B5" w:rsidRPr="0020023F" w:rsidRDefault="000A01B5" w:rsidP="0020023F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>Odpad o kodzie 17 09 04 będzie się składał między innymi z różnego rodzaju tworzyw sztucznych, papieru i tektury, drewna, metalu, szkła, gruzu oraz przede wszystkim z różnego rodzaju zużytych materiałów budowlanych oraz usuwanych w trakcie remontów</w:t>
      </w:r>
      <w:r w:rsidR="0020023F">
        <w:rPr>
          <w:rFonts w:ascii="Lato" w:hAnsi="Lato"/>
          <w:sz w:val="22"/>
          <w:szCs w:val="22"/>
        </w:rPr>
        <w:t>.</w:t>
      </w:r>
      <w:r w:rsidRPr="0020023F">
        <w:rPr>
          <w:rFonts w:ascii="Lato" w:hAnsi="Lato"/>
          <w:sz w:val="22"/>
          <w:szCs w:val="22"/>
        </w:rPr>
        <w:t xml:space="preserve">  </w:t>
      </w:r>
    </w:p>
    <w:p w14:paraId="7EB681E6" w14:textId="170D1626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Odbiór odpadów o kodzie 17 09 04 odbywał się będzie na zlecenie Zamawiającego (e-mail) </w:t>
      </w:r>
      <w:r w:rsidR="008757F2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 xml:space="preserve">w dniach od poniedziałku do piątku w godzinach od 7.00 do 14.00. Ilość odpadu w zamówieniu będzie określona szacunkowo. </w:t>
      </w:r>
    </w:p>
    <w:p w14:paraId="3AA25C53" w14:textId="3CC11936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lastRenderedPageBreak/>
        <w:t>Wykonawca najpóźniej w przeddzień wykonania odbioru odpadów, drogą elektroniczną na adres e-mail wskazany w Umowie wyśle awizację zawierającą: godzinę przyjazdu pojazdu, numery rejestracyjne jednostki transportowej, imię i nazwisko kierowcy wraz z numerem BDO transportującego. W przypadku braku awizacji we wskazanym terminie, wydanie odpadów nie będzie zrealizowane.</w:t>
      </w:r>
    </w:p>
    <w:p w14:paraId="01BCBB17" w14:textId="09D7D6B2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Wykonawca zobowiązany jest do terminowego odbioru i transportu odpadów w miejsce docelowego zagospodarowania nie dłużej niż w terminie 48 h od momentu zgłoszenia odbioru przez Zamawiającego. </w:t>
      </w:r>
    </w:p>
    <w:p w14:paraId="40621A27" w14:textId="4A7A9853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>Ważenia  odebranych przez Wykonawcę odpadów będzie odbywało się na zalegalizowanych wagach Zamawiającego i</w:t>
      </w:r>
      <w:r w:rsidRPr="0020023F">
        <w:rPr>
          <w:rFonts w:ascii="Lato" w:hAnsi="Lato"/>
          <w:color w:val="FF0000"/>
          <w:sz w:val="22"/>
          <w:szCs w:val="22"/>
        </w:rPr>
        <w:t xml:space="preserve"> </w:t>
      </w:r>
      <w:r w:rsidRPr="0020023F">
        <w:rPr>
          <w:rFonts w:ascii="Lato" w:hAnsi="Lato"/>
          <w:sz w:val="22"/>
          <w:szCs w:val="22"/>
        </w:rPr>
        <w:t xml:space="preserve">będzie potwierdzane kartą przekazania odpadów wygenerowaną </w:t>
      </w:r>
      <w:r w:rsidR="00737C51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 xml:space="preserve">w systemie BDO. Dokument wagowy z wagi Zamawiającego będzie stanowić wyłączną podstawę do określenia masy odebranych odpadów  i wraz z kartą przekazania odpadu będzie stanowić podstawę wystawienia faktury VAT. </w:t>
      </w:r>
    </w:p>
    <w:p w14:paraId="0E9217E0" w14:textId="21F2A50E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Dokumenty związane z przekazaniem odpadów będą wystawiane na zasadach wynikających </w:t>
      </w:r>
      <w:r w:rsidR="001371BD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 xml:space="preserve">z wymagań prawnych w tym zakresie. </w:t>
      </w:r>
    </w:p>
    <w:p w14:paraId="15AA9E5B" w14:textId="4BE3D11D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>Odpady zostaną zagospodarowane na instalacji Wykonawcy, na którą Wykonawca posiada decyzję zezwalającą na przedmiotowym terenie prowadzić działalność w zakresie przetwarzania odpadów o kodzie 17 09 04 (decyzja ta będzie stanowiła załącznik do umowy) lub</w:t>
      </w:r>
      <w:r w:rsidR="00702851">
        <w:rPr>
          <w:rFonts w:ascii="Lato" w:hAnsi="Lato"/>
          <w:sz w:val="22"/>
          <w:szCs w:val="22"/>
        </w:rPr>
        <w:t>,</w:t>
      </w:r>
      <w:r w:rsidRPr="0020023F">
        <w:rPr>
          <w:rFonts w:ascii="Lato" w:hAnsi="Lato"/>
          <w:sz w:val="22"/>
          <w:szCs w:val="22"/>
        </w:rPr>
        <w:t xml:space="preserve"> z którą Wykonawca posiada podpisaną umowę na zagospodarowanie odpadów o takim kodzie. </w:t>
      </w:r>
    </w:p>
    <w:p w14:paraId="4D89C274" w14:textId="56F60539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Skalkulowana przez Wykonawcę cena jednostkowa za 1 Mg będzie podstawą do określenia należności za faktycznie odebraną ilość odpadów na dane zlecenia. Cena jednostkowa będzie zawierała wszelkie koszty, w tym m.in. koszty transportu i zagospodarowania odpadów. </w:t>
      </w:r>
    </w:p>
    <w:p w14:paraId="38F5BB3A" w14:textId="3CB3C0BE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Zamawiający będzie każdorazowo sporządzał Kartę Przekazania Odpadu za pośrednictwem indywidulanego konta w Bazie danych o produktach i opakowaniach (BDO) oraz o gospodarce odpadami zgodnie z art. 67 ust 5 ustawy z dnia 14 grudnia 2012 r. o odpadach (t. j. Dz.U. z 2021 poz. 779) oraz przekazywał potwierdzenie wygenerowania karty wskazanemu przez Wykonawcę Przewoźnikowi. Wykonawca lub prowadzący instalację końcową, z którym Wykonawca ma podpisaną umowę zobowiązany jest potwierdzić Kartę Przekazania Odpadu niezwłocznie </w:t>
      </w:r>
      <w:r w:rsidR="00CD75F6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>po dostarczeniu odpadu.</w:t>
      </w:r>
    </w:p>
    <w:p w14:paraId="461C66CD" w14:textId="7DEDC652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Wykonawca ponosi wyłączną odpowiedzialność za wszelkie szkody powstałe w wyniku transportu odpadów od chwili ich wydania przez Zamawiającego do czasu poddania ich </w:t>
      </w:r>
      <w:r w:rsidR="00737C51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 xml:space="preserve">i zakończenia procesów zagospodarowania. Wykonawca ponosi w szczególności odpowiedzialność za działania zaniechania swego personelu oraz podmiotów, którymi się posłużył do wykonania przedmiotu zamówienia np. Przewoźników. </w:t>
      </w:r>
    </w:p>
    <w:p w14:paraId="4AA0B24B" w14:textId="25DE439B" w:rsidR="000A01B5" w:rsidRPr="0020023F" w:rsidRDefault="000A01B5" w:rsidP="008757F2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 xml:space="preserve">Wykonawca sporządzi i przekaże Zamawiającemu pisemne potwierdzenie poddania odebranego odpadu procesowi zagospodarowania po zakończeniu każdego zlecenia, w terminie 14 dni </w:t>
      </w:r>
      <w:r w:rsidR="00737C51">
        <w:rPr>
          <w:rFonts w:ascii="Lato" w:hAnsi="Lato"/>
          <w:sz w:val="22"/>
          <w:szCs w:val="22"/>
        </w:rPr>
        <w:br/>
      </w:r>
      <w:r w:rsidRPr="0020023F">
        <w:rPr>
          <w:rFonts w:ascii="Lato" w:hAnsi="Lato"/>
          <w:sz w:val="22"/>
          <w:szCs w:val="22"/>
        </w:rPr>
        <w:t>od odbioru odpadów i umożliwi weryfikację prawidłowego zagospodarowania odebranych odpadów zgodnego z przepisami ustawy o odpadach (w szczególności określonych w warunkach decyzji administracyjnej Wykonawcy).</w:t>
      </w:r>
    </w:p>
    <w:p w14:paraId="11E4CFB3" w14:textId="19E98362" w:rsidR="000A01B5" w:rsidRPr="0020023F" w:rsidRDefault="000A01B5" w:rsidP="00737C51">
      <w:pPr>
        <w:pStyle w:val="Akapitzlist"/>
        <w:numPr>
          <w:ilvl w:val="0"/>
          <w:numId w:val="14"/>
        </w:numPr>
        <w:ind w:hanging="357"/>
        <w:jc w:val="both"/>
        <w:rPr>
          <w:rFonts w:ascii="Lato" w:hAnsi="Lato"/>
          <w:sz w:val="22"/>
          <w:szCs w:val="22"/>
        </w:rPr>
      </w:pPr>
      <w:r w:rsidRPr="0020023F">
        <w:rPr>
          <w:rFonts w:ascii="Lato" w:hAnsi="Lato"/>
          <w:sz w:val="22"/>
          <w:szCs w:val="22"/>
        </w:rPr>
        <w:t>Z chwilą wydania odpadów Wykonawcy (wskazanemu przez niego Przewoźnikowi) przechodzą na Wykonawcę wszelkie korzyści i ciężary związane z nimi oraz niebezpieczeństwo ich przypadkowej utraty lub uszkodzenia, w szczególności przejmuje on odpowiedzialność za wydane odpady, za należyte postępowanie z nimi i za skutki z tego wynikające.</w:t>
      </w:r>
    </w:p>
    <w:p w14:paraId="7624B658" w14:textId="77777777" w:rsidR="000A01B5" w:rsidRPr="000A01B5" w:rsidRDefault="000A01B5" w:rsidP="0020023F">
      <w:pPr>
        <w:pStyle w:val="Akapitzlist"/>
        <w:spacing w:after="120"/>
        <w:ind w:left="363"/>
        <w:jc w:val="both"/>
        <w:rPr>
          <w:rFonts w:ascii="Lato" w:hAnsi="Lato"/>
          <w:b/>
          <w:bCs/>
          <w:sz w:val="22"/>
          <w:szCs w:val="22"/>
        </w:rPr>
      </w:pPr>
    </w:p>
    <w:p w14:paraId="355A9762" w14:textId="77777777" w:rsidR="000A01B5" w:rsidRPr="000A01B5" w:rsidRDefault="000A01B5" w:rsidP="0020023F">
      <w:pPr>
        <w:pStyle w:val="Akapitzlist"/>
        <w:spacing w:after="120"/>
        <w:ind w:left="363"/>
        <w:jc w:val="center"/>
        <w:rPr>
          <w:rFonts w:ascii="Lato" w:hAnsi="Lato"/>
          <w:b/>
          <w:bCs/>
          <w:sz w:val="22"/>
          <w:szCs w:val="22"/>
        </w:rPr>
      </w:pPr>
    </w:p>
    <w:p w14:paraId="309D5BB1" w14:textId="33754812" w:rsidR="00462DA9" w:rsidRPr="0020023F" w:rsidRDefault="00111899" w:rsidP="0020023F">
      <w:pPr>
        <w:spacing w:after="120"/>
        <w:ind w:left="3"/>
        <w:jc w:val="center"/>
        <w:rPr>
          <w:rFonts w:ascii="Lato" w:hAnsi="Lato"/>
          <w:b/>
          <w:bCs/>
          <w:sz w:val="22"/>
          <w:szCs w:val="22"/>
        </w:rPr>
      </w:pPr>
      <w:r w:rsidRPr="0020023F">
        <w:rPr>
          <w:rFonts w:ascii="Lato" w:hAnsi="Lato"/>
          <w:b/>
          <w:bCs/>
          <w:sz w:val="22"/>
          <w:szCs w:val="22"/>
        </w:rPr>
        <w:t>§ 2 Obowiązki Zamawiającego</w:t>
      </w:r>
    </w:p>
    <w:p w14:paraId="1BB007B6" w14:textId="77777777" w:rsidR="00111899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216B9229" w14:textId="3733517F" w:rsidR="008757F2" w:rsidRPr="007A56DE" w:rsidRDefault="008757F2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8757F2">
        <w:rPr>
          <w:rFonts w:ascii="Lato" w:hAnsi="Lato"/>
          <w:sz w:val="22"/>
          <w:szCs w:val="22"/>
        </w:rPr>
        <w:lastRenderedPageBreak/>
        <w:t>Za</w:t>
      </w:r>
      <w:r w:rsidRPr="008757F2">
        <w:rPr>
          <w:rFonts w:ascii="Lato" w:hAnsi="Lato" w:hint="cs"/>
          <w:sz w:val="22"/>
          <w:szCs w:val="22"/>
        </w:rPr>
        <w:t>ł</w:t>
      </w:r>
      <w:r w:rsidRPr="008757F2">
        <w:rPr>
          <w:rFonts w:ascii="Lato" w:hAnsi="Lato"/>
          <w:sz w:val="22"/>
          <w:szCs w:val="22"/>
        </w:rPr>
        <w:t>adunek odpadu o kodzie 17 09 04 i jego koszt le</w:t>
      </w:r>
      <w:r w:rsidRPr="008757F2">
        <w:rPr>
          <w:rFonts w:ascii="Lato" w:hAnsi="Lato" w:hint="cs"/>
          <w:sz w:val="22"/>
          <w:szCs w:val="22"/>
        </w:rPr>
        <w:t>ż</w:t>
      </w:r>
      <w:r w:rsidRPr="008757F2">
        <w:rPr>
          <w:rFonts w:ascii="Lato" w:hAnsi="Lato"/>
          <w:sz w:val="22"/>
          <w:szCs w:val="22"/>
        </w:rPr>
        <w:t>y po stronie Zamawiaj</w:t>
      </w:r>
      <w:r w:rsidRPr="008757F2">
        <w:rPr>
          <w:rFonts w:ascii="Lato" w:hAnsi="Lato" w:hint="cs"/>
          <w:sz w:val="22"/>
          <w:szCs w:val="22"/>
        </w:rPr>
        <w:t>ą</w:t>
      </w:r>
      <w:r w:rsidRPr="008757F2">
        <w:rPr>
          <w:rFonts w:ascii="Lato" w:hAnsi="Lato"/>
          <w:sz w:val="22"/>
          <w:szCs w:val="22"/>
        </w:rPr>
        <w:t>cego. Koszty transportu i zagospodarowania odpad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w le</w:t>
      </w:r>
      <w:r w:rsidRPr="008757F2">
        <w:rPr>
          <w:rFonts w:ascii="Lato" w:hAnsi="Lato" w:hint="cs"/>
          <w:sz w:val="22"/>
          <w:szCs w:val="22"/>
        </w:rPr>
        <w:t>żą</w:t>
      </w:r>
      <w:r w:rsidRPr="008757F2">
        <w:rPr>
          <w:rFonts w:ascii="Lato" w:hAnsi="Lato"/>
          <w:sz w:val="22"/>
          <w:szCs w:val="22"/>
        </w:rPr>
        <w:t xml:space="preserve"> po stronie Wykonawcy. Odbi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r b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>dzie si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 xml:space="preserve"> odbywa</w:t>
      </w:r>
      <w:r w:rsidRPr="008757F2">
        <w:rPr>
          <w:rFonts w:ascii="Lato" w:hAnsi="Lato" w:hint="cs"/>
          <w:sz w:val="22"/>
          <w:szCs w:val="22"/>
        </w:rPr>
        <w:t>ł</w:t>
      </w:r>
      <w:r w:rsidRPr="008757F2">
        <w:rPr>
          <w:rFonts w:ascii="Lato" w:hAnsi="Lato"/>
          <w:sz w:val="22"/>
          <w:szCs w:val="22"/>
        </w:rPr>
        <w:t xml:space="preserve"> w ilo</w:t>
      </w:r>
      <w:r w:rsidRPr="008757F2">
        <w:rPr>
          <w:rFonts w:ascii="Lato" w:hAnsi="Lato" w:hint="cs"/>
          <w:sz w:val="22"/>
          <w:szCs w:val="22"/>
        </w:rPr>
        <w:t>ś</w:t>
      </w:r>
      <w:r w:rsidRPr="008757F2">
        <w:rPr>
          <w:rFonts w:ascii="Lato" w:hAnsi="Lato"/>
          <w:sz w:val="22"/>
          <w:szCs w:val="22"/>
        </w:rPr>
        <w:t>ci okre</w:t>
      </w:r>
      <w:r w:rsidRPr="008757F2">
        <w:rPr>
          <w:rFonts w:ascii="Lato" w:hAnsi="Lato" w:hint="cs"/>
          <w:sz w:val="22"/>
          <w:szCs w:val="22"/>
        </w:rPr>
        <w:t>ś</w:t>
      </w:r>
      <w:r w:rsidRPr="008757F2">
        <w:rPr>
          <w:rFonts w:ascii="Lato" w:hAnsi="Lato"/>
          <w:sz w:val="22"/>
          <w:szCs w:val="22"/>
        </w:rPr>
        <w:t>lonej szacunkowo w zam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wieniu. Miejsce odbioru ka</w:t>
      </w:r>
      <w:r w:rsidRPr="008757F2">
        <w:rPr>
          <w:rFonts w:ascii="Lato" w:hAnsi="Lato" w:hint="cs"/>
          <w:sz w:val="22"/>
          <w:szCs w:val="22"/>
        </w:rPr>
        <w:t>ż</w:t>
      </w:r>
      <w:r w:rsidRPr="008757F2">
        <w:rPr>
          <w:rFonts w:ascii="Lato" w:hAnsi="Lato"/>
          <w:sz w:val="22"/>
          <w:szCs w:val="22"/>
        </w:rPr>
        <w:t>dorazowo b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>dzie</w:t>
      </w:r>
      <w:r w:rsidRPr="008757F2">
        <w:rPr>
          <w:rFonts w:ascii="Lato" w:hAnsi="Lato" w:hint="eastAsia"/>
          <w:sz w:val="22"/>
          <w:szCs w:val="22"/>
        </w:rPr>
        <w:t xml:space="preserve"> wskazane </w:t>
      </w:r>
      <w:r w:rsidR="00CD75F6">
        <w:rPr>
          <w:rFonts w:ascii="Lato" w:hAnsi="Lato"/>
          <w:sz w:val="22"/>
          <w:szCs w:val="22"/>
        </w:rPr>
        <w:br/>
      </w:r>
      <w:r w:rsidRPr="008757F2">
        <w:rPr>
          <w:rFonts w:ascii="Lato" w:hAnsi="Lato" w:hint="eastAsia"/>
          <w:sz w:val="22"/>
          <w:szCs w:val="22"/>
        </w:rPr>
        <w:t>w zleceniu.</w:t>
      </w:r>
    </w:p>
    <w:p w14:paraId="4B248FFB" w14:textId="16DE8E8A" w:rsidR="00111899" w:rsidRPr="007A56DE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984A7D" w:rsidRPr="007A56DE">
        <w:rPr>
          <w:rFonts w:ascii="Lato" w:hAnsi="Lato"/>
          <w:sz w:val="22"/>
          <w:szCs w:val="22"/>
        </w:rPr>
        <w:br/>
      </w:r>
      <w:r w:rsidRPr="007A56DE">
        <w:rPr>
          <w:rFonts w:ascii="Lato" w:hAnsi="Lato"/>
          <w:sz w:val="22"/>
          <w:szCs w:val="22"/>
        </w:rPr>
        <w:t>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06C367" w14:textId="730F0E02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34123164" w14:textId="2C762D39" w:rsidR="00111899" w:rsidRDefault="00111899" w:rsidP="006555F5">
      <w:pPr>
        <w:pStyle w:val="Akapitzlist"/>
        <w:ind w:left="360"/>
        <w:jc w:val="both"/>
        <w:rPr>
          <w:rFonts w:ascii="Lato" w:hAnsi="Lato"/>
          <w:bCs/>
          <w:sz w:val="22"/>
          <w:szCs w:val="22"/>
        </w:rPr>
      </w:pPr>
      <w:r w:rsidRPr="007A56DE">
        <w:rPr>
          <w:rFonts w:ascii="Lato" w:hAnsi="Lato"/>
          <w:bCs/>
          <w:sz w:val="22"/>
          <w:szCs w:val="22"/>
        </w:rPr>
        <w:t xml:space="preserve">Umowa obowiązuje </w:t>
      </w:r>
      <w:r w:rsidR="00D51AE6" w:rsidRPr="007A56DE">
        <w:rPr>
          <w:rFonts w:ascii="Lato" w:hAnsi="Lato"/>
          <w:bCs/>
          <w:sz w:val="22"/>
          <w:szCs w:val="22"/>
        </w:rPr>
        <w:t>od</w:t>
      </w:r>
      <w:r w:rsidRPr="007A56DE">
        <w:rPr>
          <w:rFonts w:ascii="Lato" w:hAnsi="Lato"/>
          <w:bCs/>
          <w:sz w:val="22"/>
          <w:szCs w:val="22"/>
        </w:rPr>
        <w:t xml:space="preserve"> dnia </w:t>
      </w:r>
      <w:r w:rsidR="008F4365" w:rsidRPr="007A56DE">
        <w:rPr>
          <w:rFonts w:ascii="Lato" w:hAnsi="Lato"/>
          <w:bCs/>
          <w:sz w:val="22"/>
          <w:szCs w:val="22"/>
        </w:rPr>
        <w:t xml:space="preserve">podpisania </w:t>
      </w:r>
      <w:r w:rsidRPr="007A56DE">
        <w:rPr>
          <w:rFonts w:ascii="Lato" w:hAnsi="Lato"/>
          <w:bCs/>
          <w:sz w:val="22"/>
          <w:szCs w:val="22"/>
        </w:rPr>
        <w:t xml:space="preserve">do dnia </w:t>
      </w:r>
      <w:r w:rsidR="008757F2">
        <w:rPr>
          <w:rFonts w:ascii="Lato" w:hAnsi="Lato"/>
          <w:bCs/>
          <w:sz w:val="22"/>
          <w:szCs w:val="22"/>
        </w:rPr>
        <w:t>31.12</w:t>
      </w:r>
      <w:r w:rsidR="008F4365" w:rsidRPr="007A56DE">
        <w:rPr>
          <w:rFonts w:ascii="Lato" w:hAnsi="Lato"/>
          <w:bCs/>
          <w:sz w:val="22"/>
          <w:szCs w:val="22"/>
        </w:rPr>
        <w:t>.202</w:t>
      </w:r>
      <w:r w:rsidR="009C1F53" w:rsidRPr="007A56DE">
        <w:rPr>
          <w:rFonts w:ascii="Lato" w:hAnsi="Lato"/>
          <w:bCs/>
          <w:sz w:val="22"/>
          <w:szCs w:val="22"/>
        </w:rPr>
        <w:t>5</w:t>
      </w:r>
      <w:r w:rsidR="008F4365" w:rsidRPr="007A56DE">
        <w:rPr>
          <w:rFonts w:ascii="Lato" w:hAnsi="Lato"/>
          <w:bCs/>
          <w:sz w:val="22"/>
          <w:szCs w:val="22"/>
        </w:rPr>
        <w:t xml:space="preserve"> r.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C73E33" w14:textId="239966AD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C7A4B28" w14:textId="6FCD00D0" w:rsid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Cena jednostkowa netto za odbiór i zagospodarowanie odpadu wynosi ……………………….. zł/t. </w:t>
      </w:r>
    </w:p>
    <w:p w14:paraId="4D1F41A5" w14:textId="67296F13" w:rsid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>Cena za podstawienie kontenera wynosi ………………….. zł.</w:t>
      </w:r>
    </w:p>
    <w:p w14:paraId="67F20C98" w14:textId="69A3B195" w:rsidR="00DB1608" w:rsidRDefault="00DB1608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Szacunkowa wartość umowy wynosi ………………… zł. </w:t>
      </w:r>
    </w:p>
    <w:p w14:paraId="6B0F7D16" w14:textId="33208127" w:rsidR="006555F5" w:rsidRP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Podstawą ustalenia należności za zagospodarowany odpad jest cena jednostkowa oraz potwierdzona dokumentami wagowymi ilość odpadu odebranego w poszczególnych okresach rozliczeniowych. </w:t>
      </w:r>
    </w:p>
    <w:p w14:paraId="77E5B928" w14:textId="056E145A" w:rsidR="00111899" w:rsidRPr="000622F6" w:rsidRDefault="00111899" w:rsidP="006555F5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35C1B223" w14:textId="77777777" w:rsidR="006555F5" w:rsidRPr="000159E7" w:rsidRDefault="006555F5" w:rsidP="006555F5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DBA8DA" w14:textId="608CA488" w:rsidR="006555F5" w:rsidRPr="006E7BA5" w:rsidRDefault="006555F5" w:rsidP="006555F5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5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7AF54CB" w14:textId="77777777" w:rsidR="006555F5" w:rsidRPr="006555F5" w:rsidRDefault="006555F5" w:rsidP="006555F5">
      <w:pPr>
        <w:numPr>
          <w:ilvl w:val="0"/>
          <w:numId w:val="21"/>
        </w:num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Zapłata wynagrodzenia za Przedmiot Umowy nastąpi po odbiorze odpadów na podstawie obustronnie podpisanych</w:t>
      </w:r>
      <w:r w:rsidRPr="006555F5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 xml:space="preserve">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kwitów wagowych i faktury VAT.</w:t>
      </w:r>
    </w:p>
    <w:p w14:paraId="609D43DE" w14:textId="0E973E02" w:rsidR="006555F5" w:rsidRPr="006555F5" w:rsidRDefault="006555F5" w:rsidP="006555F5">
      <w:pPr>
        <w:numPr>
          <w:ilvl w:val="0"/>
          <w:numId w:val="21"/>
        </w:num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Płatności za wykonany Przedmiot Umowy będą regulowane w terminie 30 dni od otrzymania przez Zamawiającego od Wykonawcy oryginału prawidłowo wystawionej faktury VAT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przypadku Wykonawcy funkcjonującego w ramach BDO, warunkiem zapłaty wynagrodzenia jest zatwierdzenie Karty Przekazania Odpadu w systemie BDO, zgodnie z przepisami powszechnie obowiązującymi i niniejszą Umową.</w:t>
      </w:r>
    </w:p>
    <w:p w14:paraId="0C4182D4" w14:textId="3D33FC30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Należny z tytułu Umowy podatek od towarów i usług VAT będzie doliczony do ceny netto,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zgodnie z obowiązującymi w dniu wystawienia faktury przepisami.</w:t>
      </w:r>
    </w:p>
    <w:p w14:paraId="4844B710" w14:textId="3CCB04C0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4. Zamawiający oświadcza, że jest podatnikiem podatku od towarów i usług VAT zarejestrowanym pod numerem NIP 578-000-26-19 i upoważnia Wykonawcę do wystawiania zgodnie z Umową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i obowiązującymi przepisami faktur VAT bez podpisu Zamawiającego.</w:t>
      </w:r>
    </w:p>
    <w:p w14:paraId="0F2FB58F" w14:textId="77777777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5. Za moment zapłaty Strony uznają dzień obciążenia rachunku bankowego Zamawiającego.</w:t>
      </w:r>
    </w:p>
    <w:p w14:paraId="24615E38" w14:textId="77777777" w:rsidR="00111899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5BEB44ED" w14:textId="76E6BFC1" w:rsidR="002C2310" w:rsidRPr="00E16798" w:rsidRDefault="002C2310" w:rsidP="002C2310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>
        <w:rPr>
          <w:rFonts w:ascii="Lato" w:eastAsia="Times New Roman" w:hAnsi="Lato"/>
          <w:b/>
          <w:sz w:val="22"/>
          <w:szCs w:val="22"/>
          <w:lang w:eastAsia="pl-PL"/>
        </w:rPr>
        <w:t>6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6BC00ECA" w14:textId="77777777" w:rsidR="002C2310" w:rsidRPr="00E16798" w:rsidRDefault="002C2310" w:rsidP="002C2310">
      <w:pPr>
        <w:numPr>
          <w:ilvl w:val="0"/>
          <w:numId w:val="18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42043B4B" w14:textId="2D8D9B22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 wysokości 10% wynagrodzenia </w:t>
      </w:r>
      <w:r w:rsidR="00DB1608">
        <w:rPr>
          <w:rFonts w:ascii="Lato" w:hAnsi="Lato" w:cs="Arial"/>
          <w:sz w:val="22"/>
          <w:szCs w:val="22"/>
        </w:rPr>
        <w:t>szacunkowego określonego w § 4 ust. 3 Umowy</w:t>
      </w:r>
      <w:r w:rsidR="00DB1608" w:rsidRPr="00E16798">
        <w:rPr>
          <w:rFonts w:ascii="Lato" w:hAnsi="Lato" w:cs="Arial"/>
          <w:sz w:val="22"/>
          <w:szCs w:val="22"/>
        </w:rPr>
        <w:t xml:space="preserve"> </w:t>
      </w:r>
      <w:r w:rsidRPr="00E16798">
        <w:rPr>
          <w:rFonts w:ascii="Lato" w:hAnsi="Lato" w:cs="Arial"/>
          <w:sz w:val="22"/>
          <w:szCs w:val="22"/>
        </w:rPr>
        <w:t>z tytułu odstąpienia od Umowy</w:t>
      </w:r>
      <w:r w:rsidR="00DB1608">
        <w:rPr>
          <w:rFonts w:ascii="Lato" w:hAnsi="Lato" w:cs="Arial"/>
          <w:sz w:val="22"/>
          <w:szCs w:val="22"/>
        </w:rPr>
        <w:t xml:space="preserve"> z winy Wykonawcy</w:t>
      </w:r>
      <w:r w:rsidRPr="00E16798">
        <w:rPr>
          <w:rFonts w:ascii="Lato" w:hAnsi="Lato" w:cs="Arial"/>
          <w:sz w:val="22"/>
          <w:szCs w:val="22"/>
        </w:rPr>
        <w:t>;</w:t>
      </w:r>
    </w:p>
    <w:p w14:paraId="376372E8" w14:textId="50680D7A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 wysokości </w:t>
      </w:r>
      <w:r>
        <w:rPr>
          <w:rFonts w:ascii="Lato" w:hAnsi="Lato" w:cs="Arial"/>
          <w:sz w:val="22"/>
          <w:szCs w:val="22"/>
        </w:rPr>
        <w:t>1</w:t>
      </w:r>
      <w:r w:rsidRPr="00E16798">
        <w:rPr>
          <w:rFonts w:ascii="Lato" w:hAnsi="Lato" w:cs="Arial"/>
          <w:sz w:val="22"/>
          <w:szCs w:val="22"/>
        </w:rPr>
        <w:t xml:space="preserve">% wynagrodzenia </w:t>
      </w:r>
      <w:r w:rsidR="00DB1608">
        <w:rPr>
          <w:rFonts w:ascii="Lato" w:hAnsi="Lato" w:cs="Arial"/>
          <w:sz w:val="22"/>
          <w:szCs w:val="22"/>
        </w:rPr>
        <w:t xml:space="preserve">szacunkowego określonego w § 4 ust. 3 Umowy </w:t>
      </w:r>
      <w:r w:rsidRPr="00E16798">
        <w:rPr>
          <w:rFonts w:ascii="Lato" w:hAnsi="Lato" w:cs="Arial"/>
          <w:sz w:val="22"/>
          <w:szCs w:val="22"/>
        </w:rPr>
        <w:t xml:space="preserve"> za każdy dzień opóźnienia w realizacji </w:t>
      </w:r>
      <w:r w:rsidR="00DB1608">
        <w:rPr>
          <w:rFonts w:ascii="Lato" w:hAnsi="Lato" w:cs="Arial"/>
          <w:sz w:val="22"/>
          <w:szCs w:val="22"/>
        </w:rPr>
        <w:t>odbioru odpadu</w:t>
      </w:r>
      <w:r w:rsidR="009F049A">
        <w:rPr>
          <w:rFonts w:ascii="Lato" w:hAnsi="Lato" w:cs="Arial"/>
          <w:sz w:val="22"/>
          <w:szCs w:val="22"/>
        </w:rPr>
        <w:t>, przy czym łącznia wysokość naliczonej tak kary umownej nie przekro</w:t>
      </w:r>
      <w:r w:rsidR="00263FE2">
        <w:rPr>
          <w:rFonts w:ascii="Lato" w:hAnsi="Lato" w:cs="Arial"/>
          <w:sz w:val="22"/>
          <w:szCs w:val="22"/>
        </w:rPr>
        <w:t>czy</w:t>
      </w:r>
      <w:r w:rsidR="009F049A">
        <w:rPr>
          <w:rFonts w:ascii="Lato" w:hAnsi="Lato" w:cs="Arial"/>
          <w:sz w:val="22"/>
          <w:szCs w:val="22"/>
        </w:rPr>
        <w:t xml:space="preserve"> 50% wynagrodzenia </w:t>
      </w:r>
      <w:r w:rsidR="00DB1608">
        <w:rPr>
          <w:rFonts w:ascii="Lato" w:hAnsi="Lato" w:cs="Arial"/>
          <w:sz w:val="22"/>
          <w:szCs w:val="22"/>
        </w:rPr>
        <w:t>-</w:t>
      </w:r>
      <w:r w:rsidRPr="00E16798">
        <w:rPr>
          <w:rFonts w:ascii="Lato" w:hAnsi="Lato" w:cs="Arial"/>
          <w:sz w:val="22"/>
          <w:szCs w:val="22"/>
        </w:rPr>
        <w:t>.</w:t>
      </w:r>
    </w:p>
    <w:p w14:paraId="1CAE91FE" w14:textId="7EC9321E" w:rsidR="00BC746A" w:rsidRPr="001B2576" w:rsidRDefault="002C2310" w:rsidP="00BC746A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1A2DACFC" w14:textId="77777777" w:rsidR="00BC746A" w:rsidRDefault="00BC746A" w:rsidP="00BC746A">
      <w:pPr>
        <w:rPr>
          <w:rFonts w:ascii="Lato" w:hAnsi="Lato"/>
          <w:b/>
          <w:sz w:val="22"/>
          <w:szCs w:val="22"/>
        </w:rPr>
      </w:pPr>
    </w:p>
    <w:p w14:paraId="5FBD528C" w14:textId="77777777" w:rsidR="00DB1608" w:rsidRPr="00265821" w:rsidRDefault="00DB1608" w:rsidP="00DB160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D14AAD5" w14:textId="72E15C54" w:rsidR="00DB1608" w:rsidRPr="00265821" w:rsidRDefault="00DB1608" w:rsidP="00DB160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734B50B4" w14:textId="196ED4BB" w:rsidR="00DB1608" w:rsidRPr="00DB1608" w:rsidRDefault="00DB1608" w:rsidP="00DB1608">
      <w:pPr>
        <w:pStyle w:val="Style12"/>
        <w:numPr>
          <w:ilvl w:val="0"/>
          <w:numId w:val="23"/>
        </w:numPr>
        <w:ind w:left="284"/>
        <w:jc w:val="both"/>
        <w:rPr>
          <w:rFonts w:ascii="Lato" w:hAnsi="Lato" w:cs="Arial"/>
          <w:sz w:val="22"/>
          <w:szCs w:val="22"/>
        </w:rPr>
      </w:pPr>
      <w:r w:rsidRPr="00706139">
        <w:rPr>
          <w:rFonts w:ascii="Lato" w:eastAsia="Calibri" w:hAnsi="Lato"/>
          <w:bCs/>
          <w:sz w:val="22"/>
          <w:szCs w:val="22"/>
          <w:lang w:eastAsia="en-US"/>
        </w:rPr>
        <w:t>Zamawiającemu przysługuje prawo rozwiązania Umowy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w trybie natychmiastowym </w:t>
      </w:r>
      <w:r w:rsidR="00702851">
        <w:rPr>
          <w:rFonts w:ascii="Lato" w:eastAsia="Calibri" w:hAnsi="Lato"/>
          <w:bCs/>
          <w:sz w:val="22"/>
          <w:szCs w:val="22"/>
          <w:lang w:eastAsia="en-US"/>
        </w:rPr>
        <w:br/>
      </w:r>
      <w:r w:rsidRPr="00706139">
        <w:rPr>
          <w:rFonts w:ascii="Lato" w:eastAsia="Calibri" w:hAnsi="Lato"/>
          <w:bCs/>
          <w:sz w:val="22"/>
          <w:szCs w:val="22"/>
          <w:lang w:eastAsia="en-US"/>
        </w:rPr>
        <w:lastRenderedPageBreak/>
        <w:t>w przypadkach określonych w ogólnie obowiązujących przepisach oraz, gdy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DB1608">
        <w:rPr>
          <w:rFonts w:ascii="Lato" w:hAnsi="Lato" w:cs="Arial"/>
          <w:sz w:val="22"/>
          <w:szCs w:val="22"/>
        </w:rPr>
        <w:t>Wykonawca opóźnia się z odbiorem odpadów ponad 5 dni.</w:t>
      </w:r>
    </w:p>
    <w:p w14:paraId="47ED6888" w14:textId="77777777" w:rsidR="00DB1608" w:rsidRDefault="00DB1608" w:rsidP="00BC746A">
      <w:pPr>
        <w:rPr>
          <w:rFonts w:ascii="Lato" w:hAnsi="Lato"/>
          <w:b/>
          <w:sz w:val="22"/>
          <w:szCs w:val="22"/>
        </w:rPr>
      </w:pPr>
    </w:p>
    <w:p w14:paraId="70CB0921" w14:textId="77777777" w:rsidR="00DB1608" w:rsidRPr="000622F6" w:rsidRDefault="00DB1608" w:rsidP="00BC746A">
      <w:pPr>
        <w:rPr>
          <w:rFonts w:ascii="Lato" w:hAnsi="Lato"/>
          <w:b/>
          <w:sz w:val="22"/>
          <w:szCs w:val="22"/>
        </w:rPr>
      </w:pPr>
    </w:p>
    <w:p w14:paraId="0B138052" w14:textId="3CD02D83" w:rsidR="00111899" w:rsidRPr="000622F6" w:rsidRDefault="00111899" w:rsidP="00BC746A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DB1608">
        <w:rPr>
          <w:rFonts w:ascii="Lato" w:hAnsi="Lato"/>
          <w:b/>
          <w:sz w:val="22"/>
          <w:szCs w:val="22"/>
        </w:rPr>
        <w:t>8</w:t>
      </w:r>
      <w:r w:rsidR="00DB1608" w:rsidRPr="000622F6">
        <w:rPr>
          <w:rFonts w:ascii="Lato" w:hAnsi="Lato"/>
          <w:b/>
          <w:sz w:val="22"/>
          <w:szCs w:val="22"/>
        </w:rPr>
        <w:t xml:space="preserve"> </w:t>
      </w:r>
      <w:r w:rsidRPr="000622F6">
        <w:rPr>
          <w:rFonts w:ascii="Lato" w:hAnsi="Lato"/>
          <w:b/>
          <w:sz w:val="22"/>
          <w:szCs w:val="22"/>
        </w:rPr>
        <w:t>Postanowienia końcowe</w:t>
      </w:r>
    </w:p>
    <w:p w14:paraId="00BCEE4A" w14:textId="606D8C26" w:rsidR="00462DA9" w:rsidRPr="00462DA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 xml:space="preserve">Przedstawicielem Zamawiającego upoważnionym do reprezentowania Zamawiającego przy  wykonaniu przedmiotu Umowy oraz odpowiedzialnym za wykonanie Umowy po stronie Zamawiającego </w:t>
      </w:r>
      <w:r w:rsidR="00462DA9" w:rsidRPr="00462DA9">
        <w:rPr>
          <w:rFonts w:ascii="Lato" w:hAnsi="Lato" w:cs="Arial"/>
          <w:sz w:val="22"/>
          <w:szCs w:val="22"/>
        </w:rPr>
        <w:t>będzie: …………………………… adres email: ……………………. tel.: …………………………….</w:t>
      </w:r>
    </w:p>
    <w:p w14:paraId="40910AFD" w14:textId="5A2FC822" w:rsidR="0011189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>Przedstawicielem</w:t>
      </w:r>
      <w:r w:rsidRPr="00462DA9">
        <w:rPr>
          <w:rFonts w:ascii="Lato" w:hAnsi="Lato"/>
          <w:sz w:val="22"/>
          <w:szCs w:val="22"/>
        </w:rPr>
        <w:t xml:space="preserve"> Wykonawcy będzie</w:t>
      </w:r>
      <w:r w:rsidR="00462DA9" w:rsidRPr="00462DA9">
        <w:rPr>
          <w:rFonts w:ascii="Lato" w:hAnsi="Lato"/>
          <w:sz w:val="22"/>
          <w:szCs w:val="22"/>
        </w:rPr>
        <w:t>:</w:t>
      </w:r>
      <w:r w:rsidRPr="00462DA9">
        <w:rPr>
          <w:rFonts w:ascii="Lato" w:hAnsi="Lato"/>
          <w:sz w:val="22"/>
          <w:szCs w:val="22"/>
        </w:rPr>
        <w:t xml:space="preserve"> …………………………… adres email: ……………………. tel.</w:t>
      </w:r>
      <w:r w:rsidR="00462DA9" w:rsidRPr="00462DA9">
        <w:rPr>
          <w:rFonts w:ascii="Lato" w:hAnsi="Lato"/>
          <w:sz w:val="22"/>
          <w:szCs w:val="22"/>
        </w:rPr>
        <w:t xml:space="preserve">: </w:t>
      </w:r>
      <w:r w:rsidRPr="00462DA9">
        <w:rPr>
          <w:rFonts w:ascii="Lato" w:hAnsi="Lato"/>
          <w:sz w:val="22"/>
          <w:szCs w:val="22"/>
        </w:rPr>
        <w:t>…………………………….</w:t>
      </w:r>
    </w:p>
    <w:p w14:paraId="175F58F0" w14:textId="30219EE0" w:rsidR="0011189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64DCF371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7C31E8" w:rsidRPr="00921A2F">
        <w:rPr>
          <w:rFonts w:ascii="Lato" w:hAnsi="Lato"/>
          <w:sz w:val="22"/>
          <w:szCs w:val="22"/>
        </w:rPr>
        <w:br/>
      </w:r>
      <w:r w:rsidRPr="00921A2F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1F117553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CDF00AC" w14:textId="72C4E6DA" w:rsidR="00462DA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Umowę sporządzono w </w:t>
      </w:r>
      <w:r w:rsidR="00462DA9" w:rsidRPr="00921A2F">
        <w:rPr>
          <w:rFonts w:ascii="Lato" w:hAnsi="Lato"/>
          <w:sz w:val="22"/>
          <w:szCs w:val="22"/>
        </w:rPr>
        <w:t>dwóch</w:t>
      </w:r>
      <w:r w:rsidRPr="00921A2F">
        <w:rPr>
          <w:rFonts w:ascii="Lato" w:hAnsi="Lato"/>
          <w:sz w:val="22"/>
          <w:szCs w:val="22"/>
        </w:rPr>
        <w:t xml:space="preserve"> jednobrzmiących egzemplarzach w tym 1 egz. dla Wykonawcy. Załączniki stanowią integralna część Umowy.</w:t>
      </w:r>
      <w:r w:rsidR="00462DA9" w:rsidRPr="00462DA9">
        <w:t xml:space="preserve"> </w:t>
      </w:r>
      <w:r w:rsidR="00462DA9" w:rsidRPr="00921A2F">
        <w:rPr>
          <w:rFonts w:ascii="Lato" w:eastAsia="NSimSun" w:hAnsi="Lato" w:cs="Arial"/>
          <w:kern w:val="1"/>
          <w:sz w:val="22"/>
          <w:szCs w:val="22"/>
          <w:lang w:eastAsia="hi-IN" w:bidi="hi-IN"/>
        </w:rPr>
        <w:t>/ Za datę zawarci</w:t>
      </w:r>
      <w:r w:rsidR="00AA1D33">
        <w:rPr>
          <w:rFonts w:ascii="Lato" w:eastAsia="NSimSun" w:hAnsi="Lato" w:cs="Arial"/>
          <w:kern w:val="1"/>
          <w:sz w:val="22"/>
          <w:szCs w:val="22"/>
          <w:lang w:eastAsia="hi-IN" w:bidi="hi-IN"/>
        </w:rPr>
        <w:t>a</w:t>
      </w:r>
      <w:r w:rsidR="00462DA9" w:rsidRPr="00921A2F">
        <w:rPr>
          <w:rFonts w:ascii="Lato" w:eastAsia="NSimSun" w:hAnsi="Lato" w:cs="Arial"/>
          <w:kern w:val="1"/>
          <w:sz w:val="22"/>
          <w:szCs w:val="22"/>
          <w:lang w:eastAsia="hi-IN" w:bidi="hi-IN"/>
        </w:rPr>
        <w:t xml:space="preserve"> niniejszej Umowy uznaje się datę złożenia ostatniego kwalifikowanego podpisu elektronicznego.</w:t>
      </w:r>
    </w:p>
    <w:p w14:paraId="1B9776C1" w14:textId="32297AC9" w:rsidR="00111899" w:rsidRPr="000622F6" w:rsidRDefault="00111899" w:rsidP="00462DA9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789642BE" w14:textId="77777777" w:rsidR="00111899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0622F6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D2D6AF1" w14:textId="77777777" w:rsidR="00462DA9" w:rsidRDefault="00462DA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4B824A58" w14:textId="77777777" w:rsidR="006B50BC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018BEE60" w14:textId="77777777" w:rsidR="006B50BC" w:rsidRPr="000622F6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72462126" w14:textId="77777777" w:rsidR="00462DA9" w:rsidRPr="00A3484C" w:rsidRDefault="00462DA9" w:rsidP="00462DA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  <w:t xml:space="preserve">          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</w:p>
    <w:p w14:paraId="0772990F" w14:textId="77777777" w:rsidR="00462DA9" w:rsidRPr="00A3484C" w:rsidRDefault="00462DA9" w:rsidP="00462DA9">
      <w:pPr>
        <w:pStyle w:val="Tekstpodstawowy21"/>
        <w:ind w:left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         </w:t>
      </w:r>
      <w:r w:rsidRPr="00A3484C">
        <w:rPr>
          <w:rFonts w:ascii="Lato" w:hAnsi="Lato"/>
          <w:bCs/>
          <w:sz w:val="22"/>
          <w:szCs w:val="22"/>
        </w:rPr>
        <w:t>ZAMAWIAJĄCY</w:t>
      </w:r>
      <w:r>
        <w:rPr>
          <w:rFonts w:ascii="Lato" w:hAnsi="Lato"/>
          <w:bCs/>
          <w:sz w:val="22"/>
          <w:szCs w:val="22"/>
        </w:rPr>
        <w:t xml:space="preserve">                                                                                                      WYKONAWCA</w:t>
      </w:r>
    </w:p>
    <w:p w14:paraId="65841F36" w14:textId="77777777" w:rsidR="00111899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53C2224C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0069E97D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57F64219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0819C886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3589E49F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49554278" w14:textId="77777777" w:rsidR="00462DA9" w:rsidRPr="000622F6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6AC21DEC" w14:textId="77777777" w:rsidR="00111899" w:rsidRPr="000622F6" w:rsidRDefault="00111899" w:rsidP="00111899">
      <w:pPr>
        <w:rPr>
          <w:rFonts w:ascii="Lato" w:hAnsi="Lato"/>
          <w:bCs/>
          <w:i/>
          <w:iCs/>
          <w:sz w:val="22"/>
          <w:szCs w:val="22"/>
        </w:rPr>
      </w:pPr>
      <w:r w:rsidRPr="000622F6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3402DD59" w14:textId="77777777" w:rsidR="00111899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 w:rsidRPr="000622F6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p w14:paraId="713BB8E2" w14:textId="5DD1490C" w:rsidR="00462DA9" w:rsidRPr="000622F6" w:rsidRDefault="00462DA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RODO.</w:t>
      </w:r>
    </w:p>
    <w:sectPr w:rsidR="00462DA9" w:rsidRPr="000622F6" w:rsidSect="0066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F42A" w14:textId="77777777" w:rsidR="001F2AB4" w:rsidRDefault="001F2AB4">
      <w:r>
        <w:separator/>
      </w:r>
    </w:p>
  </w:endnote>
  <w:endnote w:type="continuationSeparator" w:id="0">
    <w:p w14:paraId="78C39BE7" w14:textId="77777777" w:rsidR="001F2AB4" w:rsidRDefault="001F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0AE" w14:textId="77777777" w:rsidR="00662FD6" w:rsidRDefault="00662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5291" w14:textId="220DB0E7" w:rsidR="002F2B91" w:rsidRPr="000D692F" w:rsidRDefault="000372C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12C3638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5C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385A34">
      <w:rPr>
        <w:rFonts w:ascii="Lato" w:hAnsi="Lato"/>
        <w:noProof/>
      </w:rPr>
      <w:t>6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5F60" w14:textId="2E9B0FDC" w:rsidR="002F2B91" w:rsidRDefault="002F2B91" w:rsidP="000D692F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BA77" w14:textId="77777777" w:rsidR="001F2AB4" w:rsidRDefault="001F2AB4">
      <w:r>
        <w:separator/>
      </w:r>
    </w:p>
  </w:footnote>
  <w:footnote w:type="continuationSeparator" w:id="0">
    <w:p w14:paraId="3B64AD51" w14:textId="77777777" w:rsidR="001F2AB4" w:rsidRDefault="001F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DCF2" w14:textId="77777777" w:rsidR="00662FD6" w:rsidRDefault="00662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AFD7" w14:textId="6C64BE5C" w:rsidR="002F2B91" w:rsidRDefault="000372C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7CF20989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445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15F2" w14:textId="6C1F5567" w:rsidR="002F2B91" w:rsidRDefault="000372C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6F6761C9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6372"/>
    <w:multiLevelType w:val="hybridMultilevel"/>
    <w:tmpl w:val="07E40E00"/>
    <w:lvl w:ilvl="0" w:tplc="60528D5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2F42"/>
    <w:multiLevelType w:val="hybridMultilevel"/>
    <w:tmpl w:val="4BD243C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6E845F4"/>
    <w:multiLevelType w:val="hybridMultilevel"/>
    <w:tmpl w:val="4A642B14"/>
    <w:lvl w:ilvl="0" w:tplc="07CC69E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661E7"/>
    <w:multiLevelType w:val="hybridMultilevel"/>
    <w:tmpl w:val="0576F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0492"/>
    <w:multiLevelType w:val="hybridMultilevel"/>
    <w:tmpl w:val="E7ECD412"/>
    <w:lvl w:ilvl="0" w:tplc="6D10774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8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FB2"/>
    <w:multiLevelType w:val="hybridMultilevel"/>
    <w:tmpl w:val="5D724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419B"/>
    <w:multiLevelType w:val="hybridMultilevel"/>
    <w:tmpl w:val="FECEB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0763"/>
    <w:multiLevelType w:val="hybridMultilevel"/>
    <w:tmpl w:val="1CF432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AA7655"/>
    <w:multiLevelType w:val="hybridMultilevel"/>
    <w:tmpl w:val="92B6FCB8"/>
    <w:lvl w:ilvl="0" w:tplc="EBFE1DA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2EC1"/>
    <w:multiLevelType w:val="hybridMultilevel"/>
    <w:tmpl w:val="B7D8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830D3"/>
    <w:multiLevelType w:val="hybridMultilevel"/>
    <w:tmpl w:val="95A20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57DD"/>
    <w:multiLevelType w:val="hybridMultilevel"/>
    <w:tmpl w:val="FDCE5FB2"/>
    <w:lvl w:ilvl="0" w:tplc="8EB06A6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D290167"/>
    <w:multiLevelType w:val="hybridMultilevel"/>
    <w:tmpl w:val="133E8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C6C7A"/>
    <w:multiLevelType w:val="hybridMultilevel"/>
    <w:tmpl w:val="87E4B8A0"/>
    <w:lvl w:ilvl="0" w:tplc="5E02DF74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7659668">
    <w:abstractNumId w:val="11"/>
  </w:num>
  <w:num w:numId="2" w16cid:durableId="1190798282">
    <w:abstractNumId w:val="8"/>
  </w:num>
  <w:num w:numId="3" w16cid:durableId="246698391">
    <w:abstractNumId w:val="0"/>
  </w:num>
  <w:num w:numId="4" w16cid:durableId="1035614606">
    <w:abstractNumId w:val="22"/>
  </w:num>
  <w:num w:numId="5" w16cid:durableId="1901011919">
    <w:abstractNumId w:val="6"/>
  </w:num>
  <w:num w:numId="6" w16cid:durableId="24209838">
    <w:abstractNumId w:val="17"/>
  </w:num>
  <w:num w:numId="7" w16cid:durableId="778069851">
    <w:abstractNumId w:val="21"/>
  </w:num>
  <w:num w:numId="8" w16cid:durableId="833644560">
    <w:abstractNumId w:val="14"/>
  </w:num>
  <w:num w:numId="9" w16cid:durableId="260526012">
    <w:abstractNumId w:val="1"/>
  </w:num>
  <w:num w:numId="10" w16cid:durableId="304504031">
    <w:abstractNumId w:val="5"/>
  </w:num>
  <w:num w:numId="11" w16cid:durableId="1957442955">
    <w:abstractNumId w:val="3"/>
  </w:num>
  <w:num w:numId="12" w16cid:durableId="1511875407">
    <w:abstractNumId w:val="13"/>
  </w:num>
  <w:num w:numId="13" w16cid:durableId="1199275198">
    <w:abstractNumId w:val="19"/>
  </w:num>
  <w:num w:numId="14" w16cid:durableId="1770852156">
    <w:abstractNumId w:val="2"/>
  </w:num>
  <w:num w:numId="15" w16cid:durableId="1155605726">
    <w:abstractNumId w:val="4"/>
  </w:num>
  <w:num w:numId="16" w16cid:durableId="1299267513">
    <w:abstractNumId w:val="16"/>
  </w:num>
  <w:num w:numId="17" w16cid:durableId="1487817862">
    <w:abstractNumId w:val="10"/>
  </w:num>
  <w:num w:numId="18" w16cid:durableId="2115175289">
    <w:abstractNumId w:val="18"/>
  </w:num>
  <w:num w:numId="19" w16cid:durableId="1463306576">
    <w:abstractNumId w:val="12"/>
  </w:num>
  <w:num w:numId="20" w16cid:durableId="1592465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6689582">
    <w:abstractNumId w:val="7"/>
  </w:num>
  <w:num w:numId="22" w16cid:durableId="147524786">
    <w:abstractNumId w:val="9"/>
  </w:num>
  <w:num w:numId="23" w16cid:durableId="2134012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12AD2"/>
    <w:rsid w:val="0002383B"/>
    <w:rsid w:val="00031BE5"/>
    <w:rsid w:val="000372C8"/>
    <w:rsid w:val="00054288"/>
    <w:rsid w:val="00060591"/>
    <w:rsid w:val="000622F6"/>
    <w:rsid w:val="000771B0"/>
    <w:rsid w:val="0008348F"/>
    <w:rsid w:val="000A01B5"/>
    <w:rsid w:val="000B2EAB"/>
    <w:rsid w:val="000D692F"/>
    <w:rsid w:val="000F78B5"/>
    <w:rsid w:val="00111899"/>
    <w:rsid w:val="00121AFE"/>
    <w:rsid w:val="001371BD"/>
    <w:rsid w:val="00164B53"/>
    <w:rsid w:val="00172945"/>
    <w:rsid w:val="0018171D"/>
    <w:rsid w:val="001B2576"/>
    <w:rsid w:val="001C17B7"/>
    <w:rsid w:val="001C7656"/>
    <w:rsid w:val="001E765B"/>
    <w:rsid w:val="001F2AB4"/>
    <w:rsid w:val="001F62D0"/>
    <w:rsid w:val="0020023F"/>
    <w:rsid w:val="00207592"/>
    <w:rsid w:val="00211740"/>
    <w:rsid w:val="00241477"/>
    <w:rsid w:val="002429E7"/>
    <w:rsid w:val="00247AA2"/>
    <w:rsid w:val="00263FE2"/>
    <w:rsid w:val="00276A33"/>
    <w:rsid w:val="00290E65"/>
    <w:rsid w:val="002C2130"/>
    <w:rsid w:val="002C2310"/>
    <w:rsid w:val="002C4747"/>
    <w:rsid w:val="002E24CF"/>
    <w:rsid w:val="002E76B4"/>
    <w:rsid w:val="002F2B91"/>
    <w:rsid w:val="00305A19"/>
    <w:rsid w:val="0030691D"/>
    <w:rsid w:val="003078D4"/>
    <w:rsid w:val="00324CCF"/>
    <w:rsid w:val="00355EDB"/>
    <w:rsid w:val="00365528"/>
    <w:rsid w:val="003849F8"/>
    <w:rsid w:val="00385A34"/>
    <w:rsid w:val="00394522"/>
    <w:rsid w:val="003A3293"/>
    <w:rsid w:val="003C1C0B"/>
    <w:rsid w:val="004054C4"/>
    <w:rsid w:val="00432CCD"/>
    <w:rsid w:val="00435685"/>
    <w:rsid w:val="00441488"/>
    <w:rsid w:val="00445509"/>
    <w:rsid w:val="00447168"/>
    <w:rsid w:val="00462DA9"/>
    <w:rsid w:val="00471559"/>
    <w:rsid w:val="00484493"/>
    <w:rsid w:val="00484CBE"/>
    <w:rsid w:val="00491B30"/>
    <w:rsid w:val="004A1A60"/>
    <w:rsid w:val="004D5688"/>
    <w:rsid w:val="004E0067"/>
    <w:rsid w:val="004E1D93"/>
    <w:rsid w:val="004F6376"/>
    <w:rsid w:val="00517C57"/>
    <w:rsid w:val="0053655C"/>
    <w:rsid w:val="0054768E"/>
    <w:rsid w:val="0058180B"/>
    <w:rsid w:val="00582A33"/>
    <w:rsid w:val="00596FFF"/>
    <w:rsid w:val="0059745A"/>
    <w:rsid w:val="005C2A58"/>
    <w:rsid w:val="005C607F"/>
    <w:rsid w:val="005D1F09"/>
    <w:rsid w:val="005E6EEB"/>
    <w:rsid w:val="00601C31"/>
    <w:rsid w:val="0062250C"/>
    <w:rsid w:val="006337DE"/>
    <w:rsid w:val="00645AD8"/>
    <w:rsid w:val="006555F5"/>
    <w:rsid w:val="00661F0B"/>
    <w:rsid w:val="00662FD6"/>
    <w:rsid w:val="0066562B"/>
    <w:rsid w:val="0069077D"/>
    <w:rsid w:val="006A1954"/>
    <w:rsid w:val="006B50BC"/>
    <w:rsid w:val="006C268D"/>
    <w:rsid w:val="006D4E09"/>
    <w:rsid w:val="006F3518"/>
    <w:rsid w:val="006F3FAA"/>
    <w:rsid w:val="00702851"/>
    <w:rsid w:val="00722BF1"/>
    <w:rsid w:val="00737C51"/>
    <w:rsid w:val="007414C5"/>
    <w:rsid w:val="00750A23"/>
    <w:rsid w:val="00750E28"/>
    <w:rsid w:val="00753225"/>
    <w:rsid w:val="00754884"/>
    <w:rsid w:val="00787A94"/>
    <w:rsid w:val="007A12B1"/>
    <w:rsid w:val="007A56DE"/>
    <w:rsid w:val="007A7696"/>
    <w:rsid w:val="007C31E8"/>
    <w:rsid w:val="008022CD"/>
    <w:rsid w:val="008129ED"/>
    <w:rsid w:val="00820569"/>
    <w:rsid w:val="00820FFB"/>
    <w:rsid w:val="00835655"/>
    <w:rsid w:val="00865D8C"/>
    <w:rsid w:val="008757F2"/>
    <w:rsid w:val="00877139"/>
    <w:rsid w:val="008828D6"/>
    <w:rsid w:val="00892405"/>
    <w:rsid w:val="00894A6D"/>
    <w:rsid w:val="008C205A"/>
    <w:rsid w:val="008C7F82"/>
    <w:rsid w:val="008D0657"/>
    <w:rsid w:val="008F4365"/>
    <w:rsid w:val="00921A2F"/>
    <w:rsid w:val="00924F75"/>
    <w:rsid w:val="00934193"/>
    <w:rsid w:val="00984A7D"/>
    <w:rsid w:val="009B7137"/>
    <w:rsid w:val="009C078F"/>
    <w:rsid w:val="009C1F53"/>
    <w:rsid w:val="009C64D0"/>
    <w:rsid w:val="009E7E18"/>
    <w:rsid w:val="009F049A"/>
    <w:rsid w:val="00A0403F"/>
    <w:rsid w:val="00A25C70"/>
    <w:rsid w:val="00A56F26"/>
    <w:rsid w:val="00A91C06"/>
    <w:rsid w:val="00AA1D33"/>
    <w:rsid w:val="00AA55DE"/>
    <w:rsid w:val="00AB215E"/>
    <w:rsid w:val="00AE03A2"/>
    <w:rsid w:val="00B00C25"/>
    <w:rsid w:val="00B110CB"/>
    <w:rsid w:val="00B41EEE"/>
    <w:rsid w:val="00B607B5"/>
    <w:rsid w:val="00B739D7"/>
    <w:rsid w:val="00B90EAE"/>
    <w:rsid w:val="00BC5E9D"/>
    <w:rsid w:val="00BC746A"/>
    <w:rsid w:val="00BD3D32"/>
    <w:rsid w:val="00BF4BA7"/>
    <w:rsid w:val="00C16E9D"/>
    <w:rsid w:val="00C21B53"/>
    <w:rsid w:val="00C24C62"/>
    <w:rsid w:val="00C73785"/>
    <w:rsid w:val="00CB4FD8"/>
    <w:rsid w:val="00CD42DB"/>
    <w:rsid w:val="00CD75F6"/>
    <w:rsid w:val="00CE6E0A"/>
    <w:rsid w:val="00CF3F22"/>
    <w:rsid w:val="00D013B8"/>
    <w:rsid w:val="00D51AE6"/>
    <w:rsid w:val="00D806F3"/>
    <w:rsid w:val="00DB1608"/>
    <w:rsid w:val="00DB1CE7"/>
    <w:rsid w:val="00DC0F84"/>
    <w:rsid w:val="00DE6AFC"/>
    <w:rsid w:val="00DF635C"/>
    <w:rsid w:val="00E209F6"/>
    <w:rsid w:val="00E66965"/>
    <w:rsid w:val="00E720D2"/>
    <w:rsid w:val="00E873F9"/>
    <w:rsid w:val="00E97C19"/>
    <w:rsid w:val="00EA0C03"/>
    <w:rsid w:val="00EC4F3A"/>
    <w:rsid w:val="00ED0667"/>
    <w:rsid w:val="00F23436"/>
    <w:rsid w:val="00F25294"/>
    <w:rsid w:val="00F2707E"/>
    <w:rsid w:val="00F531C9"/>
    <w:rsid w:val="00F55244"/>
    <w:rsid w:val="00F67FE4"/>
    <w:rsid w:val="00F832D2"/>
    <w:rsid w:val="00FB6C3A"/>
    <w:rsid w:val="00FD0F34"/>
    <w:rsid w:val="00FE72F5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34"/>
    <w:qFormat/>
    <w:locked/>
    <w:rsid w:val="00111899"/>
  </w:style>
  <w:style w:type="paragraph" w:styleId="Poprawka">
    <w:name w:val="Revision"/>
    <w:hidden/>
    <w:uiPriority w:val="99"/>
    <w:semiHidden/>
    <w:rsid w:val="000372C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462DA9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B53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B53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customStyle="1" w:styleId="Style9">
    <w:name w:val="Style9"/>
    <w:basedOn w:val="Normalny"/>
    <w:uiPriority w:val="99"/>
    <w:rsid w:val="00D51AE6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5F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5F5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5F5"/>
    <w:rPr>
      <w:vertAlign w:val="superscript"/>
    </w:rPr>
  </w:style>
  <w:style w:type="paragraph" w:customStyle="1" w:styleId="Style12">
    <w:name w:val="Style12"/>
    <w:basedOn w:val="Normalny"/>
    <w:uiPriority w:val="99"/>
    <w:rsid w:val="00DB1608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7A09-21CC-4633-A673-8F821A4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1533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4</cp:revision>
  <cp:lastPrinted>2021-04-20T10:38:00Z</cp:lastPrinted>
  <dcterms:created xsi:type="dcterms:W3CDTF">2025-01-28T11:46:00Z</dcterms:created>
  <dcterms:modified xsi:type="dcterms:W3CDTF">2025-01-28T13:16:00Z</dcterms:modified>
</cp:coreProperties>
</file>