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C1" w:rsidRPr="004D1328" w:rsidRDefault="004D1328" w:rsidP="00D33C3E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</w:t>
      </w:r>
      <w:r>
        <w:rPr>
          <w:rFonts w:ascii="Arial" w:hAnsi="Arial" w:cs="Arial"/>
        </w:rPr>
        <w:t>Załącznik nr 1 do SWZ</w:t>
      </w:r>
    </w:p>
    <w:p w:rsidR="004D1328" w:rsidRDefault="004D1328" w:rsidP="00D33C3E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4D1328" w:rsidRDefault="004D1328" w:rsidP="00D33C3E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572968" w:rsidRPr="0024522B" w:rsidRDefault="00572968" w:rsidP="00D33C3E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4522B">
        <w:rPr>
          <w:rFonts w:ascii="Arial" w:hAnsi="Arial" w:cs="Arial"/>
          <w:b/>
          <w:sz w:val="32"/>
          <w:szCs w:val="32"/>
        </w:rPr>
        <w:t>SZCZEGÓŁOWA</w:t>
      </w:r>
    </w:p>
    <w:p w:rsidR="00076073" w:rsidRPr="0024522B" w:rsidRDefault="00076073" w:rsidP="00D33C3E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4522B">
        <w:rPr>
          <w:rFonts w:ascii="Arial" w:hAnsi="Arial" w:cs="Arial"/>
          <w:b/>
          <w:sz w:val="32"/>
          <w:szCs w:val="32"/>
        </w:rPr>
        <w:t>SPECYFIKACJA TECHNICZNA  WYKONANIA I ODBIORU ROBÓT BUDOWLANYCH</w:t>
      </w:r>
    </w:p>
    <w:p w:rsidR="00076073" w:rsidRPr="00076073" w:rsidRDefault="00076073" w:rsidP="00076073">
      <w:pPr>
        <w:rPr>
          <w:rFonts w:ascii="Arial" w:hAnsi="Arial" w:cs="Arial"/>
        </w:rPr>
      </w:pPr>
    </w:p>
    <w:p w:rsidR="00247F3C" w:rsidRPr="00076073" w:rsidRDefault="00247F3C" w:rsidP="00076073">
      <w:pPr>
        <w:rPr>
          <w:rFonts w:ascii="Arial" w:hAnsi="Arial" w:cs="Arial"/>
        </w:rPr>
      </w:pPr>
    </w:p>
    <w:p w:rsidR="00076073" w:rsidRPr="00076073" w:rsidRDefault="00076073" w:rsidP="00076073">
      <w:pPr>
        <w:rPr>
          <w:rFonts w:ascii="Arial" w:hAnsi="Arial" w:cs="Arial"/>
        </w:rPr>
      </w:pPr>
    </w:p>
    <w:p w:rsidR="00F91552" w:rsidRDefault="00D82E10" w:rsidP="00F9155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     </w:t>
      </w:r>
      <w:r w:rsidR="00A4288B">
        <w:rPr>
          <w:rFonts w:ascii="Arial" w:hAnsi="Arial" w:cs="Arial"/>
          <w:sz w:val="24"/>
          <w:szCs w:val="24"/>
        </w:rPr>
        <w:t xml:space="preserve">   </w:t>
      </w:r>
      <w:r w:rsidR="00CB0034">
        <w:rPr>
          <w:rFonts w:ascii="Arial" w:hAnsi="Arial" w:cs="Arial"/>
          <w:b/>
          <w:sz w:val="24"/>
          <w:szCs w:val="24"/>
        </w:rPr>
        <w:t>KONSERWACJA STRZELNICY „JAWOR</w:t>
      </w:r>
      <w:r w:rsidR="00BA3568">
        <w:rPr>
          <w:rFonts w:ascii="Arial" w:hAnsi="Arial" w:cs="Arial"/>
          <w:b/>
          <w:sz w:val="24"/>
          <w:szCs w:val="24"/>
        </w:rPr>
        <w:t>”</w:t>
      </w:r>
    </w:p>
    <w:p w:rsidR="00A4288B" w:rsidRDefault="00F91552" w:rsidP="00F9155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W KOMPLEKSIE </w:t>
      </w:r>
      <w:r w:rsidR="00BA3568">
        <w:rPr>
          <w:rFonts w:ascii="Arial" w:hAnsi="Arial" w:cs="Arial"/>
          <w:b/>
          <w:sz w:val="24"/>
          <w:szCs w:val="24"/>
        </w:rPr>
        <w:t>POLIGONOWYM</w:t>
      </w:r>
      <w:r w:rsidR="0056353B">
        <w:rPr>
          <w:rFonts w:ascii="Arial" w:hAnsi="Arial" w:cs="Arial"/>
          <w:b/>
          <w:sz w:val="24"/>
          <w:szCs w:val="24"/>
        </w:rPr>
        <w:t xml:space="preserve"> TORUŃ</w:t>
      </w:r>
    </w:p>
    <w:p w:rsidR="00827D81" w:rsidRDefault="00827D81" w:rsidP="00F9155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27D81" w:rsidRDefault="00827D81" w:rsidP="00827D8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KONSERWACJA STRZELNICY „SYPKA”</w:t>
      </w:r>
    </w:p>
    <w:p w:rsidR="00827D81" w:rsidRDefault="00827D81" w:rsidP="00827D8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W KOMPLEKSIE POLIGONOWYM TORUŃ</w:t>
      </w:r>
    </w:p>
    <w:p w:rsidR="00827D81" w:rsidRDefault="00827D81" w:rsidP="00F9155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33C3E" w:rsidRPr="00A4288B" w:rsidRDefault="00F91552" w:rsidP="00827D8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27D81">
        <w:rPr>
          <w:rFonts w:ascii="Arial" w:hAnsi="Arial" w:cs="Arial"/>
          <w:b/>
          <w:sz w:val="24"/>
          <w:szCs w:val="24"/>
        </w:rPr>
        <w:t xml:space="preserve">          </w:t>
      </w:r>
    </w:p>
    <w:p w:rsidR="00076073" w:rsidRPr="00D82E10" w:rsidRDefault="00D33C3E" w:rsidP="00D82E10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247F3C" w:rsidRPr="0024522B" w:rsidRDefault="00076073" w:rsidP="00247F3C">
      <w:pPr>
        <w:spacing w:after="0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sz w:val="24"/>
          <w:szCs w:val="24"/>
        </w:rPr>
        <w:t xml:space="preserve">Obiekt:                 </w:t>
      </w:r>
      <w:r w:rsidR="00247F3C" w:rsidRPr="0024522B">
        <w:rPr>
          <w:rFonts w:ascii="Arial" w:hAnsi="Arial" w:cs="Arial"/>
          <w:sz w:val="24"/>
          <w:szCs w:val="24"/>
        </w:rPr>
        <w:t xml:space="preserve">   </w:t>
      </w:r>
      <w:r w:rsidR="0024522B">
        <w:rPr>
          <w:rFonts w:ascii="Arial" w:hAnsi="Arial" w:cs="Arial"/>
          <w:sz w:val="24"/>
          <w:szCs w:val="24"/>
        </w:rPr>
        <w:t xml:space="preserve"> </w:t>
      </w:r>
      <w:r w:rsidR="00D33C3E">
        <w:rPr>
          <w:rFonts w:ascii="Arial" w:hAnsi="Arial" w:cs="Arial"/>
          <w:sz w:val="24"/>
          <w:szCs w:val="24"/>
        </w:rPr>
        <w:t xml:space="preserve">   </w:t>
      </w:r>
      <w:r w:rsidR="00BA3568">
        <w:rPr>
          <w:rFonts w:ascii="Arial" w:hAnsi="Arial" w:cs="Arial"/>
          <w:b/>
          <w:sz w:val="24"/>
          <w:szCs w:val="24"/>
        </w:rPr>
        <w:t>STRZELNICA</w:t>
      </w:r>
      <w:r w:rsidR="00247F3C" w:rsidRPr="0024522B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076073" w:rsidRPr="0024522B" w:rsidRDefault="00247F3C" w:rsidP="00247F3C">
      <w:pPr>
        <w:spacing w:after="0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076073" w:rsidRPr="0024522B" w:rsidRDefault="00076073" w:rsidP="00076073">
      <w:pPr>
        <w:rPr>
          <w:rFonts w:ascii="Arial" w:hAnsi="Arial" w:cs="Arial"/>
          <w:b/>
          <w:sz w:val="24"/>
          <w:szCs w:val="24"/>
        </w:rPr>
      </w:pPr>
    </w:p>
    <w:p w:rsidR="00076073" w:rsidRDefault="00076073" w:rsidP="00247F3C">
      <w:pPr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sz w:val="24"/>
          <w:szCs w:val="24"/>
        </w:rPr>
        <w:t xml:space="preserve">Lokalizacja obiektu: </w:t>
      </w:r>
      <w:r w:rsidR="00D33C3E">
        <w:rPr>
          <w:rFonts w:ascii="Arial" w:hAnsi="Arial" w:cs="Arial"/>
          <w:sz w:val="24"/>
          <w:szCs w:val="24"/>
        </w:rPr>
        <w:t xml:space="preserve">   </w:t>
      </w:r>
      <w:r w:rsidR="00CB0034">
        <w:rPr>
          <w:rFonts w:ascii="Arial" w:hAnsi="Arial" w:cs="Arial"/>
          <w:b/>
          <w:sz w:val="24"/>
          <w:szCs w:val="24"/>
        </w:rPr>
        <w:t>kompleks poligonowy „JAWOR</w:t>
      </w:r>
      <w:r w:rsidR="00BA3568">
        <w:rPr>
          <w:rFonts w:ascii="Arial" w:hAnsi="Arial" w:cs="Arial"/>
          <w:b/>
          <w:sz w:val="24"/>
          <w:szCs w:val="24"/>
        </w:rPr>
        <w:t xml:space="preserve">” W </w:t>
      </w:r>
      <w:r w:rsidR="001D4974">
        <w:rPr>
          <w:rFonts w:ascii="Arial" w:hAnsi="Arial" w:cs="Arial"/>
          <w:b/>
          <w:sz w:val="24"/>
          <w:szCs w:val="24"/>
        </w:rPr>
        <w:t>Toruniu</w:t>
      </w:r>
    </w:p>
    <w:p w:rsidR="00827D81" w:rsidRPr="0024522B" w:rsidRDefault="00827D81" w:rsidP="00827D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kompleks poligonowy „SYPKA” W Toruniu</w:t>
      </w:r>
    </w:p>
    <w:p w:rsidR="00827D81" w:rsidRPr="0024522B" w:rsidRDefault="00827D81" w:rsidP="00247F3C">
      <w:pPr>
        <w:rPr>
          <w:rFonts w:ascii="Arial" w:hAnsi="Arial" w:cs="Arial"/>
          <w:sz w:val="24"/>
          <w:szCs w:val="24"/>
        </w:rPr>
      </w:pPr>
    </w:p>
    <w:p w:rsidR="00076073" w:rsidRDefault="00076073" w:rsidP="00076073">
      <w:pPr>
        <w:rPr>
          <w:rFonts w:ascii="Arial" w:hAnsi="Arial" w:cs="Arial"/>
          <w:sz w:val="24"/>
          <w:szCs w:val="24"/>
        </w:rPr>
      </w:pPr>
      <w:r w:rsidRPr="0024522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33C3E" w:rsidRPr="0024522B" w:rsidRDefault="00D33C3E" w:rsidP="00076073">
      <w:pPr>
        <w:rPr>
          <w:rFonts w:ascii="Arial" w:hAnsi="Arial" w:cs="Arial"/>
          <w:sz w:val="24"/>
          <w:szCs w:val="24"/>
        </w:rPr>
      </w:pPr>
    </w:p>
    <w:p w:rsidR="00076073" w:rsidRPr="0024522B" w:rsidRDefault="001721D4" w:rsidP="00247F3C">
      <w:pPr>
        <w:spacing w:after="0"/>
        <w:ind w:left="-57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sz w:val="24"/>
          <w:szCs w:val="24"/>
        </w:rPr>
        <w:t xml:space="preserve"> </w:t>
      </w:r>
      <w:r w:rsidR="00076073" w:rsidRPr="0024522B">
        <w:rPr>
          <w:rFonts w:ascii="Arial" w:hAnsi="Arial" w:cs="Arial"/>
          <w:sz w:val="24"/>
          <w:szCs w:val="24"/>
        </w:rPr>
        <w:t xml:space="preserve">Inwestor:                  </w:t>
      </w:r>
      <w:r w:rsidR="00A4288B">
        <w:rPr>
          <w:rFonts w:ascii="Arial" w:hAnsi="Arial" w:cs="Arial"/>
          <w:sz w:val="24"/>
          <w:szCs w:val="24"/>
        </w:rPr>
        <w:t xml:space="preserve">  </w:t>
      </w:r>
      <w:r w:rsidR="00076073" w:rsidRPr="0024522B">
        <w:rPr>
          <w:rFonts w:ascii="Arial" w:hAnsi="Arial" w:cs="Arial"/>
          <w:b/>
          <w:sz w:val="24"/>
          <w:szCs w:val="24"/>
        </w:rPr>
        <w:t>12</w:t>
      </w:r>
      <w:r w:rsidR="00247F3C" w:rsidRPr="0024522B">
        <w:rPr>
          <w:rFonts w:ascii="Arial" w:hAnsi="Arial" w:cs="Arial"/>
          <w:b/>
          <w:sz w:val="24"/>
          <w:szCs w:val="24"/>
        </w:rPr>
        <w:t>.</w:t>
      </w:r>
      <w:r w:rsidR="00076073" w:rsidRPr="0024522B">
        <w:rPr>
          <w:rFonts w:ascii="Arial" w:hAnsi="Arial" w:cs="Arial"/>
          <w:b/>
          <w:sz w:val="24"/>
          <w:szCs w:val="24"/>
        </w:rPr>
        <w:t xml:space="preserve"> Wojskowy Oddział Gospodarczy </w:t>
      </w:r>
    </w:p>
    <w:p w:rsidR="00076073" w:rsidRPr="0024522B" w:rsidRDefault="00076073" w:rsidP="00076073">
      <w:pPr>
        <w:spacing w:after="0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A4288B">
        <w:rPr>
          <w:rFonts w:ascii="Arial" w:hAnsi="Arial" w:cs="Arial"/>
          <w:b/>
          <w:sz w:val="24"/>
          <w:szCs w:val="24"/>
        </w:rPr>
        <w:t xml:space="preserve">  </w:t>
      </w:r>
      <w:r w:rsidRPr="0024522B">
        <w:rPr>
          <w:rFonts w:ascii="Arial" w:hAnsi="Arial" w:cs="Arial"/>
          <w:b/>
          <w:sz w:val="24"/>
          <w:szCs w:val="24"/>
        </w:rPr>
        <w:t>ul. Okólna 37</w:t>
      </w:r>
    </w:p>
    <w:p w:rsidR="00076073" w:rsidRPr="0024522B" w:rsidRDefault="00076073" w:rsidP="00076073">
      <w:pPr>
        <w:spacing w:after="0"/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A4288B">
        <w:rPr>
          <w:rFonts w:ascii="Arial" w:hAnsi="Arial" w:cs="Arial"/>
          <w:b/>
          <w:sz w:val="24"/>
          <w:szCs w:val="24"/>
        </w:rPr>
        <w:t xml:space="preserve">  </w:t>
      </w:r>
      <w:r w:rsidRPr="0024522B">
        <w:rPr>
          <w:rFonts w:ascii="Arial" w:hAnsi="Arial" w:cs="Arial"/>
          <w:b/>
          <w:sz w:val="24"/>
          <w:szCs w:val="24"/>
        </w:rPr>
        <w:t xml:space="preserve">87 – 103 Toruń                  </w:t>
      </w:r>
    </w:p>
    <w:p w:rsidR="00076073" w:rsidRPr="0024522B" w:rsidRDefault="00076073" w:rsidP="00076073">
      <w:pPr>
        <w:rPr>
          <w:rFonts w:ascii="Arial" w:hAnsi="Arial" w:cs="Arial"/>
          <w:b/>
          <w:sz w:val="24"/>
          <w:szCs w:val="24"/>
        </w:rPr>
      </w:pPr>
      <w:r w:rsidRPr="0024522B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076073" w:rsidRPr="00076073" w:rsidRDefault="00247F3C" w:rsidP="000760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76073" w:rsidRPr="00076073" w:rsidRDefault="00076073" w:rsidP="00076073">
      <w:pPr>
        <w:rPr>
          <w:rFonts w:ascii="Arial" w:hAnsi="Arial" w:cs="Arial"/>
        </w:rPr>
      </w:pPr>
    </w:p>
    <w:p w:rsidR="00076073" w:rsidRPr="00076073" w:rsidRDefault="00076073" w:rsidP="00076073">
      <w:pPr>
        <w:rPr>
          <w:rFonts w:ascii="Arial" w:hAnsi="Arial" w:cs="Arial"/>
        </w:rPr>
      </w:pPr>
    </w:p>
    <w:p w:rsidR="00C862AE" w:rsidRDefault="00C862AE" w:rsidP="00827D81">
      <w:pPr>
        <w:rPr>
          <w:rFonts w:ascii="Arial" w:hAnsi="Arial" w:cs="Arial"/>
        </w:rPr>
      </w:pPr>
      <w:bookmarkStart w:id="0" w:name="_GoBack"/>
      <w:bookmarkEnd w:id="0"/>
    </w:p>
    <w:p w:rsidR="00827D81" w:rsidRPr="00076073" w:rsidRDefault="00827D81" w:rsidP="00827D81">
      <w:pPr>
        <w:rPr>
          <w:rFonts w:ascii="Arial" w:hAnsi="Arial" w:cs="Arial"/>
        </w:rPr>
      </w:pPr>
    </w:p>
    <w:p w:rsidR="00076073" w:rsidRPr="007F7A99" w:rsidRDefault="00076073" w:rsidP="0007607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F7A99">
        <w:rPr>
          <w:rFonts w:ascii="Arial" w:hAnsi="Arial" w:cs="Arial"/>
          <w:b/>
        </w:rPr>
        <w:lastRenderedPageBreak/>
        <w:t>PODSTAWY WYKONANIA ROBÓT</w:t>
      </w:r>
    </w:p>
    <w:p w:rsidR="00076073" w:rsidRPr="0056353B" w:rsidRDefault="00076073" w:rsidP="001721D4">
      <w:pPr>
        <w:ind w:left="340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Podstawą wykonania przedmiotu zamówienia są warunki określone w STWiOR</w:t>
      </w:r>
      <w:r w:rsidR="0024522B" w:rsidRPr="0056353B">
        <w:rPr>
          <w:rFonts w:ascii="Arial" w:hAnsi="Arial" w:cs="Arial"/>
        </w:rPr>
        <w:t xml:space="preserve">                           </w:t>
      </w:r>
      <w:r w:rsidRPr="0056353B">
        <w:rPr>
          <w:rFonts w:ascii="Arial" w:hAnsi="Arial" w:cs="Arial"/>
        </w:rPr>
        <w:t xml:space="preserve"> oraz wymagania i warunki techniczne określone w:</w:t>
      </w:r>
    </w:p>
    <w:p w:rsidR="00EB6658" w:rsidRPr="00827D81" w:rsidRDefault="00EB6658" w:rsidP="00827D8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Ustawie z dnia 07.07.1994 r.</w:t>
      </w:r>
      <w:r w:rsidR="00076073" w:rsidRPr="0056353B">
        <w:rPr>
          <w:rFonts w:ascii="Arial" w:hAnsi="Arial" w:cs="Arial"/>
        </w:rPr>
        <w:t xml:space="preserve"> Prawo Budowlane</w:t>
      </w:r>
      <w:r w:rsidRPr="0056353B">
        <w:rPr>
          <w:rFonts w:ascii="Arial" w:hAnsi="Arial" w:cs="Arial"/>
        </w:rPr>
        <w:t xml:space="preserve"> </w:t>
      </w:r>
      <w:r w:rsidRPr="00827D81">
        <w:rPr>
          <w:rFonts w:ascii="Arial" w:hAnsi="Arial" w:cs="Arial"/>
        </w:rPr>
        <w:t>(</w:t>
      </w:r>
      <w:r w:rsidR="00827D81" w:rsidRPr="00827D81">
        <w:rPr>
          <w:rFonts w:ascii="Arial" w:eastAsia="Times New Roman" w:hAnsi="Arial" w:cs="Arial"/>
          <w:color w:val="333333"/>
          <w:lang w:eastAsia="pl-PL"/>
        </w:rPr>
        <w:t>Dz.U.2024.725 t.j. z dnia 2024.05.14)</w:t>
      </w:r>
      <w:r w:rsidR="00076073" w:rsidRPr="00827D81">
        <w:rPr>
          <w:rFonts w:ascii="Arial" w:hAnsi="Arial" w:cs="Arial"/>
        </w:rPr>
        <w:t>;</w:t>
      </w:r>
    </w:p>
    <w:p w:rsidR="00076073" w:rsidRPr="00827D81" w:rsidRDefault="00076073" w:rsidP="00827D8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 xml:space="preserve">Rozporządzeniu Ministra Infrastruktury z dnia 12.04.2002 r. w sprawie warunków </w:t>
      </w:r>
      <w:r w:rsidR="00E746CE" w:rsidRPr="0056353B">
        <w:rPr>
          <w:rFonts w:ascii="Arial" w:hAnsi="Arial" w:cs="Arial"/>
        </w:rPr>
        <w:t>technicznych, jakim</w:t>
      </w:r>
      <w:r w:rsidRPr="0056353B">
        <w:rPr>
          <w:rFonts w:ascii="Arial" w:hAnsi="Arial" w:cs="Arial"/>
        </w:rPr>
        <w:t xml:space="preserve"> powinny odpowiadać budynki i ich usytuowanie </w:t>
      </w:r>
      <w:r w:rsidR="00EB6658" w:rsidRPr="00827D81">
        <w:rPr>
          <w:rFonts w:ascii="Arial" w:hAnsi="Arial" w:cs="Arial"/>
        </w:rPr>
        <w:t>(</w:t>
      </w:r>
      <w:r w:rsidR="00827D81" w:rsidRPr="00827D81">
        <w:rPr>
          <w:rFonts w:ascii="Arial" w:eastAsia="Times New Roman" w:hAnsi="Arial" w:cs="Arial"/>
          <w:color w:val="333333"/>
          <w:lang w:eastAsia="pl-PL"/>
        </w:rPr>
        <w:t>Dz.U.2022.1225 t.j. z dnia 2022.06.09</w:t>
      </w:r>
      <w:r w:rsidR="00EB6658" w:rsidRPr="00827D81">
        <w:rPr>
          <w:rFonts w:ascii="Arial" w:hAnsi="Arial" w:cs="Arial"/>
        </w:rPr>
        <w:t>);</w:t>
      </w:r>
    </w:p>
    <w:p w:rsidR="00EB6658" w:rsidRPr="00827D81" w:rsidRDefault="00EB6658" w:rsidP="00827D8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Ustawie o odpadach</w:t>
      </w:r>
      <w:r w:rsidR="005056C1" w:rsidRPr="0056353B">
        <w:rPr>
          <w:rFonts w:ascii="Arial" w:hAnsi="Arial" w:cs="Arial"/>
        </w:rPr>
        <w:t xml:space="preserve"> z dnia 14.12.2012 r. </w:t>
      </w:r>
      <w:r w:rsidR="005056C1" w:rsidRPr="00827D81">
        <w:rPr>
          <w:rFonts w:ascii="Arial" w:hAnsi="Arial" w:cs="Arial"/>
        </w:rPr>
        <w:t>(</w:t>
      </w:r>
      <w:r w:rsidR="00827D81" w:rsidRPr="00827D81">
        <w:rPr>
          <w:rFonts w:ascii="Arial" w:eastAsia="Times New Roman" w:hAnsi="Arial" w:cs="Arial"/>
          <w:color w:val="333333"/>
          <w:lang w:eastAsia="pl-PL"/>
        </w:rPr>
        <w:t>Dz.U.2023.1587 t.j. z dnia 2023.08.10</w:t>
      </w:r>
      <w:r w:rsidRPr="00827D81">
        <w:rPr>
          <w:rFonts w:ascii="Arial" w:hAnsi="Arial" w:cs="Arial"/>
        </w:rPr>
        <w:t>)</w:t>
      </w:r>
      <w:r w:rsidR="001721D4" w:rsidRPr="00827D81">
        <w:rPr>
          <w:rFonts w:ascii="Arial" w:hAnsi="Arial" w:cs="Arial"/>
        </w:rPr>
        <w:t>;</w:t>
      </w:r>
    </w:p>
    <w:p w:rsidR="007F7A99" w:rsidRPr="0056353B" w:rsidRDefault="00EB6658" w:rsidP="00301C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Instrukcji o ochronie obiektów wojskowych</w:t>
      </w:r>
      <w:r w:rsidR="001721D4" w:rsidRPr="0056353B">
        <w:rPr>
          <w:rFonts w:ascii="Arial" w:hAnsi="Arial" w:cs="Arial"/>
        </w:rPr>
        <w:t>.</w:t>
      </w:r>
    </w:p>
    <w:p w:rsidR="007F7A99" w:rsidRPr="007F7A99" w:rsidRDefault="007F7A99" w:rsidP="007F7A99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076073" w:rsidRPr="00EB6658" w:rsidRDefault="00076073" w:rsidP="007F7A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EB6658">
        <w:rPr>
          <w:rFonts w:ascii="Arial" w:hAnsi="Arial" w:cs="Arial"/>
          <w:b/>
        </w:rPr>
        <w:t>PRZEDMIOT I ZAKRES ROBÓT</w:t>
      </w:r>
    </w:p>
    <w:p w:rsidR="002E0AFE" w:rsidRPr="0056353B" w:rsidRDefault="002E0AFE" w:rsidP="007F7A99">
      <w:pPr>
        <w:spacing w:after="0" w:line="276" w:lineRule="auto"/>
        <w:ind w:left="340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W zakres przedmiotu zamówienia wchodzą:</w:t>
      </w:r>
    </w:p>
    <w:p w:rsidR="002E0AFE" w:rsidRPr="0056353B" w:rsidRDefault="002E0AFE" w:rsidP="001721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wykonanie prac przygotowawczych;</w:t>
      </w:r>
    </w:p>
    <w:p w:rsidR="002E0AFE" w:rsidRPr="0056353B" w:rsidRDefault="002E0AFE" w:rsidP="001721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wykonanie robót podstawowych i tymczasowych ujętych w przedmiarze robót oraz niezbędnych do wykonania przedmiotu umowy;</w:t>
      </w:r>
    </w:p>
    <w:p w:rsidR="002E0AFE" w:rsidRPr="0056353B" w:rsidRDefault="002E0AFE" w:rsidP="001721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wykonanie prac porządkowych;</w:t>
      </w:r>
    </w:p>
    <w:p w:rsidR="002E0AFE" w:rsidRPr="0056353B" w:rsidRDefault="002E0AFE" w:rsidP="001721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przygotowanie pełnej dokumentacji do odbioru;</w:t>
      </w:r>
    </w:p>
    <w:p w:rsidR="00BA3568" w:rsidRPr="0056353B" w:rsidRDefault="002E0AFE" w:rsidP="001721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przeprowadzenie na własny koszt i ryzyko utylizacji odpadów powstałych</w:t>
      </w:r>
      <w:r w:rsidR="0024522B" w:rsidRPr="0056353B">
        <w:rPr>
          <w:rFonts w:ascii="Arial" w:hAnsi="Arial" w:cs="Arial"/>
        </w:rPr>
        <w:t xml:space="preserve">                          </w:t>
      </w:r>
      <w:r w:rsidRPr="0056353B">
        <w:rPr>
          <w:rFonts w:ascii="Arial" w:hAnsi="Arial" w:cs="Arial"/>
        </w:rPr>
        <w:t xml:space="preserve"> przy realizacji zamówienia zgodnie z Ustawą o odpadach z dnia </w:t>
      </w:r>
      <w:r w:rsidR="005056C1" w:rsidRPr="0056353B">
        <w:rPr>
          <w:rFonts w:ascii="Arial" w:hAnsi="Arial" w:cs="Arial"/>
        </w:rPr>
        <w:t>14 grudnia 2012 r. (</w:t>
      </w:r>
      <w:r w:rsidR="00827D81" w:rsidRPr="00827D81">
        <w:rPr>
          <w:rFonts w:ascii="Arial" w:hAnsi="Arial" w:cs="Arial"/>
        </w:rPr>
        <w:t>(</w:t>
      </w:r>
      <w:r w:rsidR="00827D81" w:rsidRPr="00827D81">
        <w:rPr>
          <w:rFonts w:ascii="Arial" w:eastAsia="Times New Roman" w:hAnsi="Arial" w:cs="Arial"/>
          <w:color w:val="333333"/>
          <w:lang w:eastAsia="pl-PL"/>
        </w:rPr>
        <w:t>Dz.U.2023.1587 t.j. z dnia 2023.08.10</w:t>
      </w:r>
      <w:r w:rsidR="0056353B" w:rsidRPr="0056353B">
        <w:rPr>
          <w:rFonts w:ascii="Arial" w:hAnsi="Arial" w:cs="Arial"/>
        </w:rPr>
        <w:t>).</w:t>
      </w:r>
    </w:p>
    <w:p w:rsidR="002E0AFE" w:rsidRPr="0056353B" w:rsidRDefault="002E0AFE" w:rsidP="00BA3568">
      <w:pPr>
        <w:pStyle w:val="Akapitzlist"/>
        <w:spacing w:line="276" w:lineRule="auto"/>
        <w:ind w:left="1060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 xml:space="preserve">Materiały z rozbiórki niepodlegające utylizacji Wykonawca zagospodaruje </w:t>
      </w:r>
      <w:r w:rsidR="00BA3568" w:rsidRPr="0056353B">
        <w:rPr>
          <w:rFonts w:ascii="Arial" w:hAnsi="Arial" w:cs="Arial"/>
        </w:rPr>
        <w:t xml:space="preserve">                                </w:t>
      </w:r>
      <w:r w:rsidRPr="0056353B">
        <w:rPr>
          <w:rFonts w:ascii="Arial" w:hAnsi="Arial" w:cs="Arial"/>
        </w:rPr>
        <w:t xml:space="preserve">we własnym zakresie, a ich wartość szacunkową ujął </w:t>
      </w:r>
      <w:r w:rsidR="00BA3568" w:rsidRPr="0056353B">
        <w:rPr>
          <w:rFonts w:ascii="Arial" w:hAnsi="Arial" w:cs="Arial"/>
        </w:rPr>
        <w:t xml:space="preserve"> </w:t>
      </w:r>
      <w:r w:rsidRPr="0056353B">
        <w:rPr>
          <w:rFonts w:ascii="Arial" w:hAnsi="Arial" w:cs="Arial"/>
        </w:rPr>
        <w:t>w cenie oferty,</w:t>
      </w:r>
    </w:p>
    <w:p w:rsidR="002E0AFE" w:rsidRPr="0056353B" w:rsidRDefault="002E0AFE" w:rsidP="001721D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6353B">
        <w:rPr>
          <w:rFonts w:ascii="Arial" w:hAnsi="Arial" w:cs="Arial"/>
        </w:rPr>
        <w:t>odbiór końcowy i przekazanie przedmiotu umowy Zamawiającemu.</w:t>
      </w:r>
    </w:p>
    <w:p w:rsidR="00C862AE" w:rsidRDefault="00076073" w:rsidP="007F7A99">
      <w:pPr>
        <w:spacing w:line="276" w:lineRule="auto"/>
        <w:ind w:left="340"/>
        <w:jc w:val="both"/>
        <w:rPr>
          <w:rFonts w:ascii="Arial" w:hAnsi="Arial" w:cs="Arial"/>
          <w:b/>
          <w:u w:val="single"/>
        </w:rPr>
      </w:pPr>
      <w:r w:rsidRPr="0024522B">
        <w:rPr>
          <w:rFonts w:ascii="Arial" w:hAnsi="Arial" w:cs="Arial"/>
          <w:b/>
          <w:u w:val="single"/>
        </w:rPr>
        <w:t>Wymagania zawarte w STWiOR</w:t>
      </w:r>
      <w:r w:rsidR="006A1BCC">
        <w:rPr>
          <w:rFonts w:ascii="Arial" w:hAnsi="Arial" w:cs="Arial"/>
          <w:b/>
          <w:u w:val="single"/>
        </w:rPr>
        <w:t xml:space="preserve"> mają zastosowanie</w:t>
      </w:r>
      <w:r w:rsidRPr="0024522B">
        <w:rPr>
          <w:rFonts w:ascii="Arial" w:hAnsi="Arial" w:cs="Arial"/>
          <w:b/>
          <w:u w:val="single"/>
        </w:rPr>
        <w:t xml:space="preserve"> przy wykonaniu prac objętych przedmiarem robót</w:t>
      </w:r>
      <w:r w:rsidR="002E0AFE" w:rsidRPr="0024522B">
        <w:rPr>
          <w:rFonts w:ascii="Arial" w:hAnsi="Arial" w:cs="Arial"/>
          <w:b/>
          <w:u w:val="single"/>
        </w:rPr>
        <w:t>.</w:t>
      </w:r>
      <w:r w:rsidR="00BA3568">
        <w:rPr>
          <w:rFonts w:ascii="Arial" w:hAnsi="Arial" w:cs="Arial"/>
          <w:b/>
          <w:u w:val="single"/>
        </w:rPr>
        <w:t xml:space="preserve"> </w:t>
      </w:r>
    </w:p>
    <w:p w:rsidR="00BA3568" w:rsidRDefault="00BA3568" w:rsidP="007F7A99">
      <w:pPr>
        <w:spacing w:line="276" w:lineRule="auto"/>
        <w:ind w:left="34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076073" w:rsidRPr="002E0AFE" w:rsidRDefault="001E7A5A" w:rsidP="00EC3A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TEREN KONSERWACJI</w:t>
      </w:r>
    </w:p>
    <w:p w:rsidR="00301CD1" w:rsidRPr="00352653" w:rsidRDefault="001E7A5A" w:rsidP="007F7A99">
      <w:pPr>
        <w:spacing w:after="0" w:line="276" w:lineRule="auto"/>
        <w:ind w:left="3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  <w:u w:val="single"/>
        </w:rPr>
        <w:t>Prace konserwacyjne</w:t>
      </w:r>
      <w:r w:rsidR="002E0AFE" w:rsidRPr="00352653">
        <w:rPr>
          <w:rFonts w:ascii="Arial" w:hAnsi="Arial" w:cs="Arial"/>
          <w:b/>
          <w:color w:val="FF0000"/>
          <w:u w:val="single"/>
        </w:rPr>
        <w:t xml:space="preserve"> realizowane będą w czynnym obiekcie</w:t>
      </w:r>
      <w:r w:rsidR="002E0AFE" w:rsidRPr="00352653">
        <w:rPr>
          <w:rFonts w:ascii="Arial" w:hAnsi="Arial" w:cs="Arial"/>
          <w:color w:val="FF0000"/>
        </w:rPr>
        <w:t xml:space="preserve">. </w:t>
      </w:r>
    </w:p>
    <w:p w:rsidR="002E0AFE" w:rsidRDefault="002E0AFE" w:rsidP="007F7A99">
      <w:pPr>
        <w:spacing w:after="0" w:line="276" w:lineRule="auto"/>
        <w:ind w:left="340"/>
        <w:jc w:val="both"/>
        <w:rPr>
          <w:rFonts w:ascii="Arial" w:hAnsi="Arial" w:cs="Arial"/>
        </w:rPr>
      </w:pPr>
      <w:r w:rsidRPr="00076073">
        <w:rPr>
          <w:rFonts w:ascii="Arial" w:hAnsi="Arial" w:cs="Arial"/>
        </w:rPr>
        <w:t xml:space="preserve">Wskazane </w:t>
      </w:r>
      <w:r w:rsidR="00E746CE" w:rsidRPr="00076073">
        <w:rPr>
          <w:rFonts w:ascii="Arial" w:hAnsi="Arial" w:cs="Arial"/>
        </w:rPr>
        <w:t>jest, aby</w:t>
      </w:r>
      <w:r w:rsidRPr="00076073">
        <w:rPr>
          <w:rFonts w:ascii="Arial" w:hAnsi="Arial" w:cs="Arial"/>
        </w:rPr>
        <w:t xml:space="preserve"> Wykonawca dokonał wizji</w:t>
      </w:r>
      <w:r>
        <w:rPr>
          <w:rFonts w:ascii="Arial" w:hAnsi="Arial" w:cs="Arial"/>
        </w:rPr>
        <w:t xml:space="preserve"> lokalnej </w:t>
      </w:r>
      <w:r w:rsidRPr="00076073">
        <w:rPr>
          <w:rFonts w:ascii="Arial" w:hAnsi="Arial" w:cs="Arial"/>
        </w:rPr>
        <w:t>oraz uzyskał na swoją odpowiedzialność i ryzyko wszelkie istotne informacje, które mogą być przydatne</w:t>
      </w:r>
      <w:r w:rsidR="00D33C3E">
        <w:rPr>
          <w:rFonts w:ascii="Arial" w:hAnsi="Arial" w:cs="Arial"/>
        </w:rPr>
        <w:t xml:space="preserve"> </w:t>
      </w:r>
      <w:r w:rsidRPr="00076073">
        <w:rPr>
          <w:rFonts w:ascii="Arial" w:hAnsi="Arial" w:cs="Arial"/>
        </w:rPr>
        <w:t>do przygotowania oferty.</w:t>
      </w:r>
    </w:p>
    <w:p w:rsidR="00572968" w:rsidRDefault="00572968" w:rsidP="00572968">
      <w:pPr>
        <w:pStyle w:val="Akapitzlist"/>
        <w:ind w:left="360"/>
        <w:jc w:val="both"/>
        <w:rPr>
          <w:rFonts w:ascii="Arial" w:hAnsi="Arial" w:cs="Arial"/>
          <w:b/>
        </w:rPr>
      </w:pPr>
    </w:p>
    <w:p w:rsidR="00B63D20" w:rsidRDefault="002E0AFE" w:rsidP="00B63D2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</w:rPr>
      </w:pPr>
      <w:r w:rsidRPr="002E0AFE">
        <w:rPr>
          <w:rFonts w:ascii="Arial" w:hAnsi="Arial" w:cs="Arial"/>
          <w:b/>
        </w:rPr>
        <w:t>TERMIN REALIZACJI</w:t>
      </w:r>
    </w:p>
    <w:p w:rsidR="008E520B" w:rsidRPr="008E520B" w:rsidRDefault="00B63D20" w:rsidP="008E520B">
      <w:pPr>
        <w:pStyle w:val="Akapitzlist"/>
        <w:spacing w:after="0" w:line="360" w:lineRule="auto"/>
        <w:ind w:left="360"/>
        <w:jc w:val="both"/>
        <w:rPr>
          <w:rFonts w:ascii="Arial" w:hAnsi="Arial" w:cs="Arial"/>
          <w:u w:val="single"/>
        </w:rPr>
      </w:pPr>
      <w:r w:rsidRPr="00301CD1">
        <w:rPr>
          <w:rFonts w:ascii="Arial" w:hAnsi="Arial" w:cs="Arial"/>
        </w:rPr>
        <w:t xml:space="preserve">Zamówienie winno być </w:t>
      </w:r>
      <w:r w:rsidRPr="008E520B">
        <w:rPr>
          <w:rFonts w:ascii="Arial" w:hAnsi="Arial" w:cs="Arial"/>
        </w:rPr>
        <w:t>zrealizowane</w:t>
      </w:r>
      <w:r w:rsidR="008E520B" w:rsidRPr="008E520B">
        <w:rPr>
          <w:rFonts w:ascii="Arial" w:hAnsi="Arial" w:cs="Arial"/>
          <w:u w:val="single"/>
        </w:rPr>
        <w:t xml:space="preserve"> w terminie od dni</w:t>
      </w:r>
      <w:r w:rsidR="00827D81">
        <w:rPr>
          <w:rFonts w:ascii="Arial" w:hAnsi="Arial" w:cs="Arial"/>
          <w:u w:val="single"/>
        </w:rPr>
        <w:t>a podpisania umowy do 15.12.2025</w:t>
      </w:r>
      <w:r w:rsidR="008E520B" w:rsidRPr="008E520B">
        <w:rPr>
          <w:rFonts w:ascii="Arial" w:hAnsi="Arial" w:cs="Arial"/>
          <w:u w:val="single"/>
        </w:rPr>
        <w:t xml:space="preserve"> r. </w:t>
      </w:r>
    </w:p>
    <w:p w:rsidR="00301CD1" w:rsidRPr="008E520B" w:rsidRDefault="008E520B" w:rsidP="008E520B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11182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ozliczenie przedmiotu umowy </w:t>
      </w:r>
      <w:r w:rsidR="0011182B" w:rsidRPr="0011182B">
        <w:rPr>
          <w:rFonts w:ascii="Arial" w:hAnsi="Arial" w:cs="Arial"/>
        </w:rPr>
        <w:t xml:space="preserve">nastąpi </w:t>
      </w:r>
      <w:r w:rsidR="00B63D20" w:rsidRPr="0011182B">
        <w:rPr>
          <w:rFonts w:ascii="Arial" w:hAnsi="Arial" w:cs="Arial"/>
        </w:rPr>
        <w:t>w</w:t>
      </w:r>
      <w:r w:rsidR="00301CD1" w:rsidRPr="0011182B">
        <w:rPr>
          <w:rFonts w:ascii="Arial" w:hAnsi="Arial" w:cs="Arial"/>
        </w:rPr>
        <w:t xml:space="preserve"> cyklach miesięcznych</w:t>
      </w:r>
      <w:r w:rsidR="00827D81">
        <w:rPr>
          <w:rFonts w:ascii="Arial" w:hAnsi="Arial" w:cs="Arial"/>
        </w:rPr>
        <w:t xml:space="preserve"> od III.2025 r. do XII.2025</w:t>
      </w:r>
      <w:r w:rsidRPr="0011182B">
        <w:rPr>
          <w:rFonts w:ascii="Arial" w:hAnsi="Arial" w:cs="Arial"/>
        </w:rPr>
        <w:t xml:space="preserve"> r.</w:t>
      </w:r>
    </w:p>
    <w:p w:rsidR="00301CD1" w:rsidRPr="00301CD1" w:rsidRDefault="00301CD1" w:rsidP="00301CD1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3D3125" w:rsidRPr="00C862AE" w:rsidRDefault="002E0AFE" w:rsidP="00C862A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DOTYCZACE WYKONANIA ROBÓT</w:t>
      </w:r>
    </w:p>
    <w:p w:rsidR="00C862AE" w:rsidRDefault="001070FC" w:rsidP="00C862AE">
      <w:pPr>
        <w:suppressAutoHyphens/>
        <w:spacing w:before="40" w:after="0" w:line="276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1070FC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>astosowane materiały winny posiadać</w:t>
      </w:r>
      <w:r w:rsidRPr="001070FC">
        <w:rPr>
          <w:rFonts w:ascii="Arial" w:eastAsia="Times New Roman" w:hAnsi="Arial" w:cs="Arial"/>
          <w:lang w:eastAsia="ar-SA"/>
        </w:rPr>
        <w:t xml:space="preserve"> atesty i świadectwa dopuszczające do zastosowania ich w budownictwie - wydane przez upoważnione instytucje </w:t>
      </w:r>
      <w:r w:rsidR="00D33C3E">
        <w:rPr>
          <w:rFonts w:ascii="Arial" w:eastAsia="Times New Roman" w:hAnsi="Arial" w:cs="Arial"/>
          <w:lang w:eastAsia="ar-SA"/>
        </w:rPr>
        <w:t>–</w:t>
      </w:r>
      <w:r w:rsidRPr="001070FC">
        <w:rPr>
          <w:rFonts w:ascii="Arial" w:eastAsia="Times New Roman" w:hAnsi="Arial" w:cs="Arial"/>
          <w:lang w:eastAsia="ar-SA"/>
        </w:rPr>
        <w:t xml:space="preserve"> </w:t>
      </w:r>
      <w:r w:rsidR="00E746CE" w:rsidRPr="001070FC">
        <w:rPr>
          <w:rFonts w:ascii="Arial" w:eastAsia="Times New Roman" w:hAnsi="Arial" w:cs="Arial"/>
          <w:lang w:eastAsia="ar-SA"/>
        </w:rPr>
        <w:t>zgodnie</w:t>
      </w:r>
      <w:r w:rsidR="00E746CE">
        <w:rPr>
          <w:rFonts w:ascii="Arial" w:eastAsia="Times New Roman" w:hAnsi="Arial" w:cs="Arial"/>
          <w:lang w:eastAsia="ar-SA"/>
        </w:rPr>
        <w:t xml:space="preserve"> </w:t>
      </w:r>
      <w:r w:rsidR="00E746CE" w:rsidRPr="001070FC">
        <w:rPr>
          <w:rFonts w:ascii="Arial" w:eastAsia="Times New Roman" w:hAnsi="Arial" w:cs="Arial"/>
          <w:lang w:eastAsia="ar-SA"/>
        </w:rPr>
        <w:t>z</w:t>
      </w:r>
      <w:r w:rsidRPr="001070FC">
        <w:rPr>
          <w:rFonts w:ascii="Arial" w:eastAsia="Times New Roman" w:hAnsi="Arial" w:cs="Arial"/>
          <w:lang w:eastAsia="ar-SA"/>
        </w:rPr>
        <w:t xml:space="preserve"> art. 10 i 105 ustawy z dnia 7 lipca 1994 r. Prawo budowlane Na żądanie Zamawiającego Wykonawca będzie </w:t>
      </w:r>
      <w:r w:rsidRPr="001070FC">
        <w:rPr>
          <w:rFonts w:ascii="Arial" w:eastAsia="Times New Roman" w:hAnsi="Arial" w:cs="Arial"/>
          <w:lang w:eastAsia="ar-SA"/>
        </w:rPr>
        <w:lastRenderedPageBreak/>
        <w:t xml:space="preserve">zobowiązany przeprowadzić badanie materiałów w sposób wskazany przez inspektora nadzoru odpowiednej branży. Materiały będą poddane badaniom przez uprawnioną instytucję. </w:t>
      </w:r>
    </w:p>
    <w:p w:rsidR="00B63D20" w:rsidRDefault="00475564" w:rsidP="0011182B">
      <w:pPr>
        <w:suppressAutoHyphens/>
        <w:spacing w:before="40" w:after="40" w:line="276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 xml:space="preserve">Wykonawca będzie wbudowywał </w:t>
      </w:r>
      <w:r w:rsidR="0024522B">
        <w:rPr>
          <w:rFonts w:ascii="Arial" w:eastAsia="Times New Roman" w:hAnsi="Arial" w:cs="Arial"/>
          <w:lang w:eastAsia="ar-SA"/>
        </w:rPr>
        <w:t xml:space="preserve">materiały dopuszczone do </w:t>
      </w:r>
      <w:r>
        <w:rPr>
          <w:rFonts w:ascii="Arial" w:eastAsia="Times New Roman" w:hAnsi="Arial" w:cs="Arial"/>
          <w:lang w:eastAsia="ar-SA"/>
        </w:rPr>
        <w:t>obrotu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 xml:space="preserve">i </w:t>
      </w:r>
      <w:r w:rsidR="00E746CE" w:rsidRPr="00475564">
        <w:rPr>
          <w:rFonts w:ascii="Arial" w:eastAsia="Times New Roman" w:hAnsi="Arial" w:cs="Arial"/>
          <w:lang w:eastAsia="ar-SA"/>
        </w:rPr>
        <w:t>powszechnego</w:t>
      </w:r>
      <w:r w:rsidR="00E746CE">
        <w:rPr>
          <w:rFonts w:ascii="Arial" w:eastAsia="Times New Roman" w:hAnsi="Arial" w:cs="Arial"/>
          <w:lang w:eastAsia="ar-SA"/>
        </w:rPr>
        <w:t xml:space="preserve"> lub</w:t>
      </w:r>
      <w:r w:rsidRPr="00475564">
        <w:rPr>
          <w:rFonts w:ascii="Arial" w:eastAsia="Times New Roman" w:hAnsi="Arial" w:cs="Arial"/>
          <w:lang w:eastAsia="ar-SA"/>
        </w:rPr>
        <w:t xml:space="preserve"> jednostkowego stosowania w budownictwie tj.:</w:t>
      </w:r>
    </w:p>
    <w:p w:rsidR="0011182B" w:rsidRDefault="00E746CE" w:rsidP="0011182B">
      <w:pPr>
        <w:pStyle w:val="Akapitzlist"/>
        <w:numPr>
          <w:ilvl w:val="0"/>
          <w:numId w:val="17"/>
        </w:numPr>
        <w:suppressAutoHyphens/>
        <w:spacing w:before="40" w:after="40" w:line="276" w:lineRule="auto"/>
        <w:jc w:val="both"/>
        <w:rPr>
          <w:rFonts w:ascii="Arial" w:eastAsia="Times New Roman" w:hAnsi="Arial" w:cs="Arial"/>
          <w:lang w:eastAsia="ar-SA"/>
        </w:rPr>
      </w:pPr>
      <w:r w:rsidRPr="0011182B">
        <w:rPr>
          <w:rFonts w:ascii="Arial" w:eastAsia="Times New Roman" w:hAnsi="Arial" w:cs="Arial"/>
          <w:lang w:eastAsia="ar-SA"/>
        </w:rPr>
        <w:t>W</w:t>
      </w:r>
      <w:r w:rsidR="00475564" w:rsidRPr="0011182B">
        <w:rPr>
          <w:rFonts w:ascii="Arial" w:eastAsia="Times New Roman" w:hAnsi="Arial" w:cs="Arial"/>
          <w:lang w:eastAsia="ar-SA"/>
        </w:rPr>
        <w:t xml:space="preserve"> odniesieniu do wyrobów podlegających </w:t>
      </w:r>
      <w:r>
        <w:rPr>
          <w:rFonts w:ascii="Arial" w:eastAsia="Times New Roman" w:hAnsi="Arial" w:cs="Arial"/>
          <w:lang w:eastAsia="ar-SA"/>
        </w:rPr>
        <w:t>certyfikacji</w:t>
      </w:r>
      <w:r w:rsidRPr="0011182B">
        <w:rPr>
          <w:rFonts w:ascii="Arial" w:eastAsia="Times New Roman" w:hAnsi="Arial" w:cs="Arial"/>
          <w:lang w:eastAsia="ar-SA"/>
        </w:rPr>
        <w:t>, dla których</w:t>
      </w:r>
      <w:r w:rsidR="00475564" w:rsidRPr="0011182B">
        <w:rPr>
          <w:rFonts w:ascii="Arial" w:eastAsia="Times New Roman" w:hAnsi="Arial" w:cs="Arial"/>
          <w:lang w:eastAsia="ar-SA"/>
        </w:rPr>
        <w:t xml:space="preserve"> wydano certyfikat            na znak bezpieczeństwa, wykazujący, że zapewniono zgodność z kryteriami technicznymi określonymi na podstawie Polskich Norm, aprobat technicznych oraz właściwych przepisów   i dokumentów technicznych, </w:t>
      </w:r>
    </w:p>
    <w:p w:rsidR="00B63D20" w:rsidRPr="0011182B" w:rsidRDefault="00475564" w:rsidP="0011182B">
      <w:pPr>
        <w:pStyle w:val="Akapitzlist"/>
        <w:numPr>
          <w:ilvl w:val="0"/>
          <w:numId w:val="17"/>
        </w:numPr>
        <w:suppressAutoHyphens/>
        <w:spacing w:before="40" w:after="40" w:line="276" w:lineRule="auto"/>
        <w:jc w:val="both"/>
        <w:rPr>
          <w:rFonts w:ascii="Arial" w:eastAsia="Times New Roman" w:hAnsi="Arial" w:cs="Arial"/>
          <w:lang w:eastAsia="ar-SA"/>
        </w:rPr>
      </w:pPr>
      <w:r w:rsidRPr="0011182B">
        <w:rPr>
          <w:rFonts w:ascii="Arial" w:eastAsia="Times New Roman" w:hAnsi="Arial" w:cs="Arial"/>
          <w:lang w:eastAsia="ar-SA"/>
        </w:rPr>
        <w:t xml:space="preserve">w odniesieniu do wyrobów nie objętych </w:t>
      </w:r>
      <w:r w:rsidR="00E746CE">
        <w:rPr>
          <w:rFonts w:ascii="Arial" w:eastAsia="Times New Roman" w:hAnsi="Arial" w:cs="Arial"/>
          <w:lang w:eastAsia="ar-SA"/>
        </w:rPr>
        <w:t>certyfikacją</w:t>
      </w:r>
      <w:r w:rsidR="00E746CE" w:rsidRPr="0011182B">
        <w:rPr>
          <w:rFonts w:ascii="Arial" w:eastAsia="Times New Roman" w:hAnsi="Arial" w:cs="Arial"/>
          <w:lang w:eastAsia="ar-SA"/>
        </w:rPr>
        <w:t>, dla których</w:t>
      </w:r>
      <w:r w:rsidRPr="0011182B">
        <w:rPr>
          <w:rFonts w:ascii="Arial" w:eastAsia="Times New Roman" w:hAnsi="Arial" w:cs="Arial"/>
          <w:lang w:eastAsia="ar-SA"/>
        </w:rPr>
        <w:t xml:space="preserve"> dokonano oceny zgodności i wydano certyfikat zgodności lub deklarację zgodności</w:t>
      </w:r>
      <w:r w:rsidR="007F7A99" w:rsidRPr="0011182B">
        <w:rPr>
          <w:rFonts w:ascii="Arial" w:eastAsia="Times New Roman" w:hAnsi="Arial" w:cs="Arial"/>
          <w:lang w:eastAsia="ar-SA"/>
        </w:rPr>
        <w:t xml:space="preserve"> </w:t>
      </w:r>
      <w:r w:rsidRPr="0011182B">
        <w:rPr>
          <w:rFonts w:ascii="Arial" w:eastAsia="Times New Roman" w:hAnsi="Arial" w:cs="Arial"/>
          <w:lang w:eastAsia="ar-SA"/>
        </w:rPr>
        <w:t xml:space="preserve">z Polską Normą lub aprobatą techniczną. </w:t>
      </w:r>
    </w:p>
    <w:p w:rsidR="00475564" w:rsidRPr="00475564" w:rsidRDefault="00475564" w:rsidP="0011182B">
      <w:pPr>
        <w:suppressAutoHyphens/>
        <w:spacing w:before="40" w:after="40" w:line="276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>W przypadku materiałów, dla których wyżej wymienione dokumenty</w:t>
      </w:r>
      <w:r w:rsidR="007F7A99">
        <w:rPr>
          <w:rFonts w:ascii="Arial" w:eastAsia="Times New Roman" w:hAnsi="Arial" w:cs="Arial"/>
          <w:lang w:eastAsia="ar-SA"/>
        </w:rPr>
        <w:t xml:space="preserve"> są </w:t>
      </w:r>
      <w:r w:rsidRPr="00475564">
        <w:rPr>
          <w:rFonts w:ascii="Arial" w:eastAsia="Times New Roman" w:hAnsi="Arial" w:cs="Arial"/>
          <w:lang w:eastAsia="ar-SA"/>
        </w:rPr>
        <w:t>wymagane,  każda partia dostarczona do robót będzie posiadać</w:t>
      </w:r>
      <w:r w:rsidR="007F7A99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te dokumenty, określające</w:t>
      </w:r>
      <w:r w:rsidR="0011182B">
        <w:rPr>
          <w:rFonts w:ascii="Arial" w:eastAsia="Times New Roman" w:hAnsi="Arial" w:cs="Arial"/>
          <w:lang w:eastAsia="ar-SA"/>
        </w:rPr>
        <w:t xml:space="preserve"> w </w:t>
      </w:r>
      <w:r w:rsidRPr="00475564">
        <w:rPr>
          <w:rFonts w:ascii="Arial" w:eastAsia="Times New Roman" w:hAnsi="Arial" w:cs="Arial"/>
          <w:lang w:eastAsia="ar-SA"/>
        </w:rPr>
        <w:t xml:space="preserve">sposób jednoznaczny jej cechy. </w:t>
      </w:r>
    </w:p>
    <w:p w:rsidR="00475564" w:rsidRPr="00475564" w:rsidRDefault="00475564" w:rsidP="0011182B">
      <w:pPr>
        <w:suppressAutoHyphens/>
        <w:spacing w:before="40" w:after="40" w:line="276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 xml:space="preserve">Certyfikaty i deklaracje zgodności </w:t>
      </w:r>
      <w:r w:rsidR="0011182B">
        <w:rPr>
          <w:rFonts w:ascii="Arial" w:eastAsia="Times New Roman" w:hAnsi="Arial" w:cs="Arial"/>
          <w:lang w:eastAsia="ar-SA"/>
        </w:rPr>
        <w:t xml:space="preserve">przechowywane będą na terenie </w:t>
      </w:r>
      <w:r w:rsidR="001E7A5A">
        <w:rPr>
          <w:rFonts w:ascii="Arial" w:eastAsia="Times New Roman" w:hAnsi="Arial" w:cs="Arial"/>
          <w:lang w:eastAsia="ar-SA"/>
        </w:rPr>
        <w:t xml:space="preserve">wykonywania </w:t>
      </w:r>
      <w:r w:rsidR="0011182B">
        <w:rPr>
          <w:rFonts w:ascii="Arial" w:eastAsia="Times New Roman" w:hAnsi="Arial" w:cs="Arial"/>
          <w:lang w:eastAsia="ar-SA"/>
        </w:rPr>
        <w:t xml:space="preserve">konserwacji </w:t>
      </w:r>
      <w:r w:rsidRPr="00475564">
        <w:rPr>
          <w:rFonts w:ascii="Arial" w:eastAsia="Times New Roman" w:hAnsi="Arial" w:cs="Arial"/>
          <w:lang w:eastAsia="ar-SA"/>
        </w:rPr>
        <w:t xml:space="preserve">i okazywane Przedstawicielowi Zamawiającego na każde żądanie. </w:t>
      </w:r>
    </w:p>
    <w:p w:rsidR="00475564" w:rsidRPr="00475564" w:rsidRDefault="00475564" w:rsidP="0011182B">
      <w:pPr>
        <w:suppressAutoHyphens/>
        <w:spacing w:before="40" w:after="40" w:line="276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>Wbudowanie materiałów bez akceptacji Przedstawiciela Zamawiającego, Wykonawca wykonuje  na własne ryzyko licząc się z tym, że roboty zos</w:t>
      </w:r>
      <w:r>
        <w:rPr>
          <w:rFonts w:ascii="Arial" w:eastAsia="Times New Roman" w:hAnsi="Arial" w:cs="Arial"/>
          <w:lang w:eastAsia="ar-SA"/>
        </w:rPr>
        <w:t xml:space="preserve">taną nieprzyjęte </w:t>
      </w:r>
      <w:r w:rsidRPr="00475564">
        <w:rPr>
          <w:rFonts w:ascii="Arial" w:eastAsia="Times New Roman" w:hAnsi="Arial" w:cs="Arial"/>
          <w:lang w:eastAsia="ar-SA"/>
        </w:rPr>
        <w:t>i niezapłacone.</w:t>
      </w:r>
    </w:p>
    <w:p w:rsidR="00475564" w:rsidRPr="00475564" w:rsidRDefault="00475564" w:rsidP="0011182B">
      <w:pPr>
        <w:suppressAutoHyphens/>
        <w:spacing w:before="40" w:after="40" w:line="276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 xml:space="preserve">Wykonawca zapewni, aby </w:t>
      </w:r>
      <w:r w:rsidR="00D33C3E">
        <w:rPr>
          <w:rFonts w:ascii="Arial" w:eastAsia="Times New Roman" w:hAnsi="Arial" w:cs="Arial"/>
          <w:lang w:eastAsia="ar-SA"/>
        </w:rPr>
        <w:t>tymczasowo składowane materiały</w:t>
      </w:r>
      <w:r w:rsidRPr="00475564">
        <w:rPr>
          <w:rFonts w:ascii="Arial" w:eastAsia="Times New Roman" w:hAnsi="Arial" w:cs="Arial"/>
          <w:lang w:eastAsia="ar-SA"/>
        </w:rPr>
        <w:t xml:space="preserve"> do czasu,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 xml:space="preserve">gdy będą one potrzebne do wbudowania były zabezpieczone przed zniszczeniem, zachowały </w:t>
      </w:r>
      <w:r w:rsidR="00E746CE" w:rsidRPr="00475564">
        <w:rPr>
          <w:rFonts w:ascii="Arial" w:eastAsia="Times New Roman" w:hAnsi="Arial" w:cs="Arial"/>
          <w:lang w:eastAsia="ar-SA"/>
        </w:rPr>
        <w:t>swoją, jakość</w:t>
      </w:r>
      <w:r w:rsidRPr="00475564">
        <w:rPr>
          <w:rFonts w:ascii="Arial" w:eastAsia="Times New Roman" w:hAnsi="Arial" w:cs="Arial"/>
          <w:lang w:eastAsia="ar-SA"/>
        </w:rPr>
        <w:t xml:space="preserve"> i właściwości oraz były dostępne do kontroli przez Przedstawiciela Zamawiającego. Przechowywanie materiał</w:t>
      </w:r>
      <w:r w:rsidR="008E0B9E">
        <w:rPr>
          <w:rFonts w:ascii="Arial" w:eastAsia="Times New Roman" w:hAnsi="Arial" w:cs="Arial"/>
          <w:lang w:eastAsia="ar-SA"/>
        </w:rPr>
        <w:t>ów musi odbywać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="008E0B9E">
        <w:rPr>
          <w:rFonts w:ascii="Arial" w:eastAsia="Times New Roman" w:hAnsi="Arial" w:cs="Arial"/>
          <w:lang w:eastAsia="ar-SA"/>
        </w:rPr>
        <w:t>się</w:t>
      </w:r>
      <w:r w:rsidR="007F7A99">
        <w:rPr>
          <w:rFonts w:ascii="Arial" w:eastAsia="Times New Roman" w:hAnsi="Arial" w:cs="Arial"/>
          <w:lang w:eastAsia="ar-SA"/>
        </w:rPr>
        <w:t xml:space="preserve"> </w:t>
      </w:r>
      <w:r w:rsidR="008E0B9E">
        <w:rPr>
          <w:rFonts w:ascii="Arial" w:eastAsia="Times New Roman" w:hAnsi="Arial" w:cs="Arial"/>
          <w:lang w:eastAsia="ar-SA"/>
        </w:rPr>
        <w:t>na zasadach</w:t>
      </w:r>
      <w:r w:rsidR="0011182B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i w warunkach odpowiednich  dla danego materiału oraz muszą</w:t>
      </w:r>
      <w:r w:rsidR="00D33C3E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być</w:t>
      </w:r>
      <w:r w:rsidR="007F7A99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 xml:space="preserve">w sposób skuteczny zabezpieczone przed dostępem osób trzecich. </w:t>
      </w:r>
    </w:p>
    <w:p w:rsidR="00475564" w:rsidRDefault="00475564" w:rsidP="0011182B">
      <w:pPr>
        <w:suppressAutoHyphens/>
        <w:spacing w:before="40" w:after="40" w:line="276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>Wszystkie miejsca czasowego składowania materiałów powinny być po zakończeniu robót doprowadzone przez Wykonawcę do ich pierwotnego stanu.</w:t>
      </w:r>
    </w:p>
    <w:p w:rsidR="001721D4" w:rsidRDefault="008E0B9E" w:rsidP="0011182B">
      <w:pPr>
        <w:pStyle w:val="Akapitzlist"/>
        <w:numPr>
          <w:ilvl w:val="0"/>
          <w:numId w:val="9"/>
        </w:numPr>
        <w:ind w:left="340"/>
        <w:jc w:val="both"/>
        <w:rPr>
          <w:rFonts w:ascii="Arial" w:hAnsi="Arial" w:cs="Arial"/>
        </w:rPr>
      </w:pPr>
      <w:r w:rsidRPr="008E0B9E">
        <w:rPr>
          <w:rFonts w:ascii="Arial" w:hAnsi="Arial" w:cs="Arial"/>
        </w:rPr>
        <w:t>Wykonawca jest zobowiązany do używania jedynie takiego sprzętu,</w:t>
      </w:r>
      <w:r w:rsidR="00D33C3E"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 xml:space="preserve">który nie spowoduje niekorzystnego </w:t>
      </w:r>
      <w:r w:rsidR="00E746CE" w:rsidRPr="008E0B9E">
        <w:rPr>
          <w:rFonts w:ascii="Arial" w:hAnsi="Arial" w:cs="Arial"/>
        </w:rPr>
        <w:t>wpływu, na jakość</w:t>
      </w:r>
      <w:r w:rsidRPr="008E0B9E">
        <w:rPr>
          <w:rFonts w:ascii="Arial" w:hAnsi="Arial" w:cs="Arial"/>
        </w:rPr>
        <w:t xml:space="preserve"> wykonywanych robót</w:t>
      </w:r>
      <w:r w:rsidR="007F7A99"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i będzie gwarantował przeprowadzenie robót, zgodnie z zasadami określ</w:t>
      </w:r>
      <w:r w:rsidR="001721D4">
        <w:rPr>
          <w:rFonts w:ascii="Arial" w:hAnsi="Arial" w:cs="Arial"/>
        </w:rPr>
        <w:t xml:space="preserve">onymi w niniejszym opracowaniu. </w:t>
      </w:r>
      <w:r w:rsidR="0011182B">
        <w:rPr>
          <w:rFonts w:ascii="Arial" w:hAnsi="Arial" w:cs="Arial"/>
        </w:rPr>
        <w:t xml:space="preserve">               </w:t>
      </w:r>
      <w:r w:rsidRPr="008E0B9E">
        <w:rPr>
          <w:rFonts w:ascii="Arial" w:hAnsi="Arial" w:cs="Arial"/>
        </w:rPr>
        <w:t>Sprzęt należący do Wykonawcy lub wynajęty</w:t>
      </w:r>
      <w:r w:rsidR="007F7A99"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d</w:t>
      </w:r>
      <w:r w:rsidR="001721D4">
        <w:rPr>
          <w:rFonts w:ascii="Arial" w:hAnsi="Arial" w:cs="Arial"/>
        </w:rPr>
        <w:t xml:space="preserve">o wykonania robót winien </w:t>
      </w:r>
      <w:r w:rsidRPr="008E0B9E">
        <w:rPr>
          <w:rFonts w:ascii="Arial" w:hAnsi="Arial" w:cs="Arial"/>
        </w:rPr>
        <w:t>znajdować</w:t>
      </w:r>
      <w:r w:rsidR="0011182B">
        <w:rPr>
          <w:rFonts w:ascii="Arial" w:hAnsi="Arial" w:cs="Arial"/>
        </w:rPr>
        <w:t xml:space="preserve"> </w:t>
      </w:r>
      <w:r w:rsidR="00C862AE" w:rsidRPr="008E0B9E">
        <w:rPr>
          <w:rFonts w:ascii="Arial" w:hAnsi="Arial" w:cs="Arial"/>
        </w:rPr>
        <w:t>się</w:t>
      </w:r>
      <w:r w:rsidR="00C862AE">
        <w:rPr>
          <w:rFonts w:ascii="Arial" w:hAnsi="Arial" w:cs="Arial"/>
        </w:rPr>
        <w:t xml:space="preserve"> w</w:t>
      </w:r>
      <w:r w:rsidRPr="008E0B9E">
        <w:rPr>
          <w:rFonts w:ascii="Arial" w:hAnsi="Arial" w:cs="Arial"/>
        </w:rPr>
        <w:t xml:space="preserve"> dobrym stanie technicznym.</w:t>
      </w:r>
    </w:p>
    <w:p w:rsidR="001721D4" w:rsidRPr="0024522B" w:rsidRDefault="008E0B9E" w:rsidP="0011182B">
      <w:pPr>
        <w:pStyle w:val="Akapitzlist"/>
        <w:ind w:left="340"/>
        <w:jc w:val="both"/>
        <w:rPr>
          <w:rFonts w:ascii="Arial" w:hAnsi="Arial" w:cs="Arial"/>
        </w:rPr>
      </w:pPr>
      <w:r w:rsidRPr="008E0B9E">
        <w:rPr>
          <w:rFonts w:ascii="Arial" w:hAnsi="Arial" w:cs="Arial"/>
        </w:rPr>
        <w:t xml:space="preserve">Sprzęt </w:t>
      </w:r>
      <w:r w:rsidR="00D33C3E">
        <w:rPr>
          <w:rFonts w:ascii="Arial" w:hAnsi="Arial" w:cs="Arial"/>
        </w:rPr>
        <w:t>winien spełniać wymagania BHP</w:t>
      </w:r>
      <w:r>
        <w:rPr>
          <w:rFonts w:ascii="Arial" w:hAnsi="Arial" w:cs="Arial"/>
        </w:rPr>
        <w:t xml:space="preserve">. </w:t>
      </w:r>
      <w:r w:rsidRPr="008E0B9E">
        <w:rPr>
          <w:rFonts w:ascii="Arial" w:hAnsi="Arial" w:cs="Arial"/>
        </w:rPr>
        <w:t>Wykonawca dostarczy na żądanie Przedstawiciela Zamawiającego kopie dokumentów potwierdzających dopuszczenie sprzętu do użytkowania</w:t>
      </w:r>
      <w:r>
        <w:rPr>
          <w:rFonts w:ascii="Arial" w:hAnsi="Arial" w:cs="Arial"/>
        </w:rPr>
        <w:t>, tam gdzie jest</w:t>
      </w:r>
      <w:r w:rsidRPr="008E0B9E">
        <w:rPr>
          <w:rFonts w:ascii="Arial" w:hAnsi="Arial" w:cs="Arial"/>
        </w:rPr>
        <w:t xml:space="preserve">  to wymagane przepisami.</w:t>
      </w:r>
      <w:r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 xml:space="preserve">Jakikolwiek sprzęt, maszyny, urządzenia i narzędzia </w:t>
      </w:r>
      <w:r w:rsidR="00E746CE" w:rsidRPr="008E0B9E">
        <w:rPr>
          <w:rFonts w:ascii="Arial" w:hAnsi="Arial" w:cs="Arial"/>
        </w:rPr>
        <w:t>niegwarantujące</w:t>
      </w:r>
      <w:r w:rsidRPr="008E0B9E">
        <w:rPr>
          <w:rFonts w:ascii="Arial" w:hAnsi="Arial" w:cs="Arial"/>
        </w:rPr>
        <w:t xml:space="preserve"> zachowania warunków bezpieczeństwa ich użytkowania oraz spełnienia </w:t>
      </w:r>
      <w:r w:rsidR="00E746CE" w:rsidRPr="008E0B9E">
        <w:rPr>
          <w:rFonts w:ascii="Arial" w:hAnsi="Arial" w:cs="Arial"/>
        </w:rPr>
        <w:t>narzuconej, jakości</w:t>
      </w:r>
      <w:r w:rsidRPr="008E0B9E">
        <w:rPr>
          <w:rFonts w:ascii="Arial" w:hAnsi="Arial" w:cs="Arial"/>
        </w:rPr>
        <w:t xml:space="preserve"> robót, nie zostaną dopuszczone do pracy przez Przedstawiciela Zamawiającego. Wykonawca</w:t>
      </w:r>
      <w:r w:rsidR="0011182B"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jest zobligowany do skalkulowania kosztów j</w:t>
      </w:r>
      <w:r>
        <w:rPr>
          <w:rFonts w:ascii="Arial" w:hAnsi="Arial" w:cs="Arial"/>
        </w:rPr>
        <w:t xml:space="preserve">ednorazowych sprzętu </w:t>
      </w:r>
      <w:r w:rsidRPr="008E0B9E">
        <w:rPr>
          <w:rFonts w:ascii="Arial" w:hAnsi="Arial" w:cs="Arial"/>
        </w:rPr>
        <w:t xml:space="preserve"> w cenie jednostkowej robót, do których jest przeznaczony, koszty t</w:t>
      </w:r>
      <w:r>
        <w:rPr>
          <w:rFonts w:ascii="Arial" w:hAnsi="Arial" w:cs="Arial"/>
        </w:rPr>
        <w:t xml:space="preserve">ransportu sprzętu </w:t>
      </w:r>
      <w:r w:rsidRPr="008E0B9E">
        <w:rPr>
          <w:rFonts w:ascii="Arial" w:hAnsi="Arial" w:cs="Arial"/>
        </w:rPr>
        <w:t>nie podlegają oddzielnej zapłacie.</w:t>
      </w:r>
      <w:r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Wykonawca jest zobowiązany do stosowania jedynie ta</w:t>
      </w:r>
      <w:r>
        <w:rPr>
          <w:rFonts w:ascii="Arial" w:hAnsi="Arial" w:cs="Arial"/>
        </w:rPr>
        <w:t>kich środków transportu,</w:t>
      </w:r>
      <w:r w:rsidRPr="008E0B9E">
        <w:rPr>
          <w:rFonts w:ascii="Arial" w:hAnsi="Arial" w:cs="Arial"/>
        </w:rPr>
        <w:t xml:space="preserve"> które nie wpłyną </w:t>
      </w:r>
      <w:r w:rsidR="00E746CE" w:rsidRPr="008E0B9E">
        <w:rPr>
          <w:rFonts w:ascii="Arial" w:hAnsi="Arial" w:cs="Arial"/>
        </w:rPr>
        <w:t>niekorzystnie, na jakość</w:t>
      </w:r>
      <w:r w:rsidRPr="008E0B9E">
        <w:rPr>
          <w:rFonts w:ascii="Arial" w:hAnsi="Arial" w:cs="Arial"/>
        </w:rPr>
        <w:t xml:space="preserve"> wykonywanych </w:t>
      </w:r>
      <w:r w:rsidR="00C862AE" w:rsidRPr="008E0B9E">
        <w:rPr>
          <w:rFonts w:ascii="Arial" w:hAnsi="Arial" w:cs="Arial"/>
        </w:rPr>
        <w:t>robót</w:t>
      </w:r>
      <w:r w:rsidR="00C862AE">
        <w:rPr>
          <w:rFonts w:ascii="Arial" w:hAnsi="Arial" w:cs="Arial"/>
        </w:rPr>
        <w:t xml:space="preserve"> i</w:t>
      </w:r>
      <w:r w:rsidRPr="008E0B9E">
        <w:rPr>
          <w:rFonts w:ascii="Arial" w:hAnsi="Arial" w:cs="Arial"/>
        </w:rPr>
        <w:t xml:space="preserve"> właściwości przewożonych materiałów.</w:t>
      </w:r>
      <w:r>
        <w:rPr>
          <w:rFonts w:ascii="Arial" w:hAnsi="Arial" w:cs="Arial"/>
        </w:rPr>
        <w:t xml:space="preserve"> </w:t>
      </w:r>
      <w:r w:rsidRPr="008E0B9E">
        <w:rPr>
          <w:rFonts w:ascii="Arial" w:hAnsi="Arial" w:cs="Arial"/>
        </w:rPr>
        <w:t>Wykonawca będzie usuwał na bieżąco i na własny koszt, wszelkie zanieczyszczenia spowodowane jego pojazdami na drogach publicznych</w:t>
      </w:r>
      <w:r w:rsidR="007F7A99">
        <w:rPr>
          <w:rFonts w:ascii="Arial" w:hAnsi="Arial" w:cs="Arial"/>
        </w:rPr>
        <w:t xml:space="preserve">                    </w:t>
      </w:r>
      <w:r w:rsidR="00C862AE">
        <w:rPr>
          <w:rFonts w:ascii="Arial" w:hAnsi="Arial" w:cs="Arial"/>
        </w:rPr>
        <w:t xml:space="preserve"> i na dojazdach na teren robót konserwacyjnych</w:t>
      </w:r>
      <w:r w:rsidRPr="008E0B9E">
        <w:rPr>
          <w:rFonts w:ascii="Arial" w:hAnsi="Arial" w:cs="Arial"/>
        </w:rPr>
        <w:t>.</w:t>
      </w:r>
    </w:p>
    <w:p w:rsidR="00B63D20" w:rsidRPr="00C862AE" w:rsidRDefault="001070FC" w:rsidP="00C862AE">
      <w:pPr>
        <w:pStyle w:val="Akapitzlist"/>
        <w:numPr>
          <w:ilvl w:val="0"/>
          <w:numId w:val="10"/>
        </w:numPr>
        <w:spacing w:after="0" w:line="276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</w:t>
      </w:r>
      <w:r w:rsidR="008E520B">
        <w:rPr>
          <w:rFonts w:ascii="Arial" w:hAnsi="Arial" w:cs="Arial"/>
        </w:rPr>
        <w:t>terenu</w:t>
      </w:r>
      <w:r>
        <w:rPr>
          <w:rFonts w:ascii="Arial" w:hAnsi="Arial" w:cs="Arial"/>
        </w:rPr>
        <w:t xml:space="preserve"> nastąpi w terminie </w:t>
      </w:r>
      <w:r w:rsidRPr="001D4974">
        <w:rPr>
          <w:rFonts w:ascii="Arial" w:hAnsi="Arial" w:cs="Arial"/>
          <w:u w:val="single"/>
        </w:rPr>
        <w:t>do 5 dni od podpisania umowy.</w:t>
      </w:r>
    </w:p>
    <w:p w:rsidR="001070FC" w:rsidRDefault="0011182B" w:rsidP="0011182B">
      <w:pPr>
        <w:pStyle w:val="Akapitzlist"/>
        <w:numPr>
          <w:ilvl w:val="0"/>
          <w:numId w:val="10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zabezpieczy teren konserwacji</w:t>
      </w:r>
      <w:r w:rsidR="00650BD3">
        <w:rPr>
          <w:rFonts w:ascii="Arial" w:hAnsi="Arial" w:cs="Arial"/>
        </w:rPr>
        <w:t xml:space="preserve"> poprzez umieszczenie w miejscach określonych przez inspektora nadzoru tablic informacyjnych i ostrzegawczych. Inspektor nadzoru określi również niezbędny sposób zabezpieczenia robót.</w:t>
      </w:r>
    </w:p>
    <w:p w:rsidR="00C862AE" w:rsidRDefault="00650BD3" w:rsidP="00C862AE">
      <w:pPr>
        <w:pStyle w:val="Akapitzlist"/>
        <w:numPr>
          <w:ilvl w:val="0"/>
          <w:numId w:val="10"/>
        </w:num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przestrzegać </w:t>
      </w:r>
      <w:r w:rsidR="007F7A99">
        <w:rPr>
          <w:rFonts w:ascii="Arial" w:hAnsi="Arial" w:cs="Arial"/>
        </w:rPr>
        <w:t>przepisów przeciwpożarowych,</w:t>
      </w:r>
      <w:r w:rsidR="0011182B">
        <w:rPr>
          <w:rFonts w:ascii="Arial" w:hAnsi="Arial" w:cs="Arial"/>
        </w:rPr>
        <w:t xml:space="preserve"> </w:t>
      </w:r>
      <w:r w:rsidR="007F7A99">
        <w:rPr>
          <w:rFonts w:ascii="Arial" w:hAnsi="Arial" w:cs="Arial"/>
        </w:rPr>
        <w:t xml:space="preserve">BHP </w:t>
      </w:r>
      <w:r>
        <w:rPr>
          <w:rFonts w:ascii="Arial" w:hAnsi="Arial" w:cs="Arial"/>
        </w:rPr>
        <w:t>oraz zasad obowiązujących na terenie kompleksu wojskowego</w:t>
      </w:r>
      <w:r w:rsidR="00C862AE">
        <w:rPr>
          <w:rFonts w:ascii="Arial" w:hAnsi="Arial" w:cs="Arial"/>
        </w:rPr>
        <w:t>.</w:t>
      </w:r>
    </w:p>
    <w:p w:rsidR="00C862AE" w:rsidRPr="00C862AE" w:rsidRDefault="00C862AE" w:rsidP="00C862AE">
      <w:pPr>
        <w:jc w:val="both"/>
        <w:rPr>
          <w:rFonts w:ascii="Arial" w:hAnsi="Arial" w:cs="Arial"/>
        </w:rPr>
      </w:pPr>
    </w:p>
    <w:p w:rsidR="002E0AFE" w:rsidRDefault="002E0AFE" w:rsidP="0011182B">
      <w:pPr>
        <w:pStyle w:val="Akapitzlist"/>
        <w:ind w:left="340"/>
        <w:jc w:val="both"/>
        <w:rPr>
          <w:rFonts w:ascii="Arial" w:hAnsi="Arial" w:cs="Arial"/>
          <w:b/>
        </w:rPr>
      </w:pPr>
    </w:p>
    <w:p w:rsidR="002E0AFE" w:rsidRDefault="00650BD3" w:rsidP="0011182B">
      <w:pPr>
        <w:pStyle w:val="Akapitzlist"/>
        <w:numPr>
          <w:ilvl w:val="0"/>
          <w:numId w:val="1"/>
        </w:numPr>
        <w:ind w:lef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ODBIORU ROBÓT</w:t>
      </w:r>
      <w:r w:rsidR="0011182B">
        <w:rPr>
          <w:rFonts w:ascii="Arial" w:hAnsi="Arial" w:cs="Arial"/>
          <w:b/>
        </w:rPr>
        <w:t xml:space="preserve"> KONSERWACYJNYCH</w:t>
      </w:r>
    </w:p>
    <w:p w:rsidR="00650BD3" w:rsidRDefault="00650BD3" w:rsidP="0011182B">
      <w:pPr>
        <w:pStyle w:val="Akapitzlist"/>
        <w:ind w:left="340"/>
        <w:jc w:val="both"/>
        <w:rPr>
          <w:rFonts w:ascii="Arial" w:hAnsi="Arial" w:cs="Arial"/>
          <w:b/>
        </w:rPr>
      </w:pPr>
    </w:p>
    <w:p w:rsidR="0024522B" w:rsidRPr="0011182B" w:rsidRDefault="00650BD3" w:rsidP="00D450BC">
      <w:pPr>
        <w:pStyle w:val="Akapitzlist"/>
        <w:numPr>
          <w:ilvl w:val="0"/>
          <w:numId w:val="7"/>
        </w:numPr>
        <w:suppressAutoHyphens/>
        <w:spacing w:before="40" w:after="40"/>
        <w:ind w:left="340"/>
        <w:jc w:val="both"/>
        <w:rPr>
          <w:rFonts w:ascii="Arial" w:eastAsia="Times New Roman" w:hAnsi="Arial" w:cs="Arial"/>
          <w:lang w:eastAsia="ar-SA"/>
        </w:rPr>
      </w:pPr>
      <w:r w:rsidRPr="0011182B">
        <w:rPr>
          <w:rFonts w:ascii="Arial" w:eastAsia="Times New Roman" w:hAnsi="Arial" w:cs="Arial"/>
          <w:lang w:eastAsia="ar-SA"/>
        </w:rPr>
        <w:t xml:space="preserve">Terminy odbiorów </w:t>
      </w:r>
      <w:r w:rsidRPr="0011182B">
        <w:rPr>
          <w:rFonts w:ascii="Arial" w:eastAsia="Times New Roman" w:hAnsi="Arial" w:cs="Arial"/>
          <w:u w:val="single"/>
          <w:lang w:eastAsia="ar-SA"/>
        </w:rPr>
        <w:t>robót zanikających</w:t>
      </w:r>
      <w:r w:rsidRPr="0011182B">
        <w:rPr>
          <w:rFonts w:ascii="Arial" w:eastAsia="Times New Roman" w:hAnsi="Arial" w:cs="Arial"/>
          <w:lang w:eastAsia="ar-SA"/>
        </w:rPr>
        <w:t xml:space="preserve"> ulegających zakryciu i częściowych ustala</w:t>
      </w:r>
      <w:r w:rsidR="0011182B" w:rsidRPr="0011182B">
        <w:rPr>
          <w:rFonts w:ascii="Arial" w:eastAsia="Times New Roman" w:hAnsi="Arial" w:cs="Arial"/>
          <w:lang w:eastAsia="ar-SA"/>
        </w:rPr>
        <w:t xml:space="preserve">  </w:t>
      </w:r>
      <w:r w:rsidRPr="0011182B">
        <w:rPr>
          <w:rFonts w:ascii="Arial" w:eastAsia="Times New Roman" w:hAnsi="Arial" w:cs="Arial"/>
          <w:lang w:eastAsia="ar-SA"/>
        </w:rPr>
        <w:t xml:space="preserve">się do </w:t>
      </w:r>
      <w:r w:rsidRPr="0011182B">
        <w:rPr>
          <w:rFonts w:ascii="Arial" w:eastAsia="Times New Roman" w:hAnsi="Arial" w:cs="Arial"/>
          <w:b/>
          <w:lang w:eastAsia="ar-SA"/>
        </w:rPr>
        <w:t>5 dni kalendarzowych</w:t>
      </w:r>
      <w:r w:rsidRPr="0011182B">
        <w:rPr>
          <w:rFonts w:ascii="Arial" w:eastAsia="Times New Roman" w:hAnsi="Arial" w:cs="Arial"/>
          <w:lang w:eastAsia="ar-SA"/>
        </w:rPr>
        <w:t xml:space="preserve"> od daty zgłoszenia przez Wykonawcę.</w:t>
      </w:r>
      <w:r w:rsidR="007F7A99" w:rsidRPr="0011182B">
        <w:rPr>
          <w:rFonts w:ascii="Arial" w:eastAsia="Times New Roman" w:hAnsi="Arial" w:cs="Arial"/>
          <w:lang w:eastAsia="ar-SA"/>
        </w:rPr>
        <w:t xml:space="preserve"> </w:t>
      </w:r>
      <w:r w:rsidRPr="0011182B">
        <w:rPr>
          <w:rFonts w:ascii="Arial" w:eastAsia="Times New Roman" w:hAnsi="Arial" w:cs="Arial"/>
          <w:lang w:eastAsia="ar-SA"/>
        </w:rPr>
        <w:t>Odbioru robót zanikających i ulegających zakryciu dokonuje upoważniony inspektor nadzoru</w:t>
      </w:r>
      <w:r w:rsidR="0011182B" w:rsidRPr="0011182B">
        <w:rPr>
          <w:rFonts w:ascii="Arial" w:eastAsia="Times New Roman" w:hAnsi="Arial" w:cs="Arial"/>
          <w:lang w:eastAsia="ar-SA"/>
        </w:rPr>
        <w:t xml:space="preserve"> </w:t>
      </w:r>
      <w:r w:rsidR="0011182B">
        <w:rPr>
          <w:rFonts w:ascii="Arial" w:eastAsia="Times New Roman" w:hAnsi="Arial" w:cs="Arial"/>
          <w:lang w:eastAsia="ar-SA"/>
        </w:rPr>
        <w:t>na wniosek Wykonawcy.</w:t>
      </w:r>
    </w:p>
    <w:p w:rsidR="007F7A99" w:rsidRPr="0011182B" w:rsidRDefault="00650BD3" w:rsidP="00221B13">
      <w:pPr>
        <w:pStyle w:val="Akapitzlist"/>
        <w:numPr>
          <w:ilvl w:val="0"/>
          <w:numId w:val="7"/>
        </w:numPr>
        <w:suppressAutoHyphens/>
        <w:spacing w:before="40" w:after="40"/>
        <w:ind w:left="340"/>
        <w:jc w:val="both"/>
        <w:rPr>
          <w:rFonts w:ascii="Arial" w:eastAsia="Times New Roman" w:hAnsi="Arial" w:cs="Arial"/>
          <w:lang w:eastAsia="ar-SA"/>
        </w:rPr>
      </w:pPr>
      <w:r w:rsidRPr="0011182B">
        <w:rPr>
          <w:rFonts w:ascii="Arial" w:eastAsia="Times New Roman" w:hAnsi="Arial" w:cs="Arial"/>
          <w:lang w:eastAsia="ar-SA"/>
        </w:rPr>
        <w:t>Odbiór końcowy jest przeprowadzany komisyjnie przy udziale Zamawiającego, Wykonawcy oraz w obecnośc</w:t>
      </w:r>
      <w:r w:rsidR="007F7A99" w:rsidRPr="0011182B">
        <w:rPr>
          <w:rFonts w:ascii="Arial" w:eastAsia="Times New Roman" w:hAnsi="Arial" w:cs="Arial"/>
          <w:lang w:eastAsia="ar-SA"/>
        </w:rPr>
        <w:t xml:space="preserve">i upoważnionych przedstawicieli </w:t>
      </w:r>
      <w:r w:rsidRPr="0011182B">
        <w:rPr>
          <w:rFonts w:ascii="Arial" w:eastAsia="Times New Roman" w:hAnsi="Arial" w:cs="Arial"/>
          <w:lang w:eastAsia="ar-SA"/>
        </w:rPr>
        <w:t>Użytkownika</w:t>
      </w:r>
      <w:r w:rsidR="0011182B">
        <w:rPr>
          <w:rFonts w:ascii="Arial" w:eastAsia="Times New Roman" w:hAnsi="Arial" w:cs="Arial"/>
          <w:lang w:eastAsia="ar-SA"/>
        </w:rPr>
        <w:t xml:space="preserve">. </w:t>
      </w:r>
      <w:r w:rsidRPr="0011182B">
        <w:rPr>
          <w:rFonts w:ascii="Arial" w:eastAsia="Times New Roman" w:hAnsi="Arial" w:cs="Arial"/>
          <w:lang w:eastAsia="ar-SA"/>
        </w:rPr>
        <w:t>Potwierdzenie gotowości</w:t>
      </w:r>
      <w:r w:rsidR="0011182B">
        <w:rPr>
          <w:rFonts w:ascii="Arial" w:eastAsia="Times New Roman" w:hAnsi="Arial" w:cs="Arial"/>
          <w:lang w:eastAsia="ar-SA"/>
        </w:rPr>
        <w:t xml:space="preserve">                 </w:t>
      </w:r>
      <w:r w:rsidRPr="0011182B">
        <w:rPr>
          <w:rFonts w:ascii="Arial" w:eastAsia="Times New Roman" w:hAnsi="Arial" w:cs="Arial"/>
          <w:lang w:eastAsia="ar-SA"/>
        </w:rPr>
        <w:t xml:space="preserve"> do odbioru końcowego przez Inspektorów nadzoru, nastąpi</w:t>
      </w:r>
      <w:r w:rsidR="0011182B">
        <w:rPr>
          <w:rFonts w:ascii="Arial" w:eastAsia="Times New Roman" w:hAnsi="Arial" w:cs="Arial"/>
          <w:lang w:eastAsia="ar-SA"/>
        </w:rPr>
        <w:t xml:space="preserve"> </w:t>
      </w:r>
      <w:r w:rsidRPr="0011182B">
        <w:rPr>
          <w:rFonts w:ascii="Arial" w:eastAsia="Times New Roman" w:hAnsi="Arial" w:cs="Arial"/>
          <w:lang w:eastAsia="ar-SA"/>
        </w:rPr>
        <w:t xml:space="preserve">w ciągu </w:t>
      </w:r>
      <w:r w:rsidRPr="0011182B">
        <w:rPr>
          <w:rFonts w:ascii="Arial" w:eastAsia="Times New Roman" w:hAnsi="Arial" w:cs="Arial"/>
          <w:b/>
          <w:lang w:eastAsia="ar-SA"/>
        </w:rPr>
        <w:t>5 dni roboczych</w:t>
      </w:r>
      <w:r w:rsidR="0011182B">
        <w:rPr>
          <w:rFonts w:ascii="Arial" w:eastAsia="Times New Roman" w:hAnsi="Arial" w:cs="Arial"/>
          <w:b/>
          <w:lang w:eastAsia="ar-SA"/>
        </w:rPr>
        <w:t xml:space="preserve">                         </w:t>
      </w:r>
      <w:r w:rsidRPr="0011182B">
        <w:rPr>
          <w:rFonts w:ascii="Arial" w:eastAsia="Times New Roman" w:hAnsi="Arial" w:cs="Arial"/>
          <w:lang w:eastAsia="ar-SA"/>
        </w:rPr>
        <w:t xml:space="preserve"> od zgłoszenia przez Wykonawcę gotowości do odbioru.</w:t>
      </w:r>
      <w:r w:rsidR="007F7A99" w:rsidRPr="0011182B">
        <w:rPr>
          <w:rFonts w:ascii="Arial" w:eastAsia="Times New Roman" w:hAnsi="Arial" w:cs="Arial"/>
          <w:lang w:eastAsia="ar-SA"/>
        </w:rPr>
        <w:t xml:space="preserve"> </w:t>
      </w:r>
    </w:p>
    <w:p w:rsidR="0024522B" w:rsidRDefault="00650BD3" w:rsidP="0011182B">
      <w:pPr>
        <w:pStyle w:val="Akapitzlist"/>
        <w:suppressAutoHyphens/>
        <w:spacing w:before="40" w:after="40"/>
        <w:ind w:left="340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 xml:space="preserve">Rozpoczęcie odbioru końcowego robót </w:t>
      </w:r>
      <w:r w:rsidR="001E7A5A">
        <w:rPr>
          <w:rFonts w:ascii="Arial" w:eastAsia="Times New Roman" w:hAnsi="Arial" w:cs="Arial"/>
          <w:lang w:eastAsia="ar-SA"/>
        </w:rPr>
        <w:t>konserwacyjnych</w:t>
      </w:r>
      <w:r w:rsidRPr="007F7A99">
        <w:rPr>
          <w:rFonts w:ascii="Arial" w:eastAsia="Times New Roman" w:hAnsi="Arial" w:cs="Arial"/>
          <w:lang w:eastAsia="ar-SA"/>
        </w:rPr>
        <w:t xml:space="preserve"> nastąpi </w:t>
      </w:r>
      <w:r w:rsidRPr="007F7A99">
        <w:rPr>
          <w:rFonts w:ascii="Arial" w:eastAsia="Times New Roman" w:hAnsi="Arial" w:cs="Arial"/>
          <w:b/>
          <w:lang w:eastAsia="ar-SA"/>
        </w:rPr>
        <w:t>nie później niż 3 dni kalendarzowych</w:t>
      </w:r>
      <w:r w:rsidRPr="007F7A99">
        <w:rPr>
          <w:rFonts w:ascii="Arial" w:eastAsia="Times New Roman" w:hAnsi="Arial" w:cs="Arial"/>
          <w:lang w:eastAsia="ar-SA"/>
        </w:rPr>
        <w:t xml:space="preserve"> od potwierdzenia gotowości do odbioru </w:t>
      </w:r>
      <w:r w:rsidR="001E7A5A">
        <w:rPr>
          <w:rFonts w:ascii="Arial" w:eastAsia="Times New Roman" w:hAnsi="Arial" w:cs="Arial"/>
          <w:lang w:eastAsia="ar-SA"/>
        </w:rPr>
        <w:t xml:space="preserve">częściowego / </w:t>
      </w:r>
      <w:r w:rsidRPr="007F7A99">
        <w:rPr>
          <w:rFonts w:ascii="Arial" w:eastAsia="Times New Roman" w:hAnsi="Arial" w:cs="Arial"/>
          <w:lang w:eastAsia="ar-SA"/>
        </w:rPr>
        <w:t>końcowego.</w:t>
      </w:r>
    </w:p>
    <w:p w:rsidR="0024522B" w:rsidRPr="0024522B" w:rsidRDefault="0024522B" w:rsidP="0011182B">
      <w:pPr>
        <w:pStyle w:val="Akapitzlist"/>
        <w:suppressAutoHyphens/>
        <w:spacing w:before="40" w:after="40"/>
        <w:ind w:left="340"/>
        <w:jc w:val="both"/>
        <w:rPr>
          <w:rFonts w:ascii="Arial" w:eastAsia="Times New Roman" w:hAnsi="Arial" w:cs="Arial"/>
          <w:lang w:eastAsia="ar-SA"/>
        </w:rPr>
      </w:pPr>
    </w:p>
    <w:p w:rsidR="00650BD3" w:rsidRPr="0024522B" w:rsidRDefault="00650BD3" w:rsidP="0011182B">
      <w:pPr>
        <w:pStyle w:val="Akapitzlist"/>
        <w:numPr>
          <w:ilvl w:val="0"/>
          <w:numId w:val="7"/>
        </w:numPr>
        <w:suppressAutoHyphens/>
        <w:spacing w:before="40" w:after="40"/>
        <w:ind w:left="340"/>
        <w:jc w:val="both"/>
        <w:rPr>
          <w:rFonts w:ascii="Arial" w:eastAsia="Times New Roman" w:hAnsi="Arial" w:cs="Arial"/>
          <w:lang w:eastAsia="ar-SA"/>
        </w:rPr>
      </w:pPr>
      <w:r w:rsidRPr="00650BD3">
        <w:rPr>
          <w:rFonts w:ascii="Arial" w:eastAsia="Times New Roman" w:hAnsi="Arial" w:cs="Arial"/>
          <w:lang w:eastAsia="ar-SA"/>
        </w:rPr>
        <w:t xml:space="preserve">Czas trwania odbioru wynosi maksymalnie </w:t>
      </w:r>
      <w:r w:rsidRPr="00650BD3">
        <w:rPr>
          <w:rFonts w:ascii="Arial" w:eastAsia="Times New Roman" w:hAnsi="Arial" w:cs="Arial"/>
          <w:b/>
          <w:lang w:eastAsia="ar-SA"/>
        </w:rPr>
        <w:t>3 dni robocze.</w:t>
      </w:r>
    </w:p>
    <w:p w:rsidR="0024522B" w:rsidRPr="00650BD3" w:rsidRDefault="0024522B" w:rsidP="0011182B">
      <w:pPr>
        <w:pStyle w:val="Akapitzlist"/>
        <w:suppressAutoHyphens/>
        <w:spacing w:before="40" w:after="40"/>
        <w:ind w:left="340"/>
        <w:jc w:val="both"/>
        <w:rPr>
          <w:rFonts w:ascii="Arial" w:eastAsia="Times New Roman" w:hAnsi="Arial" w:cs="Arial"/>
          <w:lang w:eastAsia="ar-SA"/>
        </w:rPr>
      </w:pPr>
    </w:p>
    <w:p w:rsidR="00301CD1" w:rsidRPr="00301CD1" w:rsidRDefault="00475564" w:rsidP="0011182B">
      <w:pPr>
        <w:pStyle w:val="Akapitzlist"/>
        <w:numPr>
          <w:ilvl w:val="0"/>
          <w:numId w:val="7"/>
        </w:numPr>
        <w:suppressAutoHyphens/>
        <w:spacing w:before="40" w:after="40"/>
        <w:ind w:left="340"/>
        <w:jc w:val="both"/>
        <w:rPr>
          <w:rFonts w:ascii="Arial" w:eastAsia="Times New Roman" w:hAnsi="Arial" w:cs="Arial"/>
          <w:lang w:eastAsia="ar-SA"/>
        </w:rPr>
      </w:pPr>
      <w:r w:rsidRPr="00475564">
        <w:rPr>
          <w:rFonts w:ascii="Arial" w:eastAsia="Times New Roman" w:hAnsi="Arial" w:cs="Arial"/>
          <w:lang w:eastAsia="ar-SA"/>
        </w:rPr>
        <w:t>Do dnia zgłoszenia odbioru końcowego Wykonawca zobowiązuje się przygotować wynikające z art. 57 ust. 1 pkt 2 i 3 oraz ust. 2 ustawy z 7 lipca 1994 r. Prawo budowlane oświadczenie kierownika.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>Do dnia zgłoszenia gotowości do odbioru końcowego Wykonawca skompletuje i przekaże Zamawiającemu wszystkie dokumenty potrzebne</w:t>
      </w:r>
      <w:r w:rsidR="0011182B">
        <w:rPr>
          <w:rFonts w:ascii="Arial" w:eastAsia="Times New Roman" w:hAnsi="Arial" w:cs="Arial"/>
          <w:lang w:eastAsia="ar-SA"/>
        </w:rPr>
        <w:t xml:space="preserve"> </w:t>
      </w:r>
      <w:r w:rsidRPr="00475564">
        <w:rPr>
          <w:rFonts w:ascii="Arial" w:eastAsia="Times New Roman" w:hAnsi="Arial" w:cs="Arial"/>
          <w:lang w:eastAsia="ar-SA"/>
        </w:rPr>
        <w:t xml:space="preserve">do odbioru końcowego umożliwiające ocenę prawidłowego wykonania przedmiotu umowy </w:t>
      </w:r>
      <w:r w:rsidR="001E7A5A">
        <w:rPr>
          <w:rFonts w:ascii="Arial" w:eastAsia="Times New Roman" w:hAnsi="Arial" w:cs="Arial"/>
          <w:lang w:eastAsia="ar-SA"/>
        </w:rPr>
        <w:t xml:space="preserve">                               </w:t>
      </w:r>
      <w:r w:rsidRPr="00475564">
        <w:rPr>
          <w:rFonts w:ascii="Arial" w:eastAsia="Times New Roman" w:hAnsi="Arial" w:cs="Arial"/>
          <w:lang w:eastAsia="ar-SA"/>
        </w:rPr>
        <w:t xml:space="preserve">a w szczególności: </w:t>
      </w:r>
    </w:p>
    <w:p w:rsidR="007F7A99" w:rsidRDefault="00475564" w:rsidP="0011182B">
      <w:pPr>
        <w:pStyle w:val="Akapitzlist"/>
        <w:numPr>
          <w:ilvl w:val="0"/>
          <w:numId w:val="14"/>
        </w:numPr>
        <w:suppressAutoHyphens/>
        <w:spacing w:before="40" w:after="0" w:line="240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>dokumentację powykonawczą – kosztorys powykonawczy,</w:t>
      </w:r>
    </w:p>
    <w:p w:rsidR="007F7A99" w:rsidRDefault="00475564" w:rsidP="0011182B">
      <w:pPr>
        <w:pStyle w:val="Akapitzlist"/>
        <w:numPr>
          <w:ilvl w:val="0"/>
          <w:numId w:val="14"/>
        </w:numPr>
        <w:suppressAutoHyphens/>
        <w:spacing w:before="40" w:after="0" w:line="240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>protokoły badań, prób, sprawdzeń i odbiorów,</w:t>
      </w:r>
    </w:p>
    <w:p w:rsidR="00937658" w:rsidRPr="007F7A99" w:rsidRDefault="00475564" w:rsidP="0011182B">
      <w:pPr>
        <w:pStyle w:val="Akapitzlist"/>
        <w:numPr>
          <w:ilvl w:val="0"/>
          <w:numId w:val="14"/>
        </w:numPr>
        <w:suppressAutoHyphens/>
        <w:spacing w:before="40" w:after="0" w:line="240" w:lineRule="auto"/>
        <w:ind w:left="340"/>
        <w:jc w:val="both"/>
        <w:rPr>
          <w:rFonts w:ascii="Arial" w:eastAsia="Times New Roman" w:hAnsi="Arial" w:cs="Arial"/>
          <w:lang w:eastAsia="ar-SA"/>
        </w:rPr>
      </w:pPr>
      <w:r w:rsidRPr="007F7A99">
        <w:rPr>
          <w:rFonts w:ascii="Arial" w:eastAsia="Times New Roman" w:hAnsi="Arial" w:cs="Arial"/>
          <w:lang w:eastAsia="ar-SA"/>
        </w:rPr>
        <w:t xml:space="preserve">protokół z odczytu licznika(ów) i oświadczenie z rozliczenia się z pozostałych mediów </w:t>
      </w:r>
      <w:r w:rsidR="0011182B">
        <w:rPr>
          <w:rFonts w:ascii="Arial" w:eastAsia="Times New Roman" w:hAnsi="Arial" w:cs="Arial"/>
          <w:lang w:eastAsia="ar-SA"/>
        </w:rPr>
        <w:t xml:space="preserve">                            </w:t>
      </w:r>
      <w:r w:rsidRPr="007F7A99">
        <w:rPr>
          <w:rFonts w:ascii="Arial" w:eastAsia="Times New Roman" w:hAnsi="Arial" w:cs="Arial"/>
          <w:lang w:eastAsia="ar-SA"/>
        </w:rPr>
        <w:t>u Administratora.</w:t>
      </w:r>
    </w:p>
    <w:sectPr w:rsidR="00937658" w:rsidRPr="007F7A99" w:rsidSect="00C862AE">
      <w:footerReference w:type="default" r:id="rId9"/>
      <w:pgSz w:w="11906" w:h="16838"/>
      <w:pgMar w:top="1418" w:right="1191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7E" w:rsidRDefault="00DC237E">
      <w:pPr>
        <w:spacing w:after="0" w:line="240" w:lineRule="auto"/>
      </w:pPr>
    </w:p>
  </w:endnote>
  <w:endnote w:type="continuationSeparator" w:id="0">
    <w:p w:rsidR="00DC237E" w:rsidRDefault="00DC2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049229"/>
      <w:docPartObj>
        <w:docPartGallery w:val="Page Numbers (Bottom of Page)"/>
        <w:docPartUnique/>
      </w:docPartObj>
    </w:sdtPr>
    <w:sdtEndPr/>
    <w:sdtContent>
      <w:p w:rsidR="007F7A99" w:rsidRDefault="00DC237E">
        <w:pPr>
          <w:pStyle w:val="Stopka"/>
          <w:jc w:val="center"/>
        </w:pPr>
        <w:r>
          <w:rPr>
            <w:sz w:val="16"/>
          </w:rPr>
          <w:pict>
            <v:rect id="_x0000_i1025" style="width:489.05pt;height:1.5pt" o:hralign="center" o:hrstd="t" o:hr="t" fillcolor="#a0a0a0" stroked="f"/>
          </w:pict>
        </w:r>
      </w:p>
      <w:p w:rsidR="007F7A99" w:rsidRDefault="00DC237E">
        <w:pPr>
          <w:pStyle w:val="Stopka"/>
          <w:jc w:val="center"/>
        </w:pPr>
      </w:p>
    </w:sdtContent>
  </w:sdt>
  <w:p w:rsidR="00827D81" w:rsidRPr="00827D81" w:rsidRDefault="00827D81" w:rsidP="00827D81">
    <w:pPr>
      <w:spacing w:after="0"/>
      <w:rPr>
        <w:rFonts w:ascii="Arial" w:eastAsia="Calibri" w:hAnsi="Arial" w:cs="Arial"/>
        <w:sz w:val="16"/>
        <w:szCs w:val="16"/>
      </w:rPr>
    </w:pPr>
  </w:p>
  <w:p w:rsidR="00827D81" w:rsidRPr="00827D81" w:rsidRDefault="00827D81" w:rsidP="00827D81">
    <w:pPr>
      <w:spacing w:after="0"/>
      <w:rPr>
        <w:rFonts w:ascii="Arial" w:eastAsia="Calibri" w:hAnsi="Arial" w:cs="Arial"/>
        <w:sz w:val="16"/>
        <w:szCs w:val="16"/>
        <w:u w:val="thick"/>
      </w:rPr>
    </w:pPr>
    <w:r w:rsidRPr="00827D81">
      <w:rPr>
        <w:rFonts w:ascii="Arial" w:eastAsia="Calibri" w:hAnsi="Arial" w:cs="Arial"/>
        <w:sz w:val="16"/>
        <w:szCs w:val="16"/>
      </w:rPr>
      <w:t>Tel.261433-540                                                                                                                                                           ul . Okólna  37</w:t>
    </w:r>
  </w:p>
  <w:p w:rsidR="00827D81" w:rsidRPr="00827D81" w:rsidRDefault="00827D81" w:rsidP="00827D81">
    <w:pPr>
      <w:tabs>
        <w:tab w:val="left" w:pos="6573"/>
      </w:tabs>
      <w:spacing w:after="0"/>
      <w:rPr>
        <w:rFonts w:ascii="Arial" w:eastAsia="Calibri" w:hAnsi="Arial" w:cs="Arial"/>
        <w:sz w:val="16"/>
        <w:szCs w:val="16"/>
      </w:rPr>
    </w:pPr>
    <w:r w:rsidRPr="00827D81">
      <w:rPr>
        <w:rFonts w:ascii="Arial" w:eastAsia="Calibri" w:hAnsi="Arial" w:cs="Arial"/>
        <w:sz w:val="16"/>
        <w:szCs w:val="16"/>
      </w:rPr>
      <w:t>e-mail:12wog@ron.mil.pl</w:t>
    </w:r>
    <w:r w:rsidRPr="00827D81">
      <w:rPr>
        <w:rFonts w:ascii="Arial" w:eastAsia="Calibri" w:hAnsi="Arial" w:cs="Arial"/>
        <w:sz w:val="16"/>
        <w:szCs w:val="16"/>
      </w:rPr>
      <w:tab/>
      <w:t xml:space="preserve">                                 87-103 Toruń</w:t>
    </w:r>
  </w:p>
  <w:p w:rsidR="00827D81" w:rsidRPr="00827D81" w:rsidRDefault="00DC237E" w:rsidP="00827D8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x-none" w:eastAsia="x-none"/>
      </w:rPr>
    </w:pPr>
    <w:hyperlink r:id="rId1" w:history="1">
      <w:r w:rsidR="00827D81" w:rsidRPr="00827D81">
        <w:rPr>
          <w:rFonts w:ascii="Arial" w:eastAsia="Calibri" w:hAnsi="Arial" w:cs="Arial"/>
          <w:color w:val="0563C1"/>
          <w:sz w:val="16"/>
          <w:szCs w:val="16"/>
          <w:u w:val="single"/>
        </w:rPr>
        <w:t>www.12wog.wp.mil.pl</w:t>
      </w:r>
    </w:hyperlink>
    <w:r w:rsidR="00827D81" w:rsidRPr="00827D81">
      <w:rPr>
        <w:rFonts w:ascii="Arial" w:eastAsia="Calibri" w:hAnsi="Arial" w:cs="Arial"/>
        <w:color w:val="171717"/>
        <w:sz w:val="16"/>
        <w:szCs w:val="16"/>
      </w:rPr>
      <w:t xml:space="preserve">       </w:t>
    </w:r>
  </w:p>
  <w:p w:rsidR="00827D81" w:rsidRPr="00827D81" w:rsidRDefault="00827D81" w:rsidP="00827D81">
    <w:pPr>
      <w:spacing w:before="40" w:after="40" w:line="240" w:lineRule="auto"/>
      <w:rPr>
        <w:rFonts w:ascii="Arial" w:eastAsia="Times New Roman" w:hAnsi="Arial" w:cs="Arial"/>
        <w:sz w:val="20"/>
        <w:szCs w:val="20"/>
        <w:lang w:eastAsia="pl-PL"/>
      </w:rPr>
    </w:pPr>
  </w:p>
  <w:p w:rsidR="007F7A99" w:rsidRPr="00C862AE" w:rsidRDefault="00B63D20" w:rsidP="00C862AE">
    <w:pPr>
      <w:pStyle w:val="Nagwek"/>
      <w:jc w:val="right"/>
      <w:rPr>
        <w:sz w:val="20"/>
      </w:rPr>
    </w:pPr>
    <w:r w:rsidRPr="00B63D20">
      <w:rPr>
        <w:sz w:val="16"/>
      </w:rPr>
      <w:t xml:space="preserve"> </w:t>
    </w: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4D1328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4D1328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7E" w:rsidRDefault="00DC237E">
      <w:pPr>
        <w:spacing w:after="0" w:line="240" w:lineRule="auto"/>
      </w:pPr>
    </w:p>
  </w:footnote>
  <w:footnote w:type="continuationSeparator" w:id="0">
    <w:p w:rsidR="00DC237E" w:rsidRDefault="00DC23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0A1"/>
    <w:multiLevelType w:val="hybridMultilevel"/>
    <w:tmpl w:val="3680291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29D674D"/>
    <w:multiLevelType w:val="hybridMultilevel"/>
    <w:tmpl w:val="9A809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7BCB"/>
    <w:multiLevelType w:val="hybridMultilevel"/>
    <w:tmpl w:val="E9A2B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989"/>
    <w:multiLevelType w:val="hybridMultilevel"/>
    <w:tmpl w:val="8A86D54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B6F4300"/>
    <w:multiLevelType w:val="hybridMultilevel"/>
    <w:tmpl w:val="3E743E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D01162"/>
    <w:multiLevelType w:val="hybridMultilevel"/>
    <w:tmpl w:val="42A07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D199A"/>
    <w:multiLevelType w:val="hybridMultilevel"/>
    <w:tmpl w:val="991E9206"/>
    <w:lvl w:ilvl="0" w:tplc="705C00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29569D"/>
    <w:multiLevelType w:val="hybridMultilevel"/>
    <w:tmpl w:val="E0AA7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048D4"/>
    <w:multiLevelType w:val="hybridMultilevel"/>
    <w:tmpl w:val="84CC02C2"/>
    <w:lvl w:ilvl="0" w:tplc="D452CB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3A8A"/>
    <w:multiLevelType w:val="hybridMultilevel"/>
    <w:tmpl w:val="82A8C866"/>
    <w:lvl w:ilvl="0" w:tplc="97A88C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55168"/>
    <w:multiLevelType w:val="hybridMultilevel"/>
    <w:tmpl w:val="C82A891E"/>
    <w:lvl w:ilvl="0" w:tplc="DFB48C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3BC"/>
    <w:multiLevelType w:val="hybridMultilevel"/>
    <w:tmpl w:val="95485C9C"/>
    <w:lvl w:ilvl="0" w:tplc="8B76AE22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13D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5F7B7C"/>
    <w:multiLevelType w:val="hybridMultilevel"/>
    <w:tmpl w:val="4CBC2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B1896"/>
    <w:multiLevelType w:val="hybridMultilevel"/>
    <w:tmpl w:val="627A5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C00EB"/>
    <w:multiLevelType w:val="hybridMultilevel"/>
    <w:tmpl w:val="30B60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596430"/>
    <w:multiLevelType w:val="hybridMultilevel"/>
    <w:tmpl w:val="A488A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73"/>
    <w:rsid w:val="00076073"/>
    <w:rsid w:val="00095417"/>
    <w:rsid w:val="000C2603"/>
    <w:rsid w:val="001070FC"/>
    <w:rsid w:val="00111004"/>
    <w:rsid w:val="0011182B"/>
    <w:rsid w:val="001721D4"/>
    <w:rsid w:val="001D4974"/>
    <w:rsid w:val="001E7A5A"/>
    <w:rsid w:val="002071ED"/>
    <w:rsid w:val="0023484A"/>
    <w:rsid w:val="0024522B"/>
    <w:rsid w:val="00247F3C"/>
    <w:rsid w:val="00267DFA"/>
    <w:rsid w:val="002936F8"/>
    <w:rsid w:val="002C1180"/>
    <w:rsid w:val="002E0AFE"/>
    <w:rsid w:val="00301CD1"/>
    <w:rsid w:val="00352653"/>
    <w:rsid w:val="003C61A3"/>
    <w:rsid w:val="003D3125"/>
    <w:rsid w:val="00475564"/>
    <w:rsid w:val="004907AA"/>
    <w:rsid w:val="004D1328"/>
    <w:rsid w:val="004F5A4C"/>
    <w:rsid w:val="005056C1"/>
    <w:rsid w:val="0056353B"/>
    <w:rsid w:val="00566CDA"/>
    <w:rsid w:val="00572968"/>
    <w:rsid w:val="005F3991"/>
    <w:rsid w:val="00650BD3"/>
    <w:rsid w:val="00654B6B"/>
    <w:rsid w:val="006A1BCC"/>
    <w:rsid w:val="006C65C5"/>
    <w:rsid w:val="0075099A"/>
    <w:rsid w:val="00786E02"/>
    <w:rsid w:val="007F7A99"/>
    <w:rsid w:val="00827D81"/>
    <w:rsid w:val="00831A8C"/>
    <w:rsid w:val="00870F68"/>
    <w:rsid w:val="008E0B9E"/>
    <w:rsid w:val="008E520B"/>
    <w:rsid w:val="00916E66"/>
    <w:rsid w:val="00937658"/>
    <w:rsid w:val="00952410"/>
    <w:rsid w:val="00A4288B"/>
    <w:rsid w:val="00B63D20"/>
    <w:rsid w:val="00B67A14"/>
    <w:rsid w:val="00B93CE7"/>
    <w:rsid w:val="00BA3568"/>
    <w:rsid w:val="00C862AE"/>
    <w:rsid w:val="00CA154C"/>
    <w:rsid w:val="00CB0034"/>
    <w:rsid w:val="00D262A8"/>
    <w:rsid w:val="00D33C3E"/>
    <w:rsid w:val="00D82E10"/>
    <w:rsid w:val="00DB5033"/>
    <w:rsid w:val="00DC237E"/>
    <w:rsid w:val="00E3632D"/>
    <w:rsid w:val="00E746CE"/>
    <w:rsid w:val="00EB6658"/>
    <w:rsid w:val="00EC3A90"/>
    <w:rsid w:val="00F86382"/>
    <w:rsid w:val="00F91552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4E63"/>
  <w15:chartTrackingRefBased/>
  <w15:docId w15:val="{F42B72FC-7DD4-471A-934D-98E5CE47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0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9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F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A99"/>
  </w:style>
  <w:style w:type="paragraph" w:styleId="Stopka">
    <w:name w:val="footer"/>
    <w:basedOn w:val="Normalny"/>
    <w:link w:val="StopkaZnak"/>
    <w:uiPriority w:val="99"/>
    <w:unhideWhenUsed/>
    <w:rsid w:val="007F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A99"/>
  </w:style>
  <w:style w:type="character" w:styleId="Tekstzastpczy">
    <w:name w:val="Placeholder Text"/>
    <w:basedOn w:val="Domylnaczcionkaakapitu"/>
    <w:uiPriority w:val="99"/>
    <w:semiHidden/>
    <w:rsid w:val="002C1180"/>
    <w:rPr>
      <w:color w:val="808080"/>
    </w:rPr>
  </w:style>
  <w:style w:type="character" w:customStyle="1" w:styleId="ng-binding">
    <w:name w:val="ng-binding"/>
    <w:basedOn w:val="Domylnaczcionkaakapitu"/>
    <w:rsid w:val="00BA3568"/>
  </w:style>
  <w:style w:type="character" w:customStyle="1" w:styleId="ng-scope">
    <w:name w:val="ng-scope"/>
    <w:basedOn w:val="Domylnaczcionkaakapitu"/>
    <w:rsid w:val="00BA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12wog.wp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7B75-AD44-45B4-8B0A-9DA755221B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1CEF1F-CFDB-4DC2-8C6B-2A9440F0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Szydłowska Monika</dc:creator>
  <cp:keywords/>
  <dc:description/>
  <cp:lastModifiedBy>Wieczorek Marzena</cp:lastModifiedBy>
  <cp:revision>4</cp:revision>
  <cp:lastPrinted>2021-09-07T11:00:00Z</cp:lastPrinted>
  <dcterms:created xsi:type="dcterms:W3CDTF">2025-02-11T13:41:00Z</dcterms:created>
  <dcterms:modified xsi:type="dcterms:W3CDTF">2025-02-17T10:39:00Z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2ac3780e-e9ad-4503-bb6f-573bcc6247eb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qRevT+DaW8Q33zyZcFgYuD76mxoh2yl7</vt:lpwstr>
  </property>
  <property fmtid="{D5CDD505-2E9C-101B-9397-08002B2CF9AE}" pid="9" name="s5636:Creator type=author">
    <vt:lpwstr>Szydłowska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