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B980C" w14:textId="47712953" w:rsidR="00716692" w:rsidRPr="0000304E" w:rsidRDefault="00716692" w:rsidP="00716692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  <w:r w:rsidRPr="0000304E">
        <w:rPr>
          <w:rFonts w:eastAsia="Times New Roman" w:cstheme="minorHAnsi"/>
          <w:b/>
          <w:kern w:val="2"/>
          <w:lang w:eastAsia="zh-CN"/>
        </w:rPr>
        <w:t>Załącznik Nr 3 do SWZ - Szczegółowy opis przedmiotu zamówienia</w:t>
      </w:r>
      <w:r>
        <w:rPr>
          <w:rFonts w:eastAsia="Times New Roman" w:cstheme="minorHAnsi"/>
          <w:b/>
          <w:kern w:val="2"/>
          <w:lang w:eastAsia="zh-CN"/>
        </w:rPr>
        <w:t>- po zmianie</w:t>
      </w:r>
    </w:p>
    <w:p w14:paraId="4554EDC9" w14:textId="77777777" w:rsidR="00716692" w:rsidRPr="0007645A" w:rsidRDefault="00716692" w:rsidP="00716692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6633014C" w14:textId="77777777" w:rsidR="00716692" w:rsidRPr="00995B81" w:rsidRDefault="00716692" w:rsidP="00716692">
      <w:pPr>
        <w:jc w:val="both"/>
        <w:rPr>
          <w:rFonts w:ascii="Times New Roman" w:hAnsi="Times New Roman" w:cs="Times New Roman"/>
          <w:sz w:val="24"/>
          <w:szCs w:val="24"/>
        </w:rPr>
      </w:pPr>
      <w:r w:rsidRPr="00995B81">
        <w:rPr>
          <w:rFonts w:ascii="Times New Roman" w:hAnsi="Times New Roman" w:cs="Times New Roman"/>
          <w:sz w:val="24"/>
          <w:szCs w:val="24"/>
        </w:rPr>
        <w:t>ZADANIE I -  Odczynniki monoklonalne do oznaczania fenotypów układów czerwonokrwinkowych (opakowanie jednostkowe 2 ml - 5 ml):</w:t>
      </w:r>
    </w:p>
    <w:p w14:paraId="4DC5B32D" w14:textId="3ACAAF00" w:rsidR="00716692" w:rsidRPr="00876D30" w:rsidRDefault="00716692" w:rsidP="0071669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81">
        <w:rPr>
          <w:rFonts w:ascii="Times New Roman" w:hAnsi="Times New Roman" w:cs="Times New Roman"/>
          <w:sz w:val="24"/>
          <w:szCs w:val="24"/>
        </w:rPr>
        <w:t xml:space="preserve">Odczynnik </w:t>
      </w:r>
      <w:proofErr w:type="spellStart"/>
      <w:r w:rsidR="00F9040A" w:rsidRPr="00876D30">
        <w:rPr>
          <w:rFonts w:ascii="Times New Roman" w:hAnsi="Times New Roman" w:cs="Times New Roman"/>
          <w:b/>
          <w:bCs/>
          <w:sz w:val="24"/>
          <w:szCs w:val="24"/>
          <w:u w:val="single"/>
        </w:rPr>
        <w:t>poli</w:t>
      </w:r>
      <w:proofErr w:type="spellEnd"/>
      <w:r w:rsidR="00F9040A" w:rsidRPr="00876D30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Pr="00876D30">
        <w:rPr>
          <w:rFonts w:ascii="Times New Roman" w:hAnsi="Times New Roman" w:cs="Times New Roman"/>
          <w:sz w:val="24"/>
          <w:szCs w:val="24"/>
        </w:rPr>
        <w:t>monoklonalny anty-Kpa –   20 ml</w:t>
      </w:r>
    </w:p>
    <w:p w14:paraId="347794C6" w14:textId="62FE0C97" w:rsidR="00716692" w:rsidRPr="00876D30" w:rsidRDefault="00716692" w:rsidP="0071669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D30">
        <w:rPr>
          <w:rFonts w:ascii="Times New Roman" w:hAnsi="Times New Roman" w:cs="Times New Roman"/>
          <w:sz w:val="24"/>
          <w:szCs w:val="24"/>
        </w:rPr>
        <w:t xml:space="preserve">Odczynnik </w:t>
      </w:r>
      <w:proofErr w:type="spellStart"/>
      <w:r w:rsidR="00F9040A" w:rsidRPr="00876D30">
        <w:rPr>
          <w:rFonts w:ascii="Times New Roman" w:hAnsi="Times New Roman" w:cs="Times New Roman"/>
          <w:b/>
          <w:bCs/>
          <w:sz w:val="24"/>
          <w:szCs w:val="24"/>
          <w:u w:val="single"/>
        </w:rPr>
        <w:t>poli</w:t>
      </w:r>
      <w:proofErr w:type="spellEnd"/>
      <w:r w:rsidR="00F9040A" w:rsidRPr="00876D30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Pr="00876D30">
        <w:rPr>
          <w:rFonts w:ascii="Times New Roman" w:hAnsi="Times New Roman" w:cs="Times New Roman"/>
          <w:sz w:val="24"/>
          <w:szCs w:val="24"/>
        </w:rPr>
        <w:t>monoklonalny anty-</w:t>
      </w:r>
      <w:proofErr w:type="spellStart"/>
      <w:r w:rsidRPr="00876D30">
        <w:rPr>
          <w:rFonts w:ascii="Times New Roman" w:hAnsi="Times New Roman" w:cs="Times New Roman"/>
          <w:sz w:val="24"/>
          <w:szCs w:val="24"/>
        </w:rPr>
        <w:t>Kpb</w:t>
      </w:r>
      <w:proofErr w:type="spellEnd"/>
      <w:r w:rsidRPr="00876D30">
        <w:rPr>
          <w:rFonts w:ascii="Times New Roman" w:hAnsi="Times New Roman" w:cs="Times New Roman"/>
          <w:sz w:val="24"/>
          <w:szCs w:val="24"/>
        </w:rPr>
        <w:t xml:space="preserve"> – 20 ml</w:t>
      </w:r>
    </w:p>
    <w:p w14:paraId="6A933815" w14:textId="34F011A1" w:rsidR="00716692" w:rsidRPr="00876D30" w:rsidRDefault="00716692" w:rsidP="0071669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D30">
        <w:rPr>
          <w:rFonts w:ascii="Times New Roman" w:hAnsi="Times New Roman" w:cs="Times New Roman"/>
          <w:sz w:val="24"/>
          <w:szCs w:val="24"/>
        </w:rPr>
        <w:t xml:space="preserve">Odczynnik </w:t>
      </w:r>
      <w:proofErr w:type="spellStart"/>
      <w:r w:rsidR="00F9040A" w:rsidRPr="00876D30">
        <w:rPr>
          <w:rFonts w:ascii="Times New Roman" w:hAnsi="Times New Roman" w:cs="Times New Roman"/>
          <w:b/>
          <w:bCs/>
          <w:sz w:val="24"/>
          <w:szCs w:val="24"/>
          <w:u w:val="single"/>
        </w:rPr>
        <w:t>poli</w:t>
      </w:r>
      <w:proofErr w:type="spellEnd"/>
      <w:r w:rsidR="00F9040A" w:rsidRPr="00876D30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Pr="00876D30">
        <w:rPr>
          <w:rFonts w:ascii="Times New Roman" w:hAnsi="Times New Roman" w:cs="Times New Roman"/>
          <w:sz w:val="24"/>
          <w:szCs w:val="24"/>
        </w:rPr>
        <w:t>monoklonalny anty-</w:t>
      </w:r>
      <w:proofErr w:type="spellStart"/>
      <w:r w:rsidRPr="00876D30">
        <w:rPr>
          <w:rFonts w:ascii="Times New Roman" w:hAnsi="Times New Roman" w:cs="Times New Roman"/>
          <w:sz w:val="24"/>
          <w:szCs w:val="24"/>
        </w:rPr>
        <w:t>Lua</w:t>
      </w:r>
      <w:proofErr w:type="spellEnd"/>
      <w:r w:rsidRPr="00876D30">
        <w:rPr>
          <w:rFonts w:ascii="Times New Roman" w:hAnsi="Times New Roman" w:cs="Times New Roman"/>
          <w:sz w:val="24"/>
          <w:szCs w:val="24"/>
        </w:rPr>
        <w:t xml:space="preserve"> – 20 ml</w:t>
      </w:r>
    </w:p>
    <w:p w14:paraId="2CDB7AC3" w14:textId="129FB817" w:rsidR="00716692" w:rsidRPr="00876D30" w:rsidRDefault="00716692" w:rsidP="0071669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D30">
        <w:rPr>
          <w:rFonts w:ascii="Times New Roman" w:hAnsi="Times New Roman" w:cs="Times New Roman"/>
          <w:sz w:val="24"/>
          <w:szCs w:val="24"/>
        </w:rPr>
        <w:t xml:space="preserve">Odczynnik </w:t>
      </w:r>
      <w:proofErr w:type="spellStart"/>
      <w:r w:rsidR="00F9040A" w:rsidRPr="00876D30">
        <w:rPr>
          <w:rFonts w:ascii="Times New Roman" w:hAnsi="Times New Roman" w:cs="Times New Roman"/>
          <w:b/>
          <w:bCs/>
          <w:sz w:val="24"/>
          <w:szCs w:val="24"/>
          <w:u w:val="single"/>
        </w:rPr>
        <w:t>poli</w:t>
      </w:r>
      <w:proofErr w:type="spellEnd"/>
      <w:r w:rsidR="00F9040A" w:rsidRPr="00876D30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Pr="00876D30">
        <w:rPr>
          <w:rFonts w:ascii="Times New Roman" w:hAnsi="Times New Roman" w:cs="Times New Roman"/>
          <w:sz w:val="24"/>
          <w:szCs w:val="24"/>
        </w:rPr>
        <w:t>monoklonalny anty-Lub – 20 ml</w:t>
      </w:r>
    </w:p>
    <w:p w14:paraId="7B014B5A" w14:textId="77777777" w:rsidR="00716692" w:rsidRPr="00995B81" w:rsidRDefault="00716692" w:rsidP="0071669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D30">
        <w:rPr>
          <w:rFonts w:ascii="Times New Roman" w:hAnsi="Times New Roman" w:cs="Times New Roman"/>
          <w:sz w:val="24"/>
          <w:szCs w:val="24"/>
        </w:rPr>
        <w:t xml:space="preserve">Odczynnik monoklonalny </w:t>
      </w:r>
      <w:r w:rsidRPr="00995B81">
        <w:rPr>
          <w:rFonts w:ascii="Times New Roman" w:hAnsi="Times New Roman" w:cs="Times New Roman"/>
          <w:sz w:val="24"/>
          <w:szCs w:val="24"/>
        </w:rPr>
        <w:t>anty-</w:t>
      </w:r>
      <w:proofErr w:type="spellStart"/>
      <w:r w:rsidRPr="00995B81">
        <w:rPr>
          <w:rFonts w:ascii="Times New Roman" w:hAnsi="Times New Roman" w:cs="Times New Roman"/>
          <w:sz w:val="24"/>
          <w:szCs w:val="24"/>
        </w:rPr>
        <w:t>Fya</w:t>
      </w:r>
      <w:proofErr w:type="spellEnd"/>
      <w:r w:rsidRPr="00995B81">
        <w:rPr>
          <w:rFonts w:ascii="Times New Roman" w:hAnsi="Times New Roman" w:cs="Times New Roman"/>
          <w:sz w:val="24"/>
          <w:szCs w:val="24"/>
        </w:rPr>
        <w:t xml:space="preserve"> – 30 ml</w:t>
      </w:r>
    </w:p>
    <w:p w14:paraId="7BB4A497" w14:textId="77777777" w:rsidR="00716692" w:rsidRDefault="00716692" w:rsidP="0071669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81">
        <w:rPr>
          <w:rFonts w:ascii="Times New Roman" w:hAnsi="Times New Roman" w:cs="Times New Roman"/>
          <w:sz w:val="24"/>
          <w:szCs w:val="24"/>
        </w:rPr>
        <w:t>Odczynnik monoklonalny anty-</w:t>
      </w:r>
      <w:proofErr w:type="spellStart"/>
      <w:r w:rsidRPr="00995B81">
        <w:rPr>
          <w:rFonts w:ascii="Times New Roman" w:hAnsi="Times New Roman" w:cs="Times New Roman"/>
          <w:sz w:val="24"/>
          <w:szCs w:val="24"/>
        </w:rPr>
        <w:t>Fyb</w:t>
      </w:r>
      <w:proofErr w:type="spellEnd"/>
      <w:r w:rsidRPr="00995B81">
        <w:rPr>
          <w:rFonts w:ascii="Times New Roman" w:hAnsi="Times New Roman" w:cs="Times New Roman"/>
          <w:sz w:val="24"/>
          <w:szCs w:val="24"/>
        </w:rPr>
        <w:t xml:space="preserve"> – 30 ml</w:t>
      </w:r>
    </w:p>
    <w:p w14:paraId="16B9E8B6" w14:textId="77777777" w:rsidR="002C55C3" w:rsidRPr="00995B81" w:rsidRDefault="002C55C3" w:rsidP="002C55C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1B4072" w14:textId="77777777" w:rsidR="00716692" w:rsidRPr="00995B81" w:rsidRDefault="00716692" w:rsidP="00716692">
      <w:pPr>
        <w:jc w:val="both"/>
        <w:rPr>
          <w:rFonts w:ascii="Times New Roman" w:hAnsi="Times New Roman" w:cs="Times New Roman"/>
          <w:sz w:val="24"/>
          <w:szCs w:val="24"/>
        </w:rPr>
      </w:pPr>
      <w:r w:rsidRPr="00995B81">
        <w:rPr>
          <w:rFonts w:ascii="Times New Roman" w:hAnsi="Times New Roman" w:cs="Times New Roman"/>
          <w:sz w:val="24"/>
          <w:szCs w:val="24"/>
        </w:rPr>
        <w:t>ZADANIE II – Odczynniki monoklonalne do oznaczania fenotypów układów czerwonokrwinkowych (opakowanie jednostkowe 2 ml – 5 ml):</w:t>
      </w:r>
    </w:p>
    <w:p w14:paraId="1C843E8A" w14:textId="77777777" w:rsidR="00716692" w:rsidRPr="00995B81" w:rsidRDefault="00716692" w:rsidP="00716692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81">
        <w:rPr>
          <w:rFonts w:ascii="Times New Roman" w:hAnsi="Times New Roman" w:cs="Times New Roman"/>
          <w:sz w:val="24"/>
          <w:szCs w:val="24"/>
        </w:rPr>
        <w:t>Odczynnik monoklonalny anty-K – 5 ml</w:t>
      </w:r>
    </w:p>
    <w:p w14:paraId="186007E8" w14:textId="77777777" w:rsidR="00716692" w:rsidRPr="00995B81" w:rsidRDefault="00716692" w:rsidP="00716692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81">
        <w:rPr>
          <w:rFonts w:ascii="Times New Roman" w:hAnsi="Times New Roman" w:cs="Times New Roman"/>
          <w:sz w:val="24"/>
          <w:szCs w:val="24"/>
        </w:rPr>
        <w:t>Odczynnik monoklonalny anty-k (</w:t>
      </w:r>
      <w:proofErr w:type="spellStart"/>
      <w:r w:rsidRPr="00995B81">
        <w:rPr>
          <w:rFonts w:ascii="Times New Roman" w:hAnsi="Times New Roman" w:cs="Times New Roman"/>
          <w:sz w:val="24"/>
          <w:szCs w:val="24"/>
        </w:rPr>
        <w:t>Cellano</w:t>
      </w:r>
      <w:proofErr w:type="spellEnd"/>
      <w:r w:rsidRPr="00995B81">
        <w:rPr>
          <w:rFonts w:ascii="Times New Roman" w:hAnsi="Times New Roman" w:cs="Times New Roman"/>
          <w:sz w:val="24"/>
          <w:szCs w:val="24"/>
        </w:rPr>
        <w:t>) – 60 ml</w:t>
      </w:r>
    </w:p>
    <w:p w14:paraId="371C059B" w14:textId="77777777" w:rsidR="00716692" w:rsidRPr="00995B81" w:rsidRDefault="00716692" w:rsidP="00716692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81">
        <w:rPr>
          <w:rFonts w:ascii="Times New Roman" w:hAnsi="Times New Roman" w:cs="Times New Roman"/>
          <w:sz w:val="24"/>
          <w:szCs w:val="24"/>
        </w:rPr>
        <w:t xml:space="preserve">Odczynnik monoklonalny anty-Lea – 40 ml </w:t>
      </w:r>
    </w:p>
    <w:p w14:paraId="490FD93C" w14:textId="77777777" w:rsidR="00716692" w:rsidRPr="00995B81" w:rsidRDefault="00716692" w:rsidP="00716692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81">
        <w:rPr>
          <w:rFonts w:ascii="Times New Roman" w:hAnsi="Times New Roman" w:cs="Times New Roman"/>
          <w:sz w:val="24"/>
          <w:szCs w:val="24"/>
        </w:rPr>
        <w:t>Odczynnik monoklonalny anty-</w:t>
      </w:r>
      <w:proofErr w:type="spellStart"/>
      <w:r w:rsidRPr="00995B81">
        <w:rPr>
          <w:rFonts w:ascii="Times New Roman" w:hAnsi="Times New Roman" w:cs="Times New Roman"/>
          <w:sz w:val="24"/>
          <w:szCs w:val="24"/>
        </w:rPr>
        <w:t>Leb</w:t>
      </w:r>
      <w:proofErr w:type="spellEnd"/>
      <w:r w:rsidRPr="00995B81">
        <w:rPr>
          <w:rFonts w:ascii="Times New Roman" w:hAnsi="Times New Roman" w:cs="Times New Roman"/>
          <w:sz w:val="24"/>
          <w:szCs w:val="24"/>
        </w:rPr>
        <w:t xml:space="preserve"> – 40 ml</w:t>
      </w:r>
    </w:p>
    <w:p w14:paraId="000DA90B" w14:textId="77777777" w:rsidR="00716692" w:rsidRDefault="00716692" w:rsidP="00716692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81">
        <w:rPr>
          <w:rFonts w:ascii="Times New Roman" w:hAnsi="Times New Roman" w:cs="Times New Roman"/>
          <w:sz w:val="24"/>
          <w:szCs w:val="24"/>
        </w:rPr>
        <w:t>Odczynnik monoklonalny anty-P1 – 40 ml</w:t>
      </w:r>
    </w:p>
    <w:p w14:paraId="271AC119" w14:textId="77777777" w:rsidR="00716692" w:rsidRPr="00995B81" w:rsidRDefault="00716692" w:rsidP="00716692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6E951B" w14:textId="6E1D41C6" w:rsidR="00716692" w:rsidRPr="00995B81" w:rsidRDefault="00716692" w:rsidP="00716692">
      <w:pPr>
        <w:jc w:val="both"/>
        <w:rPr>
          <w:rFonts w:ascii="Times New Roman" w:hAnsi="Times New Roman" w:cs="Times New Roman"/>
          <w:sz w:val="24"/>
          <w:szCs w:val="24"/>
        </w:rPr>
      </w:pPr>
      <w:r w:rsidRPr="00995B81">
        <w:rPr>
          <w:rFonts w:ascii="Times New Roman" w:hAnsi="Times New Roman" w:cs="Times New Roman"/>
          <w:sz w:val="24"/>
          <w:szCs w:val="24"/>
        </w:rPr>
        <w:t>ZADANIE III – Odczynniki (opakowanie jednostkowe 2 ml – 5ml):</w:t>
      </w:r>
    </w:p>
    <w:p w14:paraId="555AF6B0" w14:textId="77777777" w:rsidR="00716692" w:rsidRPr="00995B81" w:rsidRDefault="00716692" w:rsidP="00716692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81">
        <w:rPr>
          <w:rFonts w:ascii="Times New Roman" w:hAnsi="Times New Roman" w:cs="Times New Roman"/>
          <w:sz w:val="24"/>
          <w:szCs w:val="24"/>
        </w:rPr>
        <w:t>Standard anty-D (płynny do techniki probówkowej) – 20 ml</w:t>
      </w:r>
    </w:p>
    <w:p w14:paraId="1DB69B86" w14:textId="77777777" w:rsidR="00716692" w:rsidRPr="00995B81" w:rsidRDefault="00716692" w:rsidP="00716692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81">
        <w:rPr>
          <w:rFonts w:ascii="Times New Roman" w:hAnsi="Times New Roman" w:cs="Times New Roman"/>
          <w:sz w:val="24"/>
          <w:szCs w:val="24"/>
        </w:rPr>
        <w:t xml:space="preserve">Odczynnik </w:t>
      </w:r>
      <w:proofErr w:type="spellStart"/>
      <w:r w:rsidRPr="00995B81">
        <w:rPr>
          <w:rFonts w:ascii="Times New Roman" w:hAnsi="Times New Roman" w:cs="Times New Roman"/>
          <w:sz w:val="24"/>
          <w:szCs w:val="24"/>
        </w:rPr>
        <w:t>papainowy</w:t>
      </w:r>
      <w:proofErr w:type="spellEnd"/>
      <w:r w:rsidRPr="00995B81">
        <w:rPr>
          <w:rFonts w:ascii="Times New Roman" w:hAnsi="Times New Roman" w:cs="Times New Roman"/>
          <w:sz w:val="24"/>
          <w:szCs w:val="24"/>
        </w:rPr>
        <w:t xml:space="preserve"> – 20 ml</w:t>
      </w:r>
    </w:p>
    <w:p w14:paraId="01793881" w14:textId="5D9BDB45" w:rsidR="00716692" w:rsidRDefault="00716692" w:rsidP="00716692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81">
        <w:rPr>
          <w:rFonts w:ascii="Times New Roman" w:hAnsi="Times New Roman" w:cs="Times New Roman"/>
          <w:sz w:val="24"/>
          <w:szCs w:val="24"/>
        </w:rPr>
        <w:t xml:space="preserve">Roztwór glikolu polietylenowego 20% (PEG) do PTA – </w:t>
      </w:r>
      <w:r w:rsidRPr="00221009">
        <w:rPr>
          <w:rFonts w:ascii="Times New Roman" w:hAnsi="Times New Roman" w:cs="Times New Roman"/>
          <w:sz w:val="24"/>
          <w:szCs w:val="24"/>
        </w:rPr>
        <w:t>200 ml</w:t>
      </w:r>
      <w:r w:rsidR="00221009" w:rsidRPr="002210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951A8" w14:textId="77777777" w:rsidR="00716692" w:rsidRPr="00995B81" w:rsidRDefault="00716692" w:rsidP="00716692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3E54A1" w14:textId="5E09916F" w:rsidR="00716692" w:rsidRPr="00995B81" w:rsidRDefault="00716692" w:rsidP="00716692">
      <w:pPr>
        <w:jc w:val="both"/>
        <w:rPr>
          <w:rFonts w:ascii="Times New Roman" w:hAnsi="Times New Roman" w:cs="Times New Roman"/>
          <w:sz w:val="24"/>
          <w:szCs w:val="24"/>
        </w:rPr>
      </w:pPr>
      <w:r w:rsidRPr="00995B81">
        <w:rPr>
          <w:rFonts w:ascii="Times New Roman" w:hAnsi="Times New Roman" w:cs="Times New Roman"/>
          <w:sz w:val="24"/>
          <w:szCs w:val="24"/>
        </w:rPr>
        <w:t xml:space="preserve">ZADANIE IV – Odczynniki (opakowanie jednostkowe </w:t>
      </w:r>
      <w:r w:rsidR="00876D30" w:rsidRPr="00876D3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76D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ml</w:t>
      </w:r>
      <w:r w:rsidRPr="00995B81">
        <w:rPr>
          <w:rFonts w:ascii="Times New Roman" w:hAnsi="Times New Roman" w:cs="Times New Roman"/>
          <w:sz w:val="24"/>
          <w:szCs w:val="24"/>
        </w:rPr>
        <w:t xml:space="preserve"> – 10 ml):</w:t>
      </w:r>
    </w:p>
    <w:p w14:paraId="2941651E" w14:textId="77777777" w:rsidR="00716692" w:rsidRPr="00995B81" w:rsidRDefault="00716692" w:rsidP="00716692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81">
        <w:rPr>
          <w:rFonts w:ascii="Times New Roman" w:hAnsi="Times New Roman" w:cs="Times New Roman"/>
          <w:sz w:val="24"/>
          <w:szCs w:val="24"/>
        </w:rPr>
        <w:t xml:space="preserve">Odczynnik </w:t>
      </w:r>
      <w:proofErr w:type="spellStart"/>
      <w:r w:rsidRPr="00995B81">
        <w:rPr>
          <w:rFonts w:ascii="Times New Roman" w:hAnsi="Times New Roman" w:cs="Times New Roman"/>
          <w:sz w:val="24"/>
          <w:szCs w:val="24"/>
        </w:rPr>
        <w:t>antyglobulinowy</w:t>
      </w:r>
      <w:proofErr w:type="spellEnd"/>
      <w:r w:rsidRPr="00995B81">
        <w:rPr>
          <w:rFonts w:ascii="Times New Roman" w:hAnsi="Times New Roman" w:cs="Times New Roman"/>
          <w:sz w:val="24"/>
          <w:szCs w:val="24"/>
        </w:rPr>
        <w:t xml:space="preserve"> poliwalentny (anty-</w:t>
      </w:r>
      <w:proofErr w:type="spellStart"/>
      <w:r w:rsidRPr="00995B81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995B81">
        <w:rPr>
          <w:rFonts w:ascii="Times New Roman" w:hAnsi="Times New Roman" w:cs="Times New Roman"/>
          <w:sz w:val="24"/>
          <w:szCs w:val="24"/>
        </w:rPr>
        <w:t xml:space="preserve"> + C3) płynny – 60 ml</w:t>
      </w:r>
    </w:p>
    <w:p w14:paraId="4CD0E9B5" w14:textId="3F37BFD5" w:rsidR="00716692" w:rsidRDefault="00716692" w:rsidP="00716692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81">
        <w:rPr>
          <w:rFonts w:ascii="Times New Roman" w:hAnsi="Times New Roman" w:cs="Times New Roman"/>
          <w:sz w:val="24"/>
          <w:szCs w:val="24"/>
        </w:rPr>
        <w:t xml:space="preserve">Odczynnik </w:t>
      </w:r>
      <w:proofErr w:type="spellStart"/>
      <w:r w:rsidRPr="00995B81">
        <w:rPr>
          <w:rFonts w:ascii="Times New Roman" w:hAnsi="Times New Roman" w:cs="Times New Roman"/>
          <w:sz w:val="24"/>
          <w:szCs w:val="24"/>
        </w:rPr>
        <w:t>antyglobulinowy</w:t>
      </w:r>
      <w:proofErr w:type="spellEnd"/>
      <w:r w:rsidRPr="00995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81">
        <w:rPr>
          <w:rFonts w:ascii="Times New Roman" w:hAnsi="Times New Roman" w:cs="Times New Roman"/>
          <w:sz w:val="24"/>
          <w:szCs w:val="24"/>
        </w:rPr>
        <w:t>monowalentny</w:t>
      </w:r>
      <w:proofErr w:type="spellEnd"/>
      <w:r w:rsidRPr="00995B81">
        <w:rPr>
          <w:rFonts w:ascii="Times New Roman" w:hAnsi="Times New Roman" w:cs="Times New Roman"/>
          <w:sz w:val="24"/>
          <w:szCs w:val="24"/>
        </w:rPr>
        <w:t xml:space="preserve"> (anty-</w:t>
      </w:r>
      <w:proofErr w:type="spellStart"/>
      <w:r w:rsidRPr="00995B81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995B81">
        <w:rPr>
          <w:rFonts w:ascii="Times New Roman" w:hAnsi="Times New Roman" w:cs="Times New Roman"/>
          <w:sz w:val="24"/>
          <w:szCs w:val="24"/>
        </w:rPr>
        <w:t>) płynny – 80 ml</w:t>
      </w:r>
      <w:r w:rsidR="00D82A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2909F" w14:textId="77777777" w:rsidR="00716692" w:rsidRPr="00995B81" w:rsidRDefault="00716692" w:rsidP="00716692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92E70C" w14:textId="77777777" w:rsidR="00716692" w:rsidRPr="00995B81" w:rsidRDefault="00716692" w:rsidP="00716692">
      <w:pPr>
        <w:jc w:val="both"/>
        <w:rPr>
          <w:rFonts w:ascii="Times New Roman" w:hAnsi="Times New Roman" w:cs="Times New Roman"/>
          <w:sz w:val="24"/>
          <w:szCs w:val="24"/>
        </w:rPr>
      </w:pPr>
      <w:r w:rsidRPr="00995B81">
        <w:rPr>
          <w:rFonts w:ascii="Times New Roman" w:hAnsi="Times New Roman" w:cs="Times New Roman"/>
          <w:sz w:val="24"/>
          <w:szCs w:val="24"/>
        </w:rPr>
        <w:t>ZADANIE V</w:t>
      </w:r>
    </w:p>
    <w:p w14:paraId="46B6958B" w14:textId="77777777" w:rsidR="00716692" w:rsidRPr="00995B81" w:rsidRDefault="00716692" w:rsidP="0071669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B81">
        <w:rPr>
          <w:rFonts w:ascii="Times New Roman" w:hAnsi="Times New Roman" w:cs="Times New Roman"/>
          <w:sz w:val="24"/>
          <w:szCs w:val="24"/>
        </w:rPr>
        <w:t xml:space="preserve">Odczynnik LISS (roztwór NaCl o niskiej sile jonowej – 0,03 mol/l, zakres </w:t>
      </w:r>
      <w:proofErr w:type="spellStart"/>
      <w:r w:rsidRPr="00995B81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995B81">
        <w:rPr>
          <w:rFonts w:ascii="Times New Roman" w:hAnsi="Times New Roman" w:cs="Times New Roman"/>
          <w:sz w:val="24"/>
          <w:szCs w:val="24"/>
        </w:rPr>
        <w:t xml:space="preserve"> 6,5-7,0) – butelki z zakraplaczem o pojemności 100 ml – 250 ml – 30 000 ml</w:t>
      </w:r>
    </w:p>
    <w:p w14:paraId="6593DBB2" w14:textId="77777777" w:rsidR="00716692" w:rsidRPr="00995B81" w:rsidRDefault="00716692" w:rsidP="0071669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B81">
        <w:rPr>
          <w:rFonts w:ascii="Times New Roman" w:hAnsi="Times New Roman" w:cs="Times New Roman"/>
          <w:sz w:val="24"/>
          <w:szCs w:val="24"/>
        </w:rPr>
        <w:t>PBS – buforowany roztwór soli fizjologicznej (</w:t>
      </w:r>
      <w:proofErr w:type="spellStart"/>
      <w:r w:rsidRPr="00995B81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995B81">
        <w:rPr>
          <w:rFonts w:ascii="Times New Roman" w:hAnsi="Times New Roman" w:cs="Times New Roman"/>
          <w:sz w:val="24"/>
          <w:szCs w:val="24"/>
        </w:rPr>
        <w:t xml:space="preserve"> 6,85 – 7,2) w butelkach o pojemności 500 ml – 1000 ml – 90 000 ml</w:t>
      </w:r>
    </w:p>
    <w:p w14:paraId="74603293" w14:textId="77777777" w:rsidR="00716692" w:rsidRPr="00995B81" w:rsidRDefault="00716692" w:rsidP="00716692">
      <w:pPr>
        <w:jc w:val="both"/>
        <w:rPr>
          <w:rFonts w:ascii="Times New Roman" w:hAnsi="Times New Roman" w:cs="Times New Roman"/>
          <w:sz w:val="24"/>
          <w:szCs w:val="24"/>
        </w:rPr>
      </w:pPr>
      <w:r w:rsidRPr="00995B81">
        <w:rPr>
          <w:rFonts w:ascii="Times New Roman" w:hAnsi="Times New Roman" w:cs="Times New Roman"/>
          <w:sz w:val="24"/>
          <w:szCs w:val="24"/>
        </w:rPr>
        <w:t>ZADANIE VI - Odczynniki monoklonalne do oznaczania fenotypu układu MNS w teście bezpośredniej aglutynacji (opakowanie jednostkowe maksymalnie 5 ml):</w:t>
      </w:r>
    </w:p>
    <w:p w14:paraId="2981155C" w14:textId="77777777" w:rsidR="00716692" w:rsidRPr="00995B81" w:rsidRDefault="00716692" w:rsidP="0071669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B81">
        <w:rPr>
          <w:rFonts w:ascii="Times New Roman" w:hAnsi="Times New Roman" w:cs="Times New Roman"/>
          <w:sz w:val="24"/>
          <w:szCs w:val="24"/>
        </w:rPr>
        <w:t>Odczynnik monoklonalny anty-M – 180 ml</w:t>
      </w:r>
    </w:p>
    <w:p w14:paraId="581D29E3" w14:textId="77777777" w:rsidR="00716692" w:rsidRPr="00995B81" w:rsidRDefault="00716692" w:rsidP="0071669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B81">
        <w:rPr>
          <w:rFonts w:ascii="Times New Roman" w:hAnsi="Times New Roman" w:cs="Times New Roman"/>
          <w:sz w:val="24"/>
          <w:szCs w:val="24"/>
        </w:rPr>
        <w:t>Odczynnik monoklonalny anty-N – 180 ml</w:t>
      </w:r>
    </w:p>
    <w:p w14:paraId="71DCBD88" w14:textId="77777777" w:rsidR="00716692" w:rsidRPr="00995B81" w:rsidRDefault="00716692" w:rsidP="0071669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B81">
        <w:rPr>
          <w:rFonts w:ascii="Times New Roman" w:hAnsi="Times New Roman" w:cs="Times New Roman"/>
          <w:sz w:val="24"/>
          <w:szCs w:val="24"/>
        </w:rPr>
        <w:t>Odczynnik monoklonalny anty-S –  120 ml</w:t>
      </w:r>
    </w:p>
    <w:p w14:paraId="3C6002F7" w14:textId="77777777" w:rsidR="00716692" w:rsidRPr="00995B81" w:rsidRDefault="00716692" w:rsidP="0071669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B81">
        <w:rPr>
          <w:rFonts w:ascii="Times New Roman" w:hAnsi="Times New Roman" w:cs="Times New Roman"/>
          <w:sz w:val="24"/>
          <w:szCs w:val="24"/>
        </w:rPr>
        <w:t>Odczynnik monoklonalny anty-s – 120 ml</w:t>
      </w:r>
    </w:p>
    <w:p w14:paraId="4A5EA19C" w14:textId="77777777" w:rsidR="00716692" w:rsidRPr="004A466D" w:rsidRDefault="00716692" w:rsidP="007166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ABC62" w14:textId="77777777" w:rsidR="00716692" w:rsidRDefault="00716692" w:rsidP="007166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9C5DB" w14:textId="77777777" w:rsidR="00716692" w:rsidRDefault="00716692" w:rsidP="007166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B83CA0" w14:textId="77777777" w:rsidR="00716692" w:rsidRPr="00995B81" w:rsidRDefault="00716692" w:rsidP="00716692">
      <w:pPr>
        <w:jc w:val="both"/>
        <w:rPr>
          <w:rFonts w:ascii="Times New Roman" w:hAnsi="Times New Roman" w:cs="Times New Roman"/>
          <w:sz w:val="24"/>
          <w:szCs w:val="24"/>
        </w:rPr>
      </w:pPr>
      <w:r w:rsidRPr="00995B81">
        <w:rPr>
          <w:rFonts w:ascii="Times New Roman" w:hAnsi="Times New Roman" w:cs="Times New Roman"/>
          <w:sz w:val="24"/>
          <w:szCs w:val="24"/>
        </w:rPr>
        <w:t>PARAMETRY DOTYCZĄCE POSZCZEGÓLNYCH ZADAŃ</w:t>
      </w:r>
    </w:p>
    <w:p w14:paraId="49FA8657" w14:textId="77777777" w:rsidR="00716692" w:rsidRPr="00995B81" w:rsidRDefault="00716692" w:rsidP="00716692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Odczynniki muszą być zgodne z wymaganiami zawartymi w Obwieszczeniu Ministra Zdrowia z dnia 30 marca 2021 w sprawie dobrej praktyki pobierania krwi i jej składników, badania, preparatyki, przechowywania, wydawania…” oraz odpowiadać wymogom Ustawy z dnia 7 kwietnia 2022 r o wyrobach medycznych i Rozporządzenia Ministra Zdrowia w sprawie wymagań zasadniczych oraz procedur oceny zgodności wyrobów medycznych do diagnostyki in vitro:</w:t>
      </w:r>
    </w:p>
    <w:p w14:paraId="2B0084A2" w14:textId="77777777" w:rsidR="00716692" w:rsidRPr="00995B81" w:rsidRDefault="00716692" w:rsidP="00716692">
      <w:pPr>
        <w:autoSpaceDE w:val="0"/>
        <w:autoSpaceDN w:val="0"/>
        <w:spacing w:after="23"/>
        <w:ind w:left="357"/>
        <w:rPr>
          <w:rFonts w:ascii="Times New Roman" w:hAnsi="Times New Roman" w:cs="Times New Roman"/>
          <w:color w:val="000000"/>
          <w:sz w:val="24"/>
          <w:szCs w:val="24"/>
        </w:rPr>
      </w:pPr>
      <w:r w:rsidRPr="00995B81">
        <w:rPr>
          <w:rFonts w:ascii="Times New Roman" w:hAnsi="Times New Roman" w:cs="Times New Roman"/>
          <w:color w:val="000000"/>
          <w:sz w:val="24"/>
          <w:szCs w:val="24"/>
        </w:rPr>
        <w:t xml:space="preserve">dla artykułów będących wyrobami medycznymi do diagnostyki in vitro w świetle ustawy z dnia 7 kwietnia 2022 r. o wyrobach medycznych : </w:t>
      </w:r>
    </w:p>
    <w:p w14:paraId="4DED0A33" w14:textId="77777777" w:rsidR="00716692" w:rsidRPr="00995B81" w:rsidRDefault="00716692" w:rsidP="00716692">
      <w:pPr>
        <w:numPr>
          <w:ilvl w:val="0"/>
          <w:numId w:val="8"/>
        </w:numPr>
        <w:autoSpaceDE w:val="0"/>
        <w:autoSpaceDN w:val="0"/>
        <w:spacing w:after="23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95B8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zgłoszenia/powiadomienia o wyrobie do bazy danych Prezesa Urzędu Rejestracji Produktów Leczniczych Wyrobów Medycznych i Produktów Biobójczych, </w:t>
      </w:r>
    </w:p>
    <w:p w14:paraId="19AD2E15" w14:textId="77777777" w:rsidR="00716692" w:rsidRPr="00995B81" w:rsidRDefault="00716692" w:rsidP="00716692">
      <w:pPr>
        <w:numPr>
          <w:ilvl w:val="0"/>
          <w:numId w:val="8"/>
        </w:numPr>
        <w:autoSpaceDE w:val="0"/>
        <w:autoSpaceDN w:val="0"/>
        <w:spacing w:after="23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95B8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 Deklaracji zgodności WE, </w:t>
      </w:r>
    </w:p>
    <w:p w14:paraId="23CD9028" w14:textId="77777777" w:rsidR="00716692" w:rsidRPr="00995B81" w:rsidRDefault="00716692" w:rsidP="00716692">
      <w:pPr>
        <w:numPr>
          <w:ilvl w:val="0"/>
          <w:numId w:val="8"/>
        </w:numPr>
        <w:autoSpaceDE w:val="0"/>
        <w:autoSpaceDN w:val="0"/>
        <w:spacing w:after="23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95B8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 Certyfikatu CE IVD, </w:t>
      </w:r>
    </w:p>
    <w:p w14:paraId="20200EAC" w14:textId="77777777" w:rsidR="00716692" w:rsidRPr="00995B81" w:rsidRDefault="00716692" w:rsidP="00716692">
      <w:pPr>
        <w:numPr>
          <w:ilvl w:val="0"/>
          <w:numId w:val="8"/>
        </w:numPr>
        <w:autoSpaceDE w:val="0"/>
        <w:autoSpaceDN w:val="0"/>
        <w:spacing w:after="23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95B8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 Certyfikatu CE; </w:t>
      </w:r>
    </w:p>
    <w:p w14:paraId="08DFA28C" w14:textId="77777777" w:rsidR="00716692" w:rsidRPr="00995B81" w:rsidRDefault="00716692" w:rsidP="00716692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wyrobów medycznych do diagnostyki in vitro nie podlegających obowiązkowi zgłoszenia/powiadomienia o wyrobie do Prezesa Urzędu Rejestracji Produktów Leczniczych, Wyrobów Medycznych i Produktów Biobójczych, Podmiotów Odpowiedzialnych za ich wprowadzenie do obrotu i używania zgodnie z ustawą o wyrobach medycznych – oświadczenie Wykonawcy wraz z uzasadnieniem, dlaczego takiemu obowiązkowi nie podlegają.</w:t>
      </w:r>
    </w:p>
    <w:p w14:paraId="066B81F8" w14:textId="77777777" w:rsidR="00716692" w:rsidRPr="00995B81" w:rsidRDefault="00716692" w:rsidP="00716692">
      <w:pPr>
        <w:shd w:val="clear" w:color="auto" w:fill="FFFFFF"/>
        <w:spacing w:after="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dostawą zostaną dostarczone ww. dokumenty.</w:t>
      </w:r>
    </w:p>
    <w:p w14:paraId="6565C7E8" w14:textId="52546FBA" w:rsidR="00716692" w:rsidRPr="00876D30" w:rsidRDefault="00716692" w:rsidP="00716692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Do każdej dostawy odczynników Wykonawca zobowiązany jest dołączyć dokumenty kontroli jakości serii (w języku polskim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6D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lub angielskim</w:t>
      </w:r>
      <w:r w:rsidRPr="00876D3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0CB2EDB2" w14:textId="77777777" w:rsidR="00716692" w:rsidRPr="00995B81" w:rsidRDefault="00716692" w:rsidP="00716692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stosowania odczynników do badań w języku polskim dołączone do każdej dostarczanej partii odczynnika.</w:t>
      </w:r>
    </w:p>
    <w:p w14:paraId="4755740B" w14:textId="77777777" w:rsidR="00716692" w:rsidRPr="00995B81" w:rsidRDefault="00716692" w:rsidP="00716692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Odczynniki spełniają wymagania dla jednostek organizacyjnych publicznej służby krwi. Zamawiający wymaga, aby oferowane odczynniki i surowice diagnostyczne stanowiące przedmiot zamówienia były wysokiej jakości.</w:t>
      </w:r>
    </w:p>
    <w:p w14:paraId="3451B48C" w14:textId="77777777" w:rsidR="00716692" w:rsidRPr="00995B81" w:rsidRDefault="00716692" w:rsidP="00716692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więcej niż jedna seria danego odczynnika w dostawie.</w:t>
      </w:r>
    </w:p>
    <w:p w14:paraId="3D881D93" w14:textId="77777777" w:rsidR="00716692" w:rsidRPr="00995B81" w:rsidRDefault="00716692" w:rsidP="00716692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Odczynniki w postaci płynnej gotowej bezpośrednio do użycia.</w:t>
      </w:r>
    </w:p>
    <w:p w14:paraId="29E36B84" w14:textId="77777777" w:rsidR="00716692" w:rsidRPr="00995B81" w:rsidRDefault="00716692" w:rsidP="00716692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Odczynniki w oryginalnym opakowaniu z etykietą producenta.</w:t>
      </w:r>
    </w:p>
    <w:p w14:paraId="14A07C00" w14:textId="77777777" w:rsidR="00716692" w:rsidRPr="00995B81" w:rsidRDefault="00716692" w:rsidP="00716692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w procedurze stosowania odczynnika:</w:t>
      </w:r>
    </w:p>
    <w:p w14:paraId="6BC1C5B1" w14:textId="77777777" w:rsidR="00716692" w:rsidRPr="00995B81" w:rsidRDefault="00716692" w:rsidP="00716692">
      <w:pPr>
        <w:shd w:val="clear" w:color="auto" w:fill="FFFFFF"/>
        <w:spacing w:after="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- warunków przechowywania,</w:t>
      </w:r>
    </w:p>
    <w:p w14:paraId="03CA1243" w14:textId="77777777" w:rsidR="00716692" w:rsidRPr="00995B81" w:rsidRDefault="00716692" w:rsidP="00716692">
      <w:pPr>
        <w:shd w:val="clear" w:color="auto" w:fill="FFFFFF"/>
        <w:spacing w:after="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- okresu ważności danego odczynnika po otwarciu jego opakowania jednostkowego.</w:t>
      </w:r>
    </w:p>
    <w:p w14:paraId="7A2B4AA9" w14:textId="77777777" w:rsidR="00716692" w:rsidRPr="00995B81" w:rsidRDefault="00716692" w:rsidP="00716692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ważności minimum 9 m-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dostawy do Zamawiającego. Odczynniki muszą być aktywne i swoiste (również po otwarciu buteleczki – do końca okresu ważności określonej przez Wytwórcę).</w:t>
      </w:r>
    </w:p>
    <w:p w14:paraId="69DC29AE" w14:textId="77777777" w:rsidR="00716692" w:rsidRPr="00995B81" w:rsidRDefault="00716692" w:rsidP="00716692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każdym opakowaniu jednostkowym, znajduje się wyraźna etykieta z nazwą produktu, datą ważności, oznaczeniem klonu i numeru serii oraz warunkami przechowywania.</w:t>
      </w:r>
    </w:p>
    <w:p w14:paraId="3E37F4D1" w14:textId="77777777" w:rsidR="00716692" w:rsidRPr="00995B81" w:rsidRDefault="00716692" w:rsidP="00716692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Opakowanie firmowe z nazwą producenta, nazwą produktu, ilością oraz informacjami jak w pkt. 10, zabezpieczone przed uszkodzeniem.</w:t>
      </w:r>
    </w:p>
    <w:p w14:paraId="03B7D264" w14:textId="77777777" w:rsidR="00716692" w:rsidRPr="00995B81" w:rsidRDefault="00716692" w:rsidP="00716692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Do każdego odczynnika dołączona karta charakterystyki substancji (preparatu) niebezpiecznej zgodna z aktualnie obowiązującymi przepisami.</w:t>
      </w:r>
    </w:p>
    <w:p w14:paraId="3E0EFF59" w14:textId="77777777" w:rsidR="00716692" w:rsidRPr="00995B81" w:rsidRDefault="00716692" w:rsidP="00716692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na dzień składania oferty katalogi produktów.</w:t>
      </w:r>
    </w:p>
    <w:p w14:paraId="6066DBF0" w14:textId="77777777" w:rsidR="00716692" w:rsidRPr="00995B81" w:rsidRDefault="00716692" w:rsidP="00716692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Zamienność asortymentu w obrębie umowy.</w:t>
      </w:r>
    </w:p>
    <w:p w14:paraId="407A3BA1" w14:textId="1EBF5892" w:rsidR="00716692" w:rsidRPr="002C55C3" w:rsidRDefault="00716692" w:rsidP="00716692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realizacji 50% umowy.</w:t>
      </w:r>
    </w:p>
    <w:p w14:paraId="2C4E632F" w14:textId="77777777" w:rsidR="00716692" w:rsidRPr="00995B81" w:rsidRDefault="00716692" w:rsidP="00716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ZADANIE I</w:t>
      </w:r>
    </w:p>
    <w:p w14:paraId="563FD7CB" w14:textId="77777777" w:rsidR="00716692" w:rsidRPr="00995B81" w:rsidRDefault="00716692" w:rsidP="007166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Odczynniki konfekcjonowane w buteleczkach z nakrętką i zakraplaczem, zgodnie z zakresem pojemności. Buteleczki lub firmowe opakowania zbiorcze powinny posiadać zabezpieczenie gwarantujące, że nie były one wcześniej otwierane.</w:t>
      </w:r>
    </w:p>
    <w:p w14:paraId="6A4658CA" w14:textId="77777777" w:rsidR="00716692" w:rsidRPr="00995B81" w:rsidRDefault="00716692" w:rsidP="007166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Odczynniki w postaci płynnej bezpośrednio gotowej do użycia. </w:t>
      </w:r>
    </w:p>
    <w:p w14:paraId="27C9399E" w14:textId="6FE6EB72" w:rsidR="00716692" w:rsidRPr="00995B81" w:rsidRDefault="00716692" w:rsidP="007166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Odczynniki </w:t>
      </w:r>
      <w:proofErr w:type="spellStart"/>
      <w:r w:rsidR="002C55C3" w:rsidRPr="00876D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poli</w:t>
      </w:r>
      <w:proofErr w:type="spellEnd"/>
      <w:r w:rsidR="002C55C3" w:rsidRPr="00876D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/</w:t>
      </w:r>
      <w:r w:rsidRPr="0087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monoklonalne </w:t>
      </w: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 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IgG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stosowania w testach 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antyglobulinowych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klasy 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IgM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stosowania w testach bezpośredniej aglutynacji.</w:t>
      </w:r>
    </w:p>
    <w:p w14:paraId="6DB41C04" w14:textId="77777777" w:rsidR="00716692" w:rsidRPr="00995B81" w:rsidRDefault="00716692" w:rsidP="007166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zastosowania odczynników do oznaczania antygenów u pacjentów z dodatnim bezpośrednim testem 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antyglobulinowym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(BTA) - odczynniki o swoistości anty-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Fy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(a) oraz anty-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Fy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(b) z układu 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Duffy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A3B971" w14:textId="77777777" w:rsidR="00716692" w:rsidRPr="00995B81" w:rsidRDefault="00716692" w:rsidP="007166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Muszą wykazywać jednoznaczne i specyficzne reakcje serologiczne.</w:t>
      </w:r>
    </w:p>
    <w:p w14:paraId="710E04C8" w14:textId="77777777" w:rsidR="00716692" w:rsidRPr="00995B81" w:rsidRDefault="00716692" w:rsidP="007166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 do stosowania w technikach probówkowych oraz w żelu.</w:t>
      </w:r>
    </w:p>
    <w:p w14:paraId="41DA599A" w14:textId="77777777" w:rsidR="00716692" w:rsidRPr="00995B81" w:rsidRDefault="00716692" w:rsidP="00716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II i VI</w:t>
      </w:r>
    </w:p>
    <w:p w14:paraId="70AC46FA" w14:textId="77777777" w:rsidR="00716692" w:rsidRPr="00995B81" w:rsidRDefault="00716692" w:rsidP="007166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Odczynniki konfekcjonowane w buteleczkach z nakrętką i zakraplaczem, zgodnie z zakresem pojemności. Buteleczki lub firmowe opakowania zbiorcze powinny posiadać zabezpieczenie gwarantujące, że nie były one wcześniej otwierane.</w:t>
      </w:r>
    </w:p>
    <w:p w14:paraId="1C2BE374" w14:textId="77777777" w:rsidR="00716692" w:rsidRPr="00995B81" w:rsidRDefault="00716692" w:rsidP="007166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28827167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Odczynniki monoklonalne klasy 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IgM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płynnej do stosowania w testach bezpośredniej aglutynacji.</w:t>
      </w:r>
    </w:p>
    <w:p w14:paraId="5AC18BB7" w14:textId="77777777" w:rsidR="00716692" w:rsidRPr="00995B81" w:rsidRDefault="00716692" w:rsidP="007166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 do stosowania w technikach probówkowych oraz/ lub w żelu.</w:t>
      </w:r>
    </w:p>
    <w:p w14:paraId="4E19DC9F" w14:textId="77777777" w:rsidR="00716692" w:rsidRPr="00995B81" w:rsidRDefault="00716692" w:rsidP="007166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Muszą wykazywać jednoznaczne i specyficzne reakcje serologiczne.</w:t>
      </w:r>
      <w:bookmarkEnd w:id="0"/>
    </w:p>
    <w:p w14:paraId="5131A43D" w14:textId="77777777" w:rsidR="00716692" w:rsidRPr="00995B81" w:rsidRDefault="00716692" w:rsidP="007166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zastosowania odczynników do oznaczania antygenów u pacjentów z dodatnim bezpośrednim testem 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antyglobulinowym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(BTA).</w:t>
      </w:r>
    </w:p>
    <w:p w14:paraId="7876A840" w14:textId="77777777" w:rsidR="00716692" w:rsidRPr="00995B81" w:rsidRDefault="00716692" w:rsidP="00716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III</w:t>
      </w:r>
    </w:p>
    <w:p w14:paraId="7B219542" w14:textId="77777777" w:rsidR="00716692" w:rsidRPr="00995B81" w:rsidRDefault="00716692" w:rsidP="007166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Odczynniki konfekcjonowane w buteleczkach z nakrętką i zakraplaczem, zgodnie z zakresem pojemności. Buteleczki lub firmowe opakowania zbiorcze powinny posiadać zabezpieczenie gwarantujące, że nie były one wcześniej otwierane.</w:t>
      </w:r>
    </w:p>
    <w:p w14:paraId="5268087A" w14:textId="77777777" w:rsidR="00716692" w:rsidRPr="00995B81" w:rsidRDefault="00716692" w:rsidP="007166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Odczynniki muszą mieć postać płynną, bezbarwną, być przejrzyste, bez osadu.</w:t>
      </w:r>
    </w:p>
    <w:p w14:paraId="7C1A01C4" w14:textId="77777777" w:rsidR="00716692" w:rsidRPr="00995B81" w:rsidRDefault="00716692" w:rsidP="007166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Odczynniki w postaci płynnej bezpośrednio gotowej do użycia. Dopuszcza się odczynnik 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papainowy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liofilizowanej z dołączonym rozpuszczalnikiem. W przypadku odczynników w postaci liofilizowanej podanie w procedurze stosowania odczynnika, terminu ważności odczynnika po jego rozpuszczeniu.</w:t>
      </w:r>
    </w:p>
    <w:p w14:paraId="0CC2A70E" w14:textId="77777777" w:rsidR="00716692" w:rsidRPr="00995B81" w:rsidRDefault="00716692" w:rsidP="007166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 anty-D musi zawierać przeciwciała anty-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RhD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klasy 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IgG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stężeniu umożliwiającym kontrolę prawidłowości wykonania testu 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antyglobulinowego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enzymatycznego. Musi aglutynować krwinki wzorcowe 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RhD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+ z nasileniem reakcji maksymalnie 2+. Nie może wykazywać reakcji aglutynacji z krwinkami 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RhD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- (ujemnymi).</w:t>
      </w:r>
    </w:p>
    <w:p w14:paraId="228F7877" w14:textId="77777777" w:rsidR="00716692" w:rsidRPr="00995B81" w:rsidRDefault="00716692" w:rsidP="007166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Odczynnik 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papainowy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tracić aktywności po otwarciu i pozostawieniu go w temperaturze pokojowej przez okres 8 godzin (na czas pracy).</w:t>
      </w:r>
    </w:p>
    <w:p w14:paraId="750D1F6E" w14:textId="77777777" w:rsidR="00716692" w:rsidRPr="00995B81" w:rsidRDefault="00716692" w:rsidP="00716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IV</w:t>
      </w:r>
    </w:p>
    <w:p w14:paraId="137BB3A1" w14:textId="77777777" w:rsidR="00716692" w:rsidRPr="00995B81" w:rsidRDefault="00716692" w:rsidP="0071669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28828176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Odczynniki konfekcjonowane w buteleczkach z nakrętką i zakraplaczem, zgodnie z zakresem pojemności. Buteleczki lub firmowe opakowania zbiorcze powinny posiadać zabezpieczenie gwarantujące, że nie były one wcześniej otwierane.</w:t>
      </w:r>
    </w:p>
    <w:p w14:paraId="0BA6D3ED" w14:textId="77777777" w:rsidR="00716692" w:rsidRPr="00995B81" w:rsidRDefault="00716692" w:rsidP="0071669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Odczynniki muszą mieć postać płynną, bezbarwną, być przejrzyste, bez osadu.</w:t>
      </w:r>
    </w:p>
    <w:p w14:paraId="1A1CD390" w14:textId="77777777" w:rsidR="00716692" w:rsidRPr="00995B81" w:rsidRDefault="00716692" w:rsidP="0071669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Odczynnik 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antyglobulinowy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poliwalentny (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IgG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C3) musi wykrywać przeciwciała zaadsorbowane na krwinkach czerwonych w bezpośrednim i pośrednim teście 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antyglobulinowym</w:t>
      </w:r>
      <w:bookmarkEnd w:id="1"/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Musi zawierać przeciwciała przeciw ludzkim globulinom klasy 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IgG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składowym układu dopełniacza C3b i C3d.</w:t>
      </w:r>
    </w:p>
    <w:p w14:paraId="5EECF215" w14:textId="77777777" w:rsidR="00716692" w:rsidRPr="00995B81" w:rsidRDefault="00716692" w:rsidP="0071669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Odczynnik 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antyglobulinowy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monowalentny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IgG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musi wykrywać przeciwciała zaadsorbowane na krwinkach czerwonych w bezpośrednim i pośrednim teście 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antyglobulinowym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Musi posiadać wysoką czułość i specyficzność wobec krwinek czerwonych 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opłaszczonych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przeciwciałami klasy 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IgG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 może wykazywać czułości w stosunku do krwinek 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opłaszczonych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składnikami C3b i C3d dopełniacza. Nie może zawierać przeciwciał o reaktywności anty-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IgM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, anty-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IgA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, anty-C3 i anty-C4.</w:t>
      </w:r>
    </w:p>
    <w:p w14:paraId="4310075D" w14:textId="77777777" w:rsidR="00716692" w:rsidRPr="00995B81" w:rsidRDefault="00716692" w:rsidP="00716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V</w:t>
      </w:r>
    </w:p>
    <w:p w14:paraId="58F75EAA" w14:textId="77777777" w:rsidR="00716692" w:rsidRPr="00995B81" w:rsidRDefault="00716692" w:rsidP="007166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1 – odczynnik LISS: roztwór NaCl o niskiej sile jonowej – 0,03 mol/l w postaci gotowej do użycia, zakres 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pH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6,5-7,0, opakowanie o pojemności 100 – 250 ml – butelka jednorazowego użytku, wykonana z tworzywa sztucznego z dołączonym zakraplaczem oraz zabezpieczeniem, które gwarantuje, że produkt nie był wcześniej otwierany, możliwość przechowywania w temperaturze pokojowej, termin ważności minimum 12 m-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dostawy do Zamawiającego.</w:t>
      </w:r>
    </w:p>
    <w:p w14:paraId="24F77E78" w14:textId="77777777" w:rsidR="00716692" w:rsidRPr="00995B81" w:rsidRDefault="00716692" w:rsidP="007166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Poz. 2 – PBS - buforowany roztwór soli fizjologicznej (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pH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6,85 – 7,2) w postaci gotowej do użycia, opakowanie o pojemności 500 – 1000 ml- butelka jednorazowego użytku, wykonana z tworzywa sztucznego z dołączonym zakraplaczem oraz zabezpieczeniem, które gwarantuje, że produkt nie był wcześniej otwierany, możliwość przechowywania w temperaturze pokojowej, termin ważności minimum 12 m-</w:t>
      </w:r>
      <w:proofErr w:type="spellStart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99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dostawy do Zamawiającego.</w:t>
      </w:r>
    </w:p>
    <w:p w14:paraId="45BB8BD9" w14:textId="77777777" w:rsidR="00716692" w:rsidRPr="00EA0012" w:rsidRDefault="00716692" w:rsidP="00716692">
      <w:pPr>
        <w:spacing w:after="0" w:line="240" w:lineRule="auto"/>
        <w:ind w:left="900"/>
        <w:rPr>
          <w:rFonts w:eastAsia="Times New Roman" w:cstheme="minorHAnsi"/>
          <w:lang w:eastAsia="pl-PL"/>
        </w:rPr>
      </w:pPr>
    </w:p>
    <w:p w14:paraId="46F0DDE5" w14:textId="77777777" w:rsidR="00716692" w:rsidRPr="00EA0012" w:rsidRDefault="00716692" w:rsidP="00716692">
      <w:pPr>
        <w:spacing w:after="0" w:line="240" w:lineRule="auto"/>
        <w:rPr>
          <w:rFonts w:eastAsia="Times New Roman" w:cstheme="minorHAnsi"/>
          <w:lang w:eastAsia="pl-PL"/>
        </w:rPr>
      </w:pPr>
    </w:p>
    <w:p w14:paraId="217D80C5" w14:textId="77777777" w:rsidR="00716692" w:rsidRPr="00EA0012" w:rsidRDefault="00716692" w:rsidP="00716692">
      <w:pPr>
        <w:spacing w:after="0" w:line="240" w:lineRule="auto"/>
        <w:rPr>
          <w:rFonts w:eastAsia="Times New Roman" w:cstheme="minorHAnsi"/>
          <w:lang w:eastAsia="pl-PL"/>
        </w:rPr>
      </w:pPr>
    </w:p>
    <w:p w14:paraId="66C1D297" w14:textId="77777777" w:rsidR="00716692" w:rsidRPr="00EA0012" w:rsidRDefault="00716692" w:rsidP="00716692">
      <w:pPr>
        <w:spacing w:after="0" w:line="240" w:lineRule="auto"/>
        <w:rPr>
          <w:rFonts w:eastAsia="Times New Roman" w:cstheme="minorHAnsi"/>
          <w:lang w:eastAsia="pl-PL"/>
        </w:rPr>
      </w:pPr>
    </w:p>
    <w:p w14:paraId="34B8E092" w14:textId="77777777" w:rsidR="00716692" w:rsidRDefault="00716692" w:rsidP="0071669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38C023A" w14:textId="77777777" w:rsidR="00716692" w:rsidRDefault="00716692" w:rsidP="0071669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D3E45F6" w14:textId="77777777" w:rsidR="00716692" w:rsidRDefault="00716692" w:rsidP="0071669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90EAE81" w14:textId="77777777" w:rsidR="00716692" w:rsidRDefault="00716692" w:rsidP="00716692"/>
    <w:p w14:paraId="43497749" w14:textId="77777777" w:rsidR="00716692" w:rsidRDefault="00716692" w:rsidP="00716692"/>
    <w:p w14:paraId="7471FF10" w14:textId="77777777" w:rsidR="00716692" w:rsidRDefault="00716692" w:rsidP="00716692"/>
    <w:p w14:paraId="5452F6F5" w14:textId="77777777" w:rsidR="00716692" w:rsidRDefault="00716692" w:rsidP="00716692"/>
    <w:p w14:paraId="0DD8EF72" w14:textId="77777777" w:rsidR="00716692" w:rsidRDefault="00716692" w:rsidP="00716692"/>
    <w:p w14:paraId="5666A51B" w14:textId="77777777" w:rsidR="00716692" w:rsidRDefault="00716692" w:rsidP="00716692"/>
    <w:p w14:paraId="3AD8DB98" w14:textId="77777777" w:rsidR="00716692" w:rsidRDefault="00716692" w:rsidP="00716692"/>
    <w:p w14:paraId="2C6D2771" w14:textId="77777777" w:rsidR="00716692" w:rsidRDefault="00716692" w:rsidP="00716692"/>
    <w:p w14:paraId="728EEFFE" w14:textId="77777777" w:rsidR="00716692" w:rsidRDefault="00716692" w:rsidP="00716692"/>
    <w:p w14:paraId="7099CA39" w14:textId="77777777" w:rsidR="00716692" w:rsidRPr="002F1CE8" w:rsidRDefault="00716692" w:rsidP="00716692">
      <w:pPr>
        <w:suppressAutoHyphens/>
        <w:spacing w:after="0" w:line="240" w:lineRule="auto"/>
        <w:rPr>
          <w:rFonts w:eastAsia="Calibri" w:cstheme="minorHAnsi"/>
          <w:b/>
          <w:color w:val="FF0000"/>
          <w:lang w:eastAsia="zh-CN"/>
        </w:rPr>
      </w:pPr>
    </w:p>
    <w:p w14:paraId="0140DB85" w14:textId="77777777" w:rsidR="00DF03F8" w:rsidRDefault="00DF03F8"/>
    <w:sectPr w:rsidR="00DF0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368A"/>
    <w:multiLevelType w:val="hybridMultilevel"/>
    <w:tmpl w:val="A2F40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3D65"/>
    <w:multiLevelType w:val="hybridMultilevel"/>
    <w:tmpl w:val="8EF4CF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C2FB3"/>
    <w:multiLevelType w:val="hybridMultilevel"/>
    <w:tmpl w:val="35AC8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D788C"/>
    <w:multiLevelType w:val="hybridMultilevel"/>
    <w:tmpl w:val="E05EF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A347E"/>
    <w:multiLevelType w:val="hybridMultilevel"/>
    <w:tmpl w:val="9322E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51AB5"/>
    <w:multiLevelType w:val="hybridMultilevel"/>
    <w:tmpl w:val="2A568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A2881"/>
    <w:multiLevelType w:val="hybridMultilevel"/>
    <w:tmpl w:val="2A568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B2294"/>
    <w:multiLevelType w:val="hybridMultilevel"/>
    <w:tmpl w:val="253A7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52E94"/>
    <w:multiLevelType w:val="hybridMultilevel"/>
    <w:tmpl w:val="91FAC22A"/>
    <w:lvl w:ilvl="0" w:tplc="B810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B68AA"/>
    <w:multiLevelType w:val="hybridMultilevel"/>
    <w:tmpl w:val="370A08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4667C"/>
    <w:multiLevelType w:val="hybridMultilevel"/>
    <w:tmpl w:val="BE925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F7CCB"/>
    <w:multiLevelType w:val="hybridMultilevel"/>
    <w:tmpl w:val="1FECF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44FC9"/>
    <w:multiLevelType w:val="hybridMultilevel"/>
    <w:tmpl w:val="1466E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706187">
    <w:abstractNumId w:val="7"/>
  </w:num>
  <w:num w:numId="2" w16cid:durableId="35324295">
    <w:abstractNumId w:val="9"/>
  </w:num>
  <w:num w:numId="3" w16cid:durableId="1279022675">
    <w:abstractNumId w:val="0"/>
  </w:num>
  <w:num w:numId="4" w16cid:durableId="1130637486">
    <w:abstractNumId w:val="4"/>
  </w:num>
  <w:num w:numId="5" w16cid:durableId="1270434347">
    <w:abstractNumId w:val="2"/>
  </w:num>
  <w:num w:numId="6" w16cid:durableId="418334883">
    <w:abstractNumId w:val="10"/>
  </w:num>
  <w:num w:numId="7" w16cid:durableId="1169636863">
    <w:abstractNumId w:val="11"/>
  </w:num>
  <w:num w:numId="8" w16cid:durableId="1412124443">
    <w:abstractNumId w:val="8"/>
  </w:num>
  <w:num w:numId="9" w16cid:durableId="1441952711">
    <w:abstractNumId w:val="3"/>
  </w:num>
  <w:num w:numId="10" w16cid:durableId="203756952">
    <w:abstractNumId w:val="1"/>
  </w:num>
  <w:num w:numId="11" w16cid:durableId="1288003456">
    <w:abstractNumId w:val="12"/>
  </w:num>
  <w:num w:numId="12" w16cid:durableId="7489490">
    <w:abstractNumId w:val="6"/>
  </w:num>
  <w:num w:numId="13" w16cid:durableId="1527984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F1"/>
    <w:rsid w:val="00221009"/>
    <w:rsid w:val="00296ABF"/>
    <w:rsid w:val="002C55C3"/>
    <w:rsid w:val="00310EF1"/>
    <w:rsid w:val="0044161E"/>
    <w:rsid w:val="005A4A81"/>
    <w:rsid w:val="006F54AA"/>
    <w:rsid w:val="00716692"/>
    <w:rsid w:val="00876D30"/>
    <w:rsid w:val="009038F4"/>
    <w:rsid w:val="009E6877"/>
    <w:rsid w:val="00AD0515"/>
    <w:rsid w:val="00BF5503"/>
    <w:rsid w:val="00D82A1A"/>
    <w:rsid w:val="00DF03F8"/>
    <w:rsid w:val="00F9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C93D"/>
  <w15:chartTrackingRefBased/>
  <w15:docId w15:val="{58AE0D17-ABB6-47EB-A5F2-DC394F0C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69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0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0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E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0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E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0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0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0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0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0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0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E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0E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E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0E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0E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0E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0E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0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0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0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0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0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0E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0E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0E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0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0E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0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1281</Words>
  <Characters>7690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Myśliwiec</dc:creator>
  <cp:keywords/>
  <dc:description/>
  <cp:lastModifiedBy>Elżbieta Myśliwiec</cp:lastModifiedBy>
  <cp:revision>6</cp:revision>
  <dcterms:created xsi:type="dcterms:W3CDTF">2025-02-14T07:11:00Z</dcterms:created>
  <dcterms:modified xsi:type="dcterms:W3CDTF">2025-02-14T12:10:00Z</dcterms:modified>
</cp:coreProperties>
</file>