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58" w:rsidRPr="00DA6D3F" w:rsidRDefault="00825C58" w:rsidP="00825C58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A6D3F">
        <w:rPr>
          <w:rFonts w:ascii="Times New Roman" w:eastAsia="Times New Roman" w:hAnsi="Times New Roman" w:cs="Times New Roman"/>
          <w:b/>
          <w:u w:val="single"/>
          <w:lang w:eastAsia="pl-PL"/>
        </w:rPr>
        <w:t>Załącznik nr 1</w:t>
      </w:r>
    </w:p>
    <w:p w:rsidR="000C2D4A" w:rsidRDefault="00825C58" w:rsidP="009D154F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6D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PRAC </w:t>
      </w:r>
    </w:p>
    <w:p w:rsidR="004E72CD" w:rsidRDefault="004E72CD" w:rsidP="009D154F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1985"/>
        <w:gridCol w:w="4961"/>
        <w:gridCol w:w="1559"/>
      </w:tblGrid>
      <w:tr w:rsidR="004E72CD" w:rsidRPr="004E72CD" w:rsidTr="004E72CD">
        <w:tc>
          <w:tcPr>
            <w:tcW w:w="704" w:type="dxa"/>
          </w:tcPr>
          <w:p w:rsidR="004E72CD" w:rsidRPr="00DA6D3F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1985" w:type="dxa"/>
          </w:tcPr>
          <w:p w:rsidR="004E72CD" w:rsidRPr="00DA6D3F" w:rsidRDefault="004E72CD" w:rsidP="004E72CD">
            <w:pPr>
              <w:ind w:right="23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Nazwa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SpW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. </w:t>
            </w:r>
          </w:p>
          <w:p w:rsidR="004E72CD" w:rsidRPr="00DA6D3F" w:rsidRDefault="004E72CD" w:rsidP="004E72CD">
            <w:pPr>
              <w:spacing w:after="57" w:line="241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Opis stanu technicznego, </w:t>
            </w:r>
          </w:p>
          <w:p w:rsidR="004E72CD" w:rsidRPr="00DA6D3F" w:rsidRDefault="004E72CD" w:rsidP="004E72CD">
            <w:pPr>
              <w:spacing w:after="4"/>
              <w:ind w:left="74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niesprawności, </w:t>
            </w:r>
          </w:p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nr dokumentacji technicznej</w:t>
            </w:r>
          </w:p>
        </w:tc>
        <w:tc>
          <w:tcPr>
            <w:tcW w:w="4961" w:type="dxa"/>
          </w:tcPr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Szczegółowy opis prac potrzebnych do wykonania w trakcie naprawy, uwzględniając nazwę i ilość materiałów</w:t>
            </w:r>
          </w:p>
        </w:tc>
        <w:tc>
          <w:tcPr>
            <w:tcW w:w="1559" w:type="dxa"/>
          </w:tcPr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UWAGI</w:t>
            </w:r>
          </w:p>
        </w:tc>
      </w:tr>
      <w:tr w:rsidR="004E72CD" w:rsidRPr="004E72CD" w:rsidTr="004E72CD">
        <w:tc>
          <w:tcPr>
            <w:tcW w:w="704" w:type="dxa"/>
          </w:tcPr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5" w:type="dxa"/>
          </w:tcPr>
          <w:p w:rsidR="004E72CD" w:rsidRDefault="004E72CD" w:rsidP="004E72CD">
            <w:pPr>
              <w:spacing w:after="5" w:line="261" w:lineRule="auto"/>
              <w:ind w:left="370" w:hanging="370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Arial" w:hAnsi="Times New Roman" w:cs="Times New Roman"/>
                <w:color w:val="000000"/>
                <w:lang w:eastAsia="pl-PL"/>
              </w:rPr>
              <w:t>Łódź abordażowa MK 790</w:t>
            </w:r>
          </w:p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Arial" w:hAnsi="Times New Roman" w:cs="Times New Roman"/>
                <w:color w:val="000000"/>
                <w:lang w:eastAsia="pl-PL"/>
              </w:rPr>
              <w:t>- przegląd roczny</w:t>
            </w:r>
          </w:p>
        </w:tc>
        <w:tc>
          <w:tcPr>
            <w:tcW w:w="4961" w:type="dxa"/>
          </w:tcPr>
          <w:p w:rsidR="004E72CD" w:rsidRPr="00DA6D3F" w:rsidRDefault="004E72CD" w:rsidP="004E72CD">
            <w:pPr>
              <w:spacing w:line="236" w:lineRule="auto"/>
              <w:ind w:left="53" w:hanging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1. Wykonać przegląd osprzętu łodzi, tak aby nw. elementy osprzętu</w:t>
            </w: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ab/>
              <w:t>działały poprawnie zabezpieczając</w:t>
            </w: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ab/>
              <w:t>pomocnicze</w:t>
            </w: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ab/>
              <w:t>procesy technologiczne, w tym:</w:t>
            </w:r>
          </w:p>
          <w:p w:rsidR="004E72CD" w:rsidRPr="00DA6D3F" w:rsidRDefault="004E72CD" w:rsidP="004E72CD">
            <w:pPr>
              <w:spacing w:after="194" w:line="236" w:lineRule="auto"/>
              <w:ind w:left="53" w:hanging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4E72CD">
            <w:pPr>
              <w:spacing w:line="216" w:lineRule="auto"/>
              <w:ind w:left="53" w:right="91" w:firstLine="24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1.1. Wykonać przegląd warstw laminatu i włókien szklanego/węglowego w zależności od miejsca ubytku kadłuba i nadbudówki łodzi. W razie konieczności usunięcia ubytków wykonać uzupełnienie powłoki malarskiej.</w:t>
            </w:r>
          </w:p>
          <w:p w:rsidR="004E72CD" w:rsidRPr="00DA6D3F" w:rsidRDefault="004E72CD" w:rsidP="004E72CD">
            <w:pPr>
              <w:spacing w:after="230" w:line="216" w:lineRule="auto"/>
              <w:ind w:left="53" w:right="91" w:firstLine="24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4E72CD">
            <w:pPr>
              <w:spacing w:line="216" w:lineRule="auto"/>
              <w:ind w:left="77" w:right="91" w:firstLine="14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1.2. Wykonać przegląd mat antypoślizgowych. Po wykonaniu prac przykleić wszystkie maty antypoślizgowe w sposób zapewniający ich bezpieczną eksploatację.</w:t>
            </w:r>
          </w:p>
          <w:p w:rsidR="004E72CD" w:rsidRPr="00DA6D3F" w:rsidRDefault="004E72CD" w:rsidP="004E72CD">
            <w:pPr>
              <w:spacing w:after="204" w:line="216" w:lineRule="auto"/>
              <w:ind w:left="77" w:right="91" w:firstLine="14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4E72CD">
            <w:pPr>
              <w:pStyle w:val="Akapitzlist"/>
              <w:numPr>
                <w:ilvl w:val="1"/>
                <w:numId w:val="1"/>
              </w:numPr>
              <w:spacing w:after="179" w:line="216" w:lineRule="auto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Wykonać próbę pojemności akumulatora; VICTRON ENERGY AGM 12V-220 AH</w:t>
            </w:r>
          </w:p>
          <w:p w:rsidR="004E72CD" w:rsidRPr="00DA6D3F" w:rsidRDefault="004E72CD" w:rsidP="004E72CD">
            <w:pPr>
              <w:pStyle w:val="Akapitzlist"/>
              <w:spacing w:after="179" w:line="216" w:lineRule="auto"/>
              <w:ind w:left="115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4E72CD">
            <w:pPr>
              <w:pStyle w:val="Akapitzlist"/>
              <w:spacing w:after="179" w:line="216" w:lineRule="auto"/>
              <w:ind w:left="115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660E10">
            <w:pPr>
              <w:numPr>
                <w:ilvl w:val="1"/>
                <w:numId w:val="1"/>
              </w:numPr>
              <w:spacing w:line="216" w:lineRule="auto"/>
              <w:ind w:firstLine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Wykonać czyszczenie kadłuba sztywnego łodzi z użyciem środków zalecanych przez producenta, pokryć kadłub farbą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antyosmozową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.</w:t>
            </w:r>
          </w:p>
          <w:p w:rsidR="004E72CD" w:rsidRPr="00DA6D3F" w:rsidRDefault="004E72CD" w:rsidP="004E72CD">
            <w:pPr>
              <w:spacing w:line="216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 - farba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antyosmozowa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15l</w:t>
            </w:r>
          </w:p>
          <w:p w:rsidR="004E72CD" w:rsidRPr="00DA6D3F" w:rsidRDefault="004E72CD" w:rsidP="004E72CD">
            <w:pPr>
              <w:spacing w:after="275" w:line="216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4E72CD" w:rsidRPr="00DA6D3F" w:rsidRDefault="004E72CD" w:rsidP="004E72CD">
            <w:pPr>
              <w:numPr>
                <w:ilvl w:val="1"/>
                <w:numId w:val="1"/>
              </w:numPr>
              <w:spacing w:line="261" w:lineRule="auto"/>
              <w:ind w:firstLine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Wymienić na nowy panel wskaźnika pracy silnika Hyundai 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Seasall</w:t>
            </w:r>
            <w:proofErr w:type="spellEnd"/>
          </w:p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 - Wskaźnik pracy silnika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Bukh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S250J – Hyundai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Seasall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– 1 szt.</w:t>
            </w:r>
          </w:p>
        </w:tc>
        <w:tc>
          <w:tcPr>
            <w:tcW w:w="1559" w:type="dxa"/>
          </w:tcPr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4E72CD" w:rsidRPr="004E72CD" w:rsidRDefault="004E72CD" w:rsidP="004E72CD">
            <w:pPr>
              <w:spacing w:after="5" w:line="261" w:lineRule="auto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4E72CD" w:rsidRPr="004E72CD" w:rsidRDefault="004E72CD" w:rsidP="004E72CD">
            <w:pPr>
              <w:spacing w:after="5" w:line="261" w:lineRule="auto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Default="004E72CD" w:rsidP="004E72CD">
            <w:pPr>
              <w:spacing w:after="5" w:line="261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Wg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4E72CD" w:rsidRPr="004E72CD" w:rsidRDefault="004E72CD" w:rsidP="004E72CD">
            <w:pPr>
              <w:spacing w:after="5" w:line="261" w:lineRule="auto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4E72CD" w:rsidRPr="004E72CD" w:rsidRDefault="004E72CD" w:rsidP="004E72CD">
            <w:pPr>
              <w:spacing w:after="5" w:line="261" w:lineRule="auto"/>
              <w:ind w:left="370" w:hanging="37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4E72CD" w:rsidRPr="00DA6D3F" w:rsidRDefault="004E72CD" w:rsidP="004E72CD">
            <w:pPr>
              <w:spacing w:after="5" w:line="261" w:lineRule="auto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</w:tc>
      </w:tr>
      <w:tr w:rsidR="004E72CD" w:rsidRPr="004E72CD" w:rsidTr="004E72CD">
        <w:tc>
          <w:tcPr>
            <w:tcW w:w="704" w:type="dxa"/>
          </w:tcPr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5" w:type="dxa"/>
          </w:tcPr>
          <w:p w:rsidR="004E72CD" w:rsidRPr="00DA6D3F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Silniki łodzi </w:t>
            </w:r>
          </w:p>
          <w:p w:rsidR="004E72CD" w:rsidRPr="00DA6D3F" w:rsidRDefault="004E72CD" w:rsidP="004E72CD">
            <w:pPr>
              <w:spacing w:after="5" w:line="261" w:lineRule="auto"/>
              <w:ind w:left="370" w:hanging="37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abordażowej Hyundai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SeasALL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BUKH S250J</w:t>
            </w:r>
          </w:p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val="en-GB" w:eastAsia="pl-PL"/>
              </w:rPr>
              <w:t xml:space="preserve">-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val="en-GB" w:eastAsia="pl-PL"/>
              </w:rPr>
              <w:t>przegląd</w:t>
            </w:r>
            <w:proofErr w:type="spellEnd"/>
            <w:r w:rsidRPr="00DA6D3F">
              <w:rPr>
                <w:rFonts w:ascii="Times New Roman" w:eastAsia="Arial" w:hAnsi="Times New Roman" w:cs="Times New Roman"/>
                <w:color w:val="000000"/>
                <w:lang w:val="en-GB" w:eastAsia="pl-PL"/>
              </w:rPr>
              <w:t xml:space="preserve"> </w:t>
            </w:r>
            <w:proofErr w:type="spellStart"/>
            <w:r w:rsidRPr="00DA6D3F">
              <w:rPr>
                <w:rFonts w:ascii="Times New Roman" w:eastAsia="Arial" w:hAnsi="Times New Roman" w:cs="Times New Roman"/>
                <w:color w:val="000000"/>
                <w:lang w:val="en-GB" w:eastAsia="pl-PL"/>
              </w:rPr>
              <w:t>roczny</w:t>
            </w:r>
            <w:proofErr w:type="spellEnd"/>
          </w:p>
        </w:tc>
        <w:tc>
          <w:tcPr>
            <w:tcW w:w="4961" w:type="dxa"/>
          </w:tcPr>
          <w:p w:rsidR="004E72CD" w:rsidRPr="00DA6D3F" w:rsidRDefault="004E72CD" w:rsidP="004E72CD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2. Przeprowadzić przegląd roczny silników Hyundai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Seasall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Bukh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S250J (2 szt.) łodzi abordażowej, zabezpieczając pomocnicze procesy technologiczne </w:t>
            </w:r>
          </w:p>
          <w:p w:rsidR="004E72CD" w:rsidRPr="00DA6D3F" w:rsidRDefault="004E72CD" w:rsidP="004E72CD">
            <w:pPr>
              <w:spacing w:before="240" w:line="216" w:lineRule="auto"/>
              <w:ind w:right="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 Wykonać wymianę filtra paliwa wraz z uszczelnieniem</w:t>
            </w:r>
          </w:p>
          <w:p w:rsidR="004E72CD" w:rsidRPr="00DA6D3F" w:rsidRDefault="004E72CD" w:rsidP="004E72CD">
            <w:pPr>
              <w:spacing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- filtr paliwa 00114-5S090 – 2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4E72CD" w:rsidRPr="00DA6D3F" w:rsidRDefault="004E72CD" w:rsidP="004E72CD">
            <w:pPr>
              <w:spacing w:after="160"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uszczelka nr31929-17500</w:t>
            </w:r>
          </w:p>
          <w:p w:rsidR="004E72CD" w:rsidRPr="00DA6D3F" w:rsidRDefault="004E72CD" w:rsidP="00660E10">
            <w:pPr>
              <w:spacing w:before="240"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2.2. Wykonać wymianę oleju i filtrów oleju, wraz z uszczelnieniem filtra</w:t>
            </w:r>
          </w:p>
          <w:p w:rsidR="004E72CD" w:rsidRPr="00DA6D3F" w:rsidRDefault="004E72CD" w:rsidP="00660E10">
            <w:pPr>
              <w:spacing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- filtr oleju 00263-5S090 – 2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4E72CD" w:rsidRPr="00DA6D3F" w:rsidRDefault="004E72CD" w:rsidP="004E72CD">
            <w:pPr>
              <w:spacing w:before="240" w:after="160"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- uszczelka podstawy filtra 263153AOOO – 2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4E72CD" w:rsidRPr="00DA6D3F" w:rsidRDefault="004E72CD" w:rsidP="004E72CD">
            <w:pPr>
              <w:spacing w:before="240" w:after="160"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olej smarny SAE 5 W30</w:t>
            </w:r>
          </w:p>
          <w:p w:rsidR="004E72CD" w:rsidRPr="00DA6D3F" w:rsidRDefault="004E72CD" w:rsidP="004E72CD">
            <w:pPr>
              <w:spacing w:before="240" w:after="16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2.3. Wymienić uszczelnienie pokrywy silników  oraz włazów rewizyjnych</w:t>
            </w:r>
            <w:r w:rsidR="00660E1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4E72CD" w:rsidRPr="00DA6D3F" w:rsidRDefault="004E72CD" w:rsidP="00660E10">
            <w:pPr>
              <w:spacing w:before="240"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2.4. Wymienić filtry wody zaburtowej z obudową</w:t>
            </w:r>
          </w:p>
          <w:p w:rsidR="004E72CD" w:rsidRPr="00DA6D3F" w:rsidRDefault="004E72CD" w:rsidP="00660E10">
            <w:pPr>
              <w:spacing w:after="160" w:line="216" w:lineRule="auto"/>
              <w:ind w:left="370" w:right="14" w:hanging="37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- filtr wody zaburtowej wraz z obudową – 2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4E72CD" w:rsidRPr="00DA6D3F" w:rsidRDefault="004E72CD" w:rsidP="004E72CD">
            <w:pPr>
              <w:spacing w:before="240" w:line="261" w:lineRule="auto"/>
              <w:ind w:left="100" w:right="82" w:firstLine="9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2.5. Wykonać sprawdzenie systemu gaszenia silników, w razie konieczności usprawnić </w:t>
            </w:r>
            <w:r w:rsidRPr="00DA6D3F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 wp14:anchorId="26F75E0F" wp14:editId="7AE0250F">
                  <wp:extent cx="67056" cy="15244"/>
                  <wp:effectExtent l="0" t="0" r="0" b="0"/>
                  <wp:docPr id="2" name="Picture 318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76" name="Picture 3187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" cy="15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wykonać wymianę anody zabezpieczającej wykonać wymianę filtra powietrza wykonać przegląd systemu chłodzenia silnika usunąć zidentyfikowane nieszczelności, wymiana czynnika chłodzącego.</w:t>
            </w:r>
          </w:p>
          <w:p w:rsidR="004E72CD" w:rsidRPr="00DA6D3F" w:rsidRDefault="004E72CD" w:rsidP="004E72CD">
            <w:pPr>
              <w:spacing w:line="261" w:lineRule="auto"/>
              <w:ind w:left="100" w:right="82" w:firstLine="9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- anoda 00100-5S117 – 2 szt. </w:t>
            </w:r>
          </w:p>
          <w:p w:rsidR="004E72CD" w:rsidRPr="00DA6D3F" w:rsidRDefault="004E72CD" w:rsidP="004E72CD">
            <w:pPr>
              <w:spacing w:after="160" w:line="261" w:lineRule="auto"/>
              <w:ind w:left="100" w:right="82" w:firstLine="9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filtr powietrza 00101-5S121 – 2 szt.</w:t>
            </w:r>
          </w:p>
          <w:p w:rsidR="004E72CD" w:rsidRPr="00DA6D3F" w:rsidRDefault="004E72CD" w:rsidP="004E72CD">
            <w:pPr>
              <w:spacing w:line="276" w:lineRule="auto"/>
              <w:ind w:left="91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2.6. Sprawdzić i usprawnić w razie potrzeby działanie termostatów.</w:t>
            </w:r>
          </w:p>
          <w:p w:rsidR="004E72CD" w:rsidRPr="004E72CD" w:rsidRDefault="004E72CD" w:rsidP="004E72C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</w:tc>
        <w:tc>
          <w:tcPr>
            <w:tcW w:w="1559" w:type="dxa"/>
          </w:tcPr>
          <w:p w:rsidR="004E72CD" w:rsidRPr="004E72CD" w:rsidRDefault="004E72CD" w:rsidP="004E72C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2CD">
              <w:rPr>
                <w:rFonts w:ascii="Arial" w:hAnsi="Arial" w:cs="Arial"/>
                <w:sz w:val="20"/>
                <w:szCs w:val="20"/>
              </w:rPr>
              <w:lastRenderedPageBreak/>
              <w:t>zgodnie z instrukcją producenta</w:t>
            </w:r>
          </w:p>
          <w:p w:rsidR="004E72CD" w:rsidRPr="004E72CD" w:rsidRDefault="004E72CD" w:rsidP="004E72CD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4E72CD" w:rsidRDefault="004E72CD" w:rsidP="004E72C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2CD">
              <w:rPr>
                <w:rFonts w:ascii="Arial" w:hAnsi="Arial" w:cs="Arial"/>
                <w:sz w:val="20"/>
                <w:szCs w:val="20"/>
              </w:rPr>
              <w:t>zgodnie z instrukcją producenta</w:t>
            </w:r>
          </w:p>
          <w:p w:rsidR="004E72CD" w:rsidRPr="004E72CD" w:rsidRDefault="004E72CD" w:rsidP="004E72CD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4E72CD" w:rsidRDefault="004E72CD" w:rsidP="004E72CD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4E72CD" w:rsidRDefault="004E72CD" w:rsidP="004E72CD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4E72CD" w:rsidRDefault="004E72CD" w:rsidP="004E72CD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zgodnie z instrukcją producenta</w:t>
            </w:r>
          </w:p>
          <w:p w:rsidR="004E72CD" w:rsidRPr="00660747" w:rsidRDefault="004E72CD" w:rsidP="004E72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747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4E72CD" w:rsidRPr="00660747" w:rsidRDefault="004E72CD" w:rsidP="004E72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747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747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E72CD" w:rsidRPr="00660747" w:rsidRDefault="004E72CD" w:rsidP="004E72C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747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4E72CD" w:rsidRPr="004E72CD" w:rsidRDefault="004E72CD" w:rsidP="004E72CD">
            <w:pP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60747" w:rsidRPr="004E72CD" w:rsidTr="004E72CD">
        <w:tc>
          <w:tcPr>
            <w:tcW w:w="704" w:type="dxa"/>
          </w:tcPr>
          <w:p w:rsidR="00660747" w:rsidRPr="004E72CD" w:rsidRDefault="00660747" w:rsidP="006607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72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985" w:type="dxa"/>
          </w:tcPr>
          <w:p w:rsidR="00660747" w:rsidRPr="00DA6D3F" w:rsidRDefault="00660747" w:rsidP="00660747">
            <w:pPr>
              <w:spacing w:after="5" w:line="261" w:lineRule="auto"/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Przekładnia ZF 63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(2 szt.)</w:t>
            </w:r>
          </w:p>
          <w:p w:rsidR="00660747" w:rsidRPr="004E72CD" w:rsidRDefault="00660747" w:rsidP="006607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przegląd roczny</w:t>
            </w:r>
          </w:p>
        </w:tc>
        <w:tc>
          <w:tcPr>
            <w:tcW w:w="4961" w:type="dxa"/>
          </w:tcPr>
          <w:p w:rsidR="00660747" w:rsidRPr="00660747" w:rsidRDefault="00660747" w:rsidP="00660747">
            <w:pPr>
              <w:spacing w:after="126"/>
              <w:ind w:left="114"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 Przeprowadzić przegląd roczny i przekładni ZF 63 (2 szt.), zabezpieczając pomocnicze procesy technologiczne, w tym:</w:t>
            </w:r>
          </w:p>
          <w:p w:rsidR="00660747" w:rsidRPr="00660747" w:rsidRDefault="00660747" w:rsidP="00660747">
            <w:pPr>
              <w:spacing w:after="84" w:line="264" w:lineRule="auto"/>
              <w:ind w:left="114" w:right="27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3.1.Nałożyć zabezpieczenie przed korozją na warstwę farby pakietu (przekładnia) wymienić olej w reduktorze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farba zabezpieczająca przed korozją – 2 l.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- olej Mobil AFT220 – wg </w:t>
            </w:r>
            <w:proofErr w:type="spellStart"/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</w:t>
            </w:r>
            <w:proofErr w:type="spellEnd"/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wykonawcy</w:t>
            </w:r>
          </w:p>
          <w:p w:rsidR="00660747" w:rsidRPr="00660747" w:rsidRDefault="00660747" w:rsidP="00660747">
            <w:pPr>
              <w:spacing w:after="84" w:line="264" w:lineRule="auto"/>
              <w:ind w:left="114" w:right="27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3.2.</w:t>
            </w:r>
            <w:r w:rsidR="00660E10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 xml:space="preserve"> </w:t>
            </w:r>
            <w:r w:rsidRPr="00660747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D</w:t>
            </w:r>
            <w:r w:rsidRPr="006607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okręcić połączenie pierścienia obrotowego do wału sterowania</w:t>
            </w:r>
          </w:p>
          <w:p w:rsid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Arial" w:hAnsi="Times New Roman" w:cs="Times New Roman"/>
                <w:color w:val="000000"/>
                <w:lang w:eastAsia="pl-PL"/>
              </w:rPr>
              <w:t>3.3. Sprawdzić system sterowania i zdalne sterowanie — czy nie ma luźnych, brakujących lub uszkodzonych części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- wg technologii wykonawcy</w:t>
            </w:r>
          </w:p>
          <w:p w:rsidR="00660747" w:rsidRPr="00660747" w:rsidRDefault="00660747" w:rsidP="00660747">
            <w:pPr>
              <w:spacing w:before="240" w:line="216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Arial" w:hAnsi="Times New Roman" w:cs="Times New Roman"/>
                <w:color w:val="000000"/>
                <w:lang w:eastAsia="pl-PL"/>
              </w:rPr>
              <w:t>3.4. Nasmarować połączenia kabli.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Arial" w:hAnsi="Times New Roman" w:cs="Times New Roman"/>
                <w:color w:val="000000"/>
                <w:lang w:eastAsia="pl-PL"/>
              </w:rPr>
              <w:t xml:space="preserve"> - wg technologii wykonawcy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Arial" w:hAnsi="Times New Roman" w:cs="Times New Roman"/>
                <w:color w:val="000000"/>
                <w:lang w:eastAsia="pl-PL"/>
              </w:rPr>
              <w:t>3.5. Sprawdzić łącza U, wpusty i miechy, nasmarować łącza U wpustów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660747">
              <w:rPr>
                <w:rFonts w:ascii="Times New Roman" w:eastAsia="Arial" w:hAnsi="Times New Roman" w:cs="Times New Roman"/>
                <w:color w:val="000000"/>
                <w:lang w:eastAsia="pl-PL"/>
              </w:rPr>
              <w:t>- smar MIL H5606C – 5 kg</w:t>
            </w:r>
          </w:p>
          <w:p w:rsidR="00660747" w:rsidRPr="00660747" w:rsidRDefault="00660747" w:rsidP="00660747">
            <w:pPr>
              <w:spacing w:after="126" w:line="216" w:lineRule="auto"/>
              <w:ind w:left="114" w:right="58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660747" w:rsidRPr="00660747" w:rsidRDefault="00660747" w:rsidP="00660747">
            <w:pPr>
              <w:spacing w:line="216" w:lineRule="auto"/>
              <w:ind w:left="139" w:right="34" w:firstLine="10"/>
              <w:jc w:val="both"/>
              <w:rPr>
                <w:rFonts w:ascii="Times New Roman" w:hAnsi="Times New Roman" w:cs="Times New Roman"/>
              </w:rPr>
            </w:pPr>
            <w:r w:rsidRPr="00660747">
              <w:rPr>
                <w:rFonts w:ascii="Times New Roman" w:hAnsi="Times New Roman" w:cs="Times New Roman"/>
              </w:rPr>
              <w:t>3.6. Sprawdzić łożysko obrotowe i łącznik silnika</w:t>
            </w:r>
          </w:p>
          <w:p w:rsidR="00660747" w:rsidRPr="00660747" w:rsidRDefault="00660747" w:rsidP="00660747">
            <w:pPr>
              <w:spacing w:after="448" w:line="216" w:lineRule="auto"/>
              <w:ind w:left="139" w:right="34" w:firstLine="10"/>
              <w:jc w:val="both"/>
              <w:rPr>
                <w:rFonts w:ascii="Times New Roman" w:hAnsi="Times New Roman" w:cs="Times New Roman"/>
              </w:rPr>
            </w:pPr>
            <w:r w:rsidRPr="00660747">
              <w:rPr>
                <w:rFonts w:ascii="Times New Roman" w:hAnsi="Times New Roman" w:cs="Times New Roman"/>
              </w:rPr>
              <w:lastRenderedPageBreak/>
              <w:t>3.7. Sprawdzić obwód kontynuacji — czy nie ma luźnych lub uszkodzonych połączeń</w:t>
            </w:r>
          </w:p>
          <w:p w:rsidR="00660747" w:rsidRPr="00660747" w:rsidRDefault="00660747" w:rsidP="00660747">
            <w:pPr>
              <w:spacing w:line="216" w:lineRule="auto"/>
              <w:ind w:left="139" w:right="34" w:firstLine="10"/>
              <w:jc w:val="both"/>
              <w:rPr>
                <w:rFonts w:ascii="Times New Roman" w:hAnsi="Times New Roman" w:cs="Times New Roman"/>
              </w:rPr>
            </w:pPr>
            <w:r w:rsidRPr="00660747">
              <w:rPr>
                <w:rFonts w:ascii="Times New Roman" w:hAnsi="Times New Roman" w:cs="Times New Roman"/>
              </w:rPr>
              <w:t>3.8. Sprawdzić zespół mer katody</w:t>
            </w:r>
          </w:p>
        </w:tc>
        <w:tc>
          <w:tcPr>
            <w:tcW w:w="1559" w:type="dxa"/>
          </w:tcPr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zgodnie z instrukcją producenta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 xml:space="preserve">Wg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technologii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  <w:t>wykonawcy</w:t>
            </w:r>
          </w:p>
          <w:p w:rsidR="00660747" w:rsidRPr="00DA6D3F" w:rsidRDefault="00660747" w:rsidP="00660747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60747" w:rsidRPr="004E72CD" w:rsidTr="004E72CD">
        <w:tc>
          <w:tcPr>
            <w:tcW w:w="704" w:type="dxa"/>
          </w:tcPr>
          <w:p w:rsidR="00660747" w:rsidRPr="00660747" w:rsidRDefault="00660747" w:rsidP="006607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07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1985" w:type="dxa"/>
          </w:tcPr>
          <w:p w:rsidR="00660747" w:rsidRPr="00DA6D3F" w:rsidRDefault="00660747" w:rsidP="00660747">
            <w:pPr>
              <w:spacing w:after="5" w:line="261" w:lineRule="auto"/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Pędniki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HJ 241 MK790 </w:t>
            </w:r>
          </w:p>
          <w:p w:rsidR="00660747" w:rsidRPr="00DA6D3F" w:rsidRDefault="00660747" w:rsidP="00660747">
            <w:pPr>
              <w:spacing w:after="5" w:line="261" w:lineRule="auto"/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(2 szt.)</w:t>
            </w:r>
          </w:p>
          <w:p w:rsidR="00660747" w:rsidRPr="004E72CD" w:rsidRDefault="00660747" w:rsidP="006607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przegląd roczny</w:t>
            </w:r>
          </w:p>
        </w:tc>
        <w:tc>
          <w:tcPr>
            <w:tcW w:w="4961" w:type="dxa"/>
          </w:tcPr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4. Przeprowadzić przegląd napędu sterowego i pędniki (2 </w:t>
            </w:r>
            <w:proofErr w:type="spellStart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.), zabezpieczając pomocnicze procesy technologiczne, w tym:</w:t>
            </w:r>
          </w:p>
          <w:p w:rsidR="00660747" w:rsidRPr="00DA6D3F" w:rsidRDefault="00660747" w:rsidP="00660747">
            <w:pPr>
              <w:spacing w:after="126"/>
              <w:ind w:left="114"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4.1. Wymienić olej w pompie rewersu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 xml:space="preserve">- olej </w:t>
            </w:r>
            <w:proofErr w:type="spellStart"/>
            <w:r w:rsidRPr="00DA6D3F">
              <w:rPr>
                <w:rFonts w:ascii="Times New Roman" w:hAnsi="Times New Roman" w:cs="Times New Roman"/>
              </w:rPr>
              <w:t>Vetus</w:t>
            </w:r>
            <w:proofErr w:type="spellEnd"/>
            <w:r w:rsidRPr="00DA6D3F">
              <w:rPr>
                <w:rFonts w:ascii="Times New Roman" w:hAnsi="Times New Roman" w:cs="Times New Roman"/>
              </w:rPr>
              <w:t xml:space="preserve"> VHSI</w:t>
            </w:r>
          </w:p>
          <w:p w:rsidR="00660747" w:rsidRPr="00DA6D3F" w:rsidRDefault="00660747" w:rsidP="00660747">
            <w:pPr>
              <w:spacing w:after="126"/>
              <w:ind w:left="114"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4.2. Sprawdzić czystość oraz prześwit pomiędzy końcówką łopat a pierścieniem ślizgowym na każdej stronie wirnika ustawiając luz.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- wg technologii wykonawcy</w:t>
            </w:r>
          </w:p>
          <w:p w:rsidR="00660747" w:rsidRPr="00DA6D3F" w:rsidRDefault="00660747" w:rsidP="00660747">
            <w:pPr>
              <w:spacing w:after="126"/>
              <w:ind w:left="114"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4.3 Sprawdzić wszystkie powierzchnie wirnika wraz z krawędzią natarcia i spływu.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Arial" w:hAnsi="Times New Roman" w:cs="Times New Roman"/>
                <w:color w:val="000000"/>
                <w:lang w:eastAsia="pl-PL"/>
              </w:rPr>
              <w:t>- wg technologii wykonawcy</w:t>
            </w:r>
          </w:p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4.4. Sprawdzić łożysko wodne zgodnie z instrukcją, w razie potrzeby wymienić.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4.5. Sprawdzić sworznie rewersu oraz ich dokręcenie, w razie potrzeby wymienić.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  <w:p w:rsidR="00660747" w:rsidRPr="00DA6D3F" w:rsidRDefault="00660747" w:rsidP="00660747">
            <w:pPr>
              <w:spacing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4.6. Sprawdzić ochronę przeciw-bryzgową.</w:t>
            </w:r>
          </w:p>
          <w:p w:rsidR="00660747" w:rsidRPr="00DA6D3F" w:rsidRDefault="00660747" w:rsidP="00660747">
            <w:pPr>
              <w:spacing w:after="146"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</w:p>
          <w:p w:rsidR="00660747" w:rsidRPr="00DA6D3F" w:rsidRDefault="00660747" w:rsidP="00660747">
            <w:pPr>
              <w:spacing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4.7. Sprawdzić prześwit pomiędzy sworzniem a tuleją dyszy.</w:t>
            </w:r>
          </w:p>
          <w:p w:rsidR="00660747" w:rsidRPr="00DA6D3F" w:rsidRDefault="00660747" w:rsidP="00660747">
            <w:pPr>
              <w:spacing w:after="146"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  <w:p w:rsidR="00660747" w:rsidRPr="00DA6D3F" w:rsidRDefault="00660747" w:rsidP="00660747">
            <w:pPr>
              <w:spacing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4.8. Nasmarować końcówkę drążka smarem odpornym na działanie wody.</w:t>
            </w:r>
          </w:p>
          <w:p w:rsidR="00660747" w:rsidRPr="00DA6D3F" w:rsidRDefault="00660747" w:rsidP="00660747">
            <w:pPr>
              <w:spacing w:after="146"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  <w:p w:rsidR="00660747" w:rsidRPr="00DA6D3F" w:rsidRDefault="00660747" w:rsidP="00660747">
            <w:pPr>
              <w:spacing w:line="259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4.9. Nasmarować końcówkę drążka smarem odpornym na działanie wody.</w:t>
            </w:r>
          </w:p>
          <w:p w:rsidR="00660747" w:rsidRPr="00DA6D3F" w:rsidRDefault="00660747" w:rsidP="00660747">
            <w:pPr>
              <w:spacing w:after="241" w:line="216" w:lineRule="auto"/>
              <w:ind w:left="86" w:right="10"/>
              <w:jc w:val="both"/>
              <w:rPr>
                <w:rFonts w:ascii="Times New Roman" w:eastAsia="Arial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wg technologii wykonawcy</w:t>
            </w:r>
          </w:p>
        </w:tc>
        <w:tc>
          <w:tcPr>
            <w:tcW w:w="1559" w:type="dxa"/>
          </w:tcPr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747" w:rsidRPr="00DA6D3F" w:rsidRDefault="00660747" w:rsidP="0066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A6D3F">
              <w:rPr>
                <w:rFonts w:ascii="Times New Roman" w:hAnsi="Times New Roman" w:cs="Times New Roman"/>
                <w:sz w:val="20"/>
                <w:szCs w:val="20"/>
              </w:rPr>
              <w:t>zgodnie z instrukcją producenta</w:t>
            </w:r>
          </w:p>
          <w:p w:rsidR="00660747" w:rsidRPr="00DA6D3F" w:rsidRDefault="00660747" w:rsidP="0066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747" w:rsidRPr="004E72CD" w:rsidTr="004E72CD">
        <w:tc>
          <w:tcPr>
            <w:tcW w:w="704" w:type="dxa"/>
          </w:tcPr>
          <w:p w:rsidR="00660747" w:rsidRPr="00660747" w:rsidRDefault="00660747" w:rsidP="006607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85" w:type="dxa"/>
          </w:tcPr>
          <w:p w:rsidR="00660747" w:rsidRPr="00DA6D3F" w:rsidRDefault="00660747" w:rsidP="00660747">
            <w:pPr>
              <w:spacing w:after="5" w:line="261" w:lineRule="auto"/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Zdanie prac</w:t>
            </w:r>
          </w:p>
        </w:tc>
        <w:tc>
          <w:tcPr>
            <w:tcW w:w="4961" w:type="dxa"/>
          </w:tcPr>
          <w:p w:rsidR="00660747" w:rsidRPr="00DA6D3F" w:rsidRDefault="00660747" w:rsidP="00660747">
            <w:pPr>
              <w:spacing w:after="160" w:line="216" w:lineRule="auto"/>
              <w:ind w:left="72" w:right="3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 Po wykonaniu całego zakresu prac, zdać prace Komisji JW. na podstawie protokołu zdawczoodbiorczego, w tym: sprawdzić działanie łodzi przy współdziałaniu załogi w zakresie wykonanych prac:</w:t>
            </w:r>
          </w:p>
          <w:p w:rsidR="00660747" w:rsidRPr="00DA6D3F" w:rsidRDefault="00660747" w:rsidP="00660747">
            <w:pPr>
              <w:spacing w:after="160" w:line="216" w:lineRule="auto"/>
              <w:ind w:left="72" w:right="3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5.1. Uruchomić napęd na postoju (sprawdzić pracę układu w tym dostępne parametry pracy)</w:t>
            </w:r>
          </w:p>
          <w:p w:rsidR="00660747" w:rsidRPr="00DA6D3F" w:rsidRDefault="00660747" w:rsidP="00660747">
            <w:pPr>
              <w:spacing w:after="241" w:line="216" w:lineRule="auto"/>
              <w:ind w:left="370" w:right="10" w:hanging="37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MPS wg potrzeb – użytkowni</w:t>
            </w:r>
          </w:p>
          <w:p w:rsidR="00660747" w:rsidRPr="00DA6D3F" w:rsidRDefault="00660747" w:rsidP="00660747">
            <w:pPr>
              <w:spacing w:after="160" w:line="216" w:lineRule="auto"/>
              <w:ind w:left="72" w:right="3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5.2. Sprawdzić pracę napędu podczas ruchu łodzi, podczas pływania przez co najmniej 1h, w tym w reżimie mocy znamionowej (sprawdzić pracę układu w tym dostępne parametry pracy).</w:t>
            </w:r>
          </w:p>
          <w:p w:rsidR="00660747" w:rsidRPr="00DA6D3F" w:rsidRDefault="00660747" w:rsidP="00660747">
            <w:pPr>
              <w:spacing w:after="160" w:line="216" w:lineRule="auto"/>
              <w:ind w:left="72" w:right="3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MPS wg potrzeb – użytkownik</w:t>
            </w:r>
          </w:p>
          <w:p w:rsidR="00660747" w:rsidRPr="00DA6D3F" w:rsidRDefault="00660747" w:rsidP="00660747">
            <w:pPr>
              <w:spacing w:after="160" w:line="259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5.3. Zdemontowane części zdać załodze</w:t>
            </w:r>
          </w:p>
          <w:p w:rsidR="00660747" w:rsidRPr="00DA6D3F" w:rsidRDefault="00660747" w:rsidP="00660747">
            <w:pPr>
              <w:spacing w:line="216" w:lineRule="auto"/>
              <w:ind w:left="86" w:right="1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6D3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5.4. Sporządzić raport z zaleceniami co do eksploatacji na najbliższy czas (1 rok) oraz z zaleceniami na następny przegląd roczny</w:t>
            </w:r>
          </w:p>
        </w:tc>
        <w:tc>
          <w:tcPr>
            <w:tcW w:w="1559" w:type="dxa"/>
          </w:tcPr>
          <w:p w:rsidR="00660747" w:rsidRPr="00DA6D3F" w:rsidRDefault="00660747" w:rsidP="0066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2CD" w:rsidRDefault="004E72CD" w:rsidP="009D154F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E72CD" w:rsidRDefault="004E72CD" w:rsidP="009D154F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60747" w:rsidRPr="00DA6D3F" w:rsidRDefault="00660747" w:rsidP="00660747">
      <w:pPr>
        <w:ind w:left="96" w:right="14"/>
        <w:rPr>
          <w:rFonts w:ascii="Times New Roman" w:hAnsi="Times New Roman" w:cs="Times New Roman"/>
        </w:rPr>
      </w:pPr>
      <w:r w:rsidRPr="00DA6D3F">
        <w:rPr>
          <w:rFonts w:ascii="Times New Roman" w:hAnsi="Times New Roman" w:cs="Times New Roman"/>
        </w:rPr>
        <w:t>DANE TECHNICZNE Łodzi abordażowej:</w:t>
      </w:r>
    </w:p>
    <w:tbl>
      <w:tblPr>
        <w:tblStyle w:val="TableGrid"/>
        <w:tblW w:w="9101" w:type="dxa"/>
        <w:tblInd w:w="86" w:type="dxa"/>
        <w:tblLook w:val="04A0" w:firstRow="1" w:lastRow="0" w:firstColumn="1" w:lastColumn="0" w:noHBand="0" w:noVBand="1"/>
      </w:tblPr>
      <w:tblGrid>
        <w:gridCol w:w="1968"/>
        <w:gridCol w:w="7133"/>
      </w:tblGrid>
      <w:tr w:rsidR="00660747" w:rsidRPr="00DA6D3F" w:rsidTr="00E855D1">
        <w:trPr>
          <w:trHeight w:val="202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Typ łodzi: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87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Mk790</w:t>
            </w:r>
          </w:p>
        </w:tc>
      </w:tr>
      <w:tr w:rsidR="00660747" w:rsidRPr="00DA6D3F" w:rsidTr="00E855D1">
        <w:trPr>
          <w:trHeight w:val="246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10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Nr seryjny: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87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MK 790-OO.OO.OO.O</w:t>
            </w:r>
          </w:p>
        </w:tc>
      </w:tr>
      <w:tr w:rsidR="00660747" w:rsidRPr="00DA6D3F" w:rsidTr="00E855D1">
        <w:trPr>
          <w:trHeight w:val="338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1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92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MARKOS Spółka z o.o.</w:t>
            </w:r>
          </w:p>
        </w:tc>
      </w:tr>
      <w:tr w:rsidR="00660747" w:rsidRPr="00DA6D3F" w:rsidTr="00E855D1">
        <w:trPr>
          <w:trHeight w:val="558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1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Układ napędowy:</w:t>
            </w:r>
          </w:p>
          <w:p w:rsidR="00660747" w:rsidRPr="00DA6D3F" w:rsidRDefault="00660747" w:rsidP="00E855D1">
            <w:pPr>
              <w:spacing w:line="256" w:lineRule="auto"/>
              <w:ind w:left="10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Silnik:</w:t>
            </w:r>
          </w:p>
        </w:tc>
        <w:tc>
          <w:tcPr>
            <w:tcW w:w="7133" w:type="dxa"/>
            <w:vAlign w:val="center"/>
            <w:hideMark/>
          </w:tcPr>
          <w:p w:rsidR="00660747" w:rsidRPr="00DA6D3F" w:rsidRDefault="00660747" w:rsidP="00E855D1">
            <w:pPr>
              <w:spacing w:line="256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 xml:space="preserve">2 x (Silnik Hyundai </w:t>
            </w:r>
            <w:proofErr w:type="spellStart"/>
            <w:r w:rsidRPr="00DA6D3F">
              <w:rPr>
                <w:rFonts w:ascii="Times New Roman" w:hAnsi="Times New Roman" w:cs="Times New Roman"/>
              </w:rPr>
              <w:t>Seasall</w:t>
            </w:r>
            <w:proofErr w:type="spellEnd"/>
            <w:r w:rsidRPr="00DA6D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3F">
              <w:rPr>
                <w:rFonts w:ascii="Times New Roman" w:hAnsi="Times New Roman" w:cs="Times New Roman"/>
              </w:rPr>
              <w:t>Bukh</w:t>
            </w:r>
            <w:proofErr w:type="spellEnd"/>
            <w:r w:rsidRPr="00DA6D3F">
              <w:rPr>
                <w:rFonts w:ascii="Times New Roman" w:hAnsi="Times New Roman" w:cs="Times New Roman"/>
              </w:rPr>
              <w:t xml:space="preserve"> S250J+ Przekładnia ZF 63+Pędnik HJ 241)</w:t>
            </w:r>
          </w:p>
        </w:tc>
      </w:tr>
      <w:tr w:rsidR="00660747" w:rsidRPr="00DA6D3F" w:rsidTr="00E855D1">
        <w:trPr>
          <w:trHeight w:val="252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5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92"/>
              <w:rPr>
                <w:rFonts w:ascii="Times New Roman" w:hAnsi="Times New Roman" w:cs="Times New Roman"/>
              </w:rPr>
            </w:pPr>
            <w:proofErr w:type="spellStart"/>
            <w:r w:rsidRPr="00DA6D3F">
              <w:rPr>
                <w:rFonts w:ascii="Times New Roman" w:hAnsi="Times New Roman" w:cs="Times New Roman"/>
              </w:rPr>
              <w:t>Seasall</w:t>
            </w:r>
            <w:proofErr w:type="spellEnd"/>
            <w:r w:rsidRPr="00DA6D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3F">
              <w:rPr>
                <w:rFonts w:ascii="Times New Roman" w:hAnsi="Times New Roman" w:cs="Times New Roman"/>
              </w:rPr>
              <w:t>Bukh</w:t>
            </w:r>
            <w:proofErr w:type="spellEnd"/>
            <w:r w:rsidRPr="00DA6D3F">
              <w:rPr>
                <w:rFonts w:ascii="Times New Roman" w:hAnsi="Times New Roman" w:cs="Times New Roman"/>
              </w:rPr>
              <w:t xml:space="preserve"> S250J</w:t>
            </w:r>
          </w:p>
        </w:tc>
      </w:tr>
      <w:tr w:rsidR="00660747" w:rsidRPr="00DA6D3F" w:rsidTr="00E855D1">
        <w:trPr>
          <w:trHeight w:val="218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19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202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Hyundai</w:t>
            </w:r>
          </w:p>
        </w:tc>
      </w:tr>
      <w:tr w:rsidR="00660747" w:rsidRPr="00DA6D3F" w:rsidTr="00E855D1">
        <w:trPr>
          <w:trHeight w:val="232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1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Moc: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206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184 kW</w:t>
            </w:r>
          </w:p>
        </w:tc>
      </w:tr>
      <w:tr w:rsidR="00660747" w:rsidRPr="00DA6D3F" w:rsidTr="00E855D1">
        <w:trPr>
          <w:trHeight w:val="899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after="151" w:line="256" w:lineRule="auto"/>
              <w:ind w:left="10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Zasada działania:</w:t>
            </w:r>
          </w:p>
          <w:p w:rsidR="00660747" w:rsidRPr="00DA6D3F" w:rsidRDefault="00660747" w:rsidP="00E855D1">
            <w:pPr>
              <w:spacing w:line="256" w:lineRule="auto"/>
              <w:ind w:left="2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Przekładnia:</w:t>
            </w:r>
          </w:p>
          <w:p w:rsidR="00660747" w:rsidRPr="00DA6D3F" w:rsidRDefault="00660747" w:rsidP="00E855D1">
            <w:pPr>
              <w:spacing w:line="256" w:lineRule="auto"/>
              <w:ind w:left="2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87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wtrysk bezpośredni, 4-suwowy, 24-zaworowy, bezpośredni wtrysk, chłodzenie wodą</w:t>
            </w:r>
          </w:p>
        </w:tc>
      </w:tr>
      <w:tr w:rsidR="00660747" w:rsidRPr="00DA6D3F" w:rsidTr="00E855D1">
        <w:trPr>
          <w:trHeight w:val="712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after="171" w:line="256" w:lineRule="auto"/>
              <w:ind w:left="1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Typ:</w:t>
            </w:r>
          </w:p>
          <w:p w:rsidR="00660747" w:rsidRPr="00DA6D3F" w:rsidRDefault="00660747" w:rsidP="00E855D1">
            <w:pPr>
              <w:spacing w:line="256" w:lineRule="auto"/>
              <w:ind w:left="29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Pędnik: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92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ZF 63</w:t>
            </w:r>
          </w:p>
        </w:tc>
      </w:tr>
      <w:tr w:rsidR="00660747" w:rsidRPr="00DA6D3F" w:rsidTr="00E855D1">
        <w:trPr>
          <w:trHeight w:val="217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2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206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Hamilton</w:t>
            </w:r>
          </w:p>
        </w:tc>
      </w:tr>
      <w:tr w:rsidR="00660747" w:rsidRPr="00DA6D3F" w:rsidTr="00E855D1">
        <w:trPr>
          <w:trHeight w:val="246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14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206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HJ 241</w:t>
            </w:r>
          </w:p>
        </w:tc>
      </w:tr>
      <w:tr w:rsidR="00660747" w:rsidRPr="00DA6D3F" w:rsidTr="00E855D1">
        <w:trPr>
          <w:trHeight w:val="240"/>
        </w:trPr>
        <w:tc>
          <w:tcPr>
            <w:tcW w:w="1968" w:type="dxa"/>
            <w:hideMark/>
          </w:tcPr>
          <w:p w:rsidR="00660747" w:rsidRPr="00DA6D3F" w:rsidRDefault="00660747" w:rsidP="00E855D1">
            <w:pPr>
              <w:spacing w:line="256" w:lineRule="auto"/>
              <w:ind w:left="29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Dokumentacja</w:t>
            </w:r>
          </w:p>
        </w:tc>
        <w:tc>
          <w:tcPr>
            <w:tcW w:w="7133" w:type="dxa"/>
            <w:hideMark/>
          </w:tcPr>
          <w:p w:rsidR="00660747" w:rsidRPr="00DA6D3F" w:rsidRDefault="00660747" w:rsidP="00E855D1">
            <w:pPr>
              <w:spacing w:line="256" w:lineRule="auto"/>
              <w:ind w:left="197"/>
              <w:rPr>
                <w:rFonts w:ascii="Times New Roman" w:hAnsi="Times New Roman" w:cs="Times New Roman"/>
              </w:rPr>
            </w:pPr>
            <w:r w:rsidRPr="00DA6D3F">
              <w:rPr>
                <w:rFonts w:ascii="Times New Roman" w:hAnsi="Times New Roman" w:cs="Times New Roman"/>
              </w:rPr>
              <w:t>dostępna na okręcie</w:t>
            </w:r>
          </w:p>
        </w:tc>
      </w:tr>
    </w:tbl>
    <w:p w:rsidR="00660747" w:rsidRPr="00DA6D3F" w:rsidRDefault="00660747" w:rsidP="00660747">
      <w:pPr>
        <w:spacing w:after="3" w:line="264" w:lineRule="auto"/>
        <w:ind w:left="106" w:right="23" w:hanging="10"/>
        <w:rPr>
          <w:rFonts w:ascii="Times New Roman" w:eastAsia="Times New Roman" w:hAnsi="Times New Roman" w:cs="Times New Roman"/>
          <w:color w:val="000000"/>
        </w:rPr>
      </w:pPr>
      <w:r w:rsidRPr="00DA6D3F">
        <w:rPr>
          <w:rFonts w:ascii="Times New Roman" w:hAnsi="Times New Roman" w:cs="Times New Roman"/>
        </w:rPr>
        <w:t>UWAGA:</w:t>
      </w:r>
    </w:p>
    <w:p w:rsidR="00660747" w:rsidRPr="00DA6D3F" w:rsidRDefault="00660747" w:rsidP="00660747">
      <w:pPr>
        <w:ind w:left="77" w:right="14"/>
        <w:rPr>
          <w:rFonts w:ascii="Times New Roman" w:hAnsi="Times New Roman" w:cs="Times New Roman"/>
        </w:rPr>
      </w:pPr>
      <w:r w:rsidRPr="00DA6D3F">
        <w:rPr>
          <w:rFonts w:ascii="Times New Roman" w:hAnsi="Times New Roman" w:cs="Times New Roman"/>
        </w:rPr>
        <w:t xml:space="preserve">Pomocnicze procesy technologiczne — pod tym pojęciem rozumie się </w:t>
      </w:r>
      <w:r w:rsidRPr="00DA6D3F">
        <w:rPr>
          <w:rFonts w:ascii="Times New Roman" w:hAnsi="Times New Roman" w:cs="Times New Roman"/>
          <w:u w:val="single" w:color="000000"/>
        </w:rPr>
        <w:t>wszelkie</w:t>
      </w:r>
      <w:r w:rsidRPr="00DA6D3F">
        <w:rPr>
          <w:rFonts w:ascii="Times New Roman" w:hAnsi="Times New Roman" w:cs="Times New Roman"/>
        </w:rPr>
        <w:t xml:space="preserve"> procesy wynikające z przyjętej technologii wykonania prac mające na celu uzyskanie zapisanego w danym punkcie wykazu efektu. Do takich procesów zalicza się m.in.: demontaż, przygotowanie drogi transportu, zabezpieczenie na czas montażu, montaż, zabezpieczenie miejsca pracy, niezbędne narzędzia (przyrządy, materiały) do wykonania danej pracy.</w:t>
      </w:r>
    </w:p>
    <w:p w:rsidR="004C5624" w:rsidRPr="00DA6D3F" w:rsidRDefault="004C5624">
      <w:pPr>
        <w:rPr>
          <w:rFonts w:ascii="Times New Roman" w:hAnsi="Times New Roman" w:cs="Times New Roman"/>
        </w:rPr>
      </w:pPr>
    </w:p>
    <w:sectPr w:rsidR="004C5624" w:rsidRPr="00DA6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66E1C"/>
    <w:multiLevelType w:val="multilevel"/>
    <w:tmpl w:val="6A0603F0"/>
    <w:lvl w:ilvl="0">
      <w:start w:val="1"/>
      <w:numFmt w:val="decimal"/>
      <w:lvlText w:val="%1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1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90"/>
    <w:rsid w:val="000C2D4A"/>
    <w:rsid w:val="00352D90"/>
    <w:rsid w:val="004C5624"/>
    <w:rsid w:val="004E72CD"/>
    <w:rsid w:val="00583F97"/>
    <w:rsid w:val="005D553D"/>
    <w:rsid w:val="00660747"/>
    <w:rsid w:val="00660E10"/>
    <w:rsid w:val="00825C58"/>
    <w:rsid w:val="0099064D"/>
    <w:rsid w:val="009D154F"/>
    <w:rsid w:val="00B54924"/>
    <w:rsid w:val="00CF68CA"/>
    <w:rsid w:val="00D002D7"/>
    <w:rsid w:val="00DA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31389"/>
  <w15:chartTrackingRefBased/>
  <w15:docId w15:val="{1777C0B7-A58B-46B6-AA2A-084120DC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C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5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5C58"/>
    <w:pPr>
      <w:ind w:left="720"/>
      <w:contextualSpacing/>
    </w:pPr>
  </w:style>
  <w:style w:type="table" w:customStyle="1" w:styleId="TableGrid">
    <w:name w:val="TableGrid"/>
    <w:rsid w:val="004C562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Szydłowski</dc:creator>
  <cp:keywords/>
  <dc:description/>
  <cp:lastModifiedBy>Dane Ukryte</cp:lastModifiedBy>
  <cp:revision>4</cp:revision>
  <dcterms:created xsi:type="dcterms:W3CDTF">2025-02-17T10:31:00Z</dcterms:created>
  <dcterms:modified xsi:type="dcterms:W3CDTF">2025-05-14T06:53:00Z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