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FF" w:rsidRPr="00901394" w:rsidRDefault="00CE1FFF" w:rsidP="00CE1FFF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sz w:val="44"/>
        </w:rPr>
      </w:pPr>
      <w:r>
        <w:rPr>
          <w:rStyle w:val="Pogrubienie"/>
          <w:rFonts w:asciiTheme="minorHAnsi" w:hAnsiTheme="minorHAnsi" w:cstheme="minorHAnsi"/>
          <w:sz w:val="44"/>
        </w:rPr>
        <w:t>ZAPYTANIE OFERTOWE ZAMÓWIENIA</w:t>
      </w:r>
    </w:p>
    <w:p w:rsidR="00CE1FFF" w:rsidRPr="00901394" w:rsidRDefault="00CE1FFF" w:rsidP="00CE1FFF">
      <w:pPr>
        <w:spacing w:after="120" w:line="240" w:lineRule="auto"/>
        <w:jc w:val="center"/>
        <w:rPr>
          <w:b/>
          <w:sz w:val="30"/>
          <w:szCs w:val="30"/>
        </w:rPr>
      </w:pPr>
      <w:r w:rsidRPr="00901394">
        <w:rPr>
          <w:rFonts w:cstheme="minorHAnsi"/>
          <w:b/>
          <w:sz w:val="30"/>
          <w:szCs w:val="30"/>
        </w:rPr>
        <w:t>usługi dostarczenia,</w:t>
      </w:r>
      <w:r>
        <w:rPr>
          <w:rFonts w:cstheme="minorHAnsi"/>
          <w:b/>
          <w:sz w:val="30"/>
          <w:szCs w:val="30"/>
        </w:rPr>
        <w:t xml:space="preserve"> montażu i</w:t>
      </w:r>
      <w:r w:rsidRPr="00901394">
        <w:rPr>
          <w:rFonts w:cstheme="minorHAnsi"/>
          <w:b/>
          <w:sz w:val="30"/>
          <w:szCs w:val="30"/>
        </w:rPr>
        <w:t xml:space="preserve"> instalacji</w:t>
      </w:r>
      <w:r>
        <w:rPr>
          <w:rFonts w:cstheme="minorHAnsi"/>
          <w:b/>
          <w:sz w:val="30"/>
          <w:szCs w:val="30"/>
        </w:rPr>
        <w:t xml:space="preserve"> oraz</w:t>
      </w:r>
      <w:r w:rsidRPr="00901394">
        <w:rPr>
          <w:rFonts w:cstheme="minorHAnsi"/>
          <w:b/>
          <w:sz w:val="30"/>
          <w:szCs w:val="30"/>
        </w:rPr>
        <w:t xml:space="preserve"> konfiguracji </w:t>
      </w:r>
      <w:r>
        <w:rPr>
          <w:rFonts w:cstheme="minorHAnsi"/>
          <w:b/>
          <w:sz w:val="30"/>
          <w:szCs w:val="30"/>
        </w:rPr>
        <w:br/>
      </w:r>
      <w:r w:rsidRPr="00901394">
        <w:rPr>
          <w:rFonts w:cstheme="minorHAnsi"/>
          <w:b/>
          <w:sz w:val="30"/>
          <w:szCs w:val="30"/>
        </w:rPr>
        <w:t xml:space="preserve">sprzętu informatycznego dla obsługi projektu </w:t>
      </w:r>
      <w:r>
        <w:rPr>
          <w:rFonts w:cstheme="minorHAnsi"/>
          <w:b/>
          <w:sz w:val="30"/>
          <w:szCs w:val="30"/>
        </w:rPr>
        <w:br/>
      </w:r>
      <w:r w:rsidRPr="00901394">
        <w:rPr>
          <w:b/>
          <w:sz w:val="30"/>
          <w:szCs w:val="30"/>
        </w:rPr>
        <w:t>„Urban Lab - Bydgoszcz Miasto dla Młodych”</w:t>
      </w:r>
    </w:p>
    <w:p w:rsidR="00CE1FFF" w:rsidRPr="0015179B" w:rsidRDefault="00CE1FFF" w:rsidP="00CE1FFF">
      <w:pPr>
        <w:spacing w:after="120" w:line="240" w:lineRule="auto"/>
        <w:rPr>
          <w:bCs/>
          <w:sz w:val="24"/>
          <w:szCs w:val="24"/>
        </w:rPr>
      </w:pPr>
    </w:p>
    <w:p w:rsidR="00CE1FFF" w:rsidRPr="00EF37C4" w:rsidRDefault="00CE1FFF" w:rsidP="00CE1FFF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EF37C4">
        <w:rPr>
          <w:rStyle w:val="Pogrubienie"/>
          <w:rFonts w:asciiTheme="minorHAnsi" w:hAnsiTheme="minorHAnsi" w:cstheme="minorHAnsi"/>
        </w:rPr>
        <w:t>BAS.271.5.2025</w:t>
      </w:r>
      <w:r w:rsidR="00F10E37">
        <w:rPr>
          <w:rStyle w:val="Pogrubienie"/>
          <w:rFonts w:asciiTheme="minorHAnsi" w:hAnsiTheme="minorHAnsi" w:cstheme="minorHAnsi"/>
        </w:rPr>
        <w:t xml:space="preserve"> z dnia 5</w:t>
      </w:r>
      <w:r w:rsidRPr="00EF37C4">
        <w:rPr>
          <w:rStyle w:val="Pogrubienie"/>
          <w:rFonts w:asciiTheme="minorHAnsi" w:hAnsiTheme="minorHAnsi" w:cstheme="minorHAnsi"/>
        </w:rPr>
        <w:t>.0</w:t>
      </w:r>
      <w:r w:rsidR="00F10E37">
        <w:rPr>
          <w:rStyle w:val="Pogrubienie"/>
          <w:rFonts w:asciiTheme="minorHAnsi" w:hAnsiTheme="minorHAnsi" w:cstheme="minorHAnsi"/>
        </w:rPr>
        <w:t>3</w:t>
      </w:r>
      <w:r w:rsidRPr="00EF37C4">
        <w:rPr>
          <w:rStyle w:val="Pogrubienie"/>
          <w:rFonts w:asciiTheme="minorHAnsi" w:hAnsiTheme="minorHAnsi" w:cstheme="minorHAnsi"/>
        </w:rPr>
        <w:t>.2025 r.</w:t>
      </w:r>
    </w:p>
    <w:p w:rsidR="00CE1FFF" w:rsidRDefault="00CE1FFF" w:rsidP="00CE1FFF">
      <w:pPr>
        <w:spacing w:after="120" w:line="240" w:lineRule="auto"/>
        <w:rPr>
          <w:sz w:val="24"/>
          <w:szCs w:val="24"/>
        </w:rPr>
      </w:pPr>
    </w:p>
    <w:p w:rsidR="00CE1FFF" w:rsidRDefault="00CE1FFF" w:rsidP="00CE1FF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Biuro Aktywności Społecznej Urzędu Miasta Bydgoszczy planuje wyposażenie w sprzęt informatyczny obiektu dedykowanego obsłudze projektu, wobec tego prowadzi obecnie zapytanie ofertowe zamówienia.</w:t>
      </w:r>
    </w:p>
    <w:p w:rsidR="00CE1FFF" w:rsidRPr="00B87269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Przedmiotem</w:t>
      </w:r>
      <w:r>
        <w:rPr>
          <w:b/>
          <w:sz w:val="24"/>
          <w:szCs w:val="24"/>
        </w:rPr>
        <w:t xml:space="preserve"> zapytania ofertowego </w:t>
      </w:r>
      <w:r w:rsidRPr="00B87269">
        <w:rPr>
          <w:b/>
          <w:sz w:val="24"/>
          <w:szCs w:val="24"/>
        </w:rPr>
        <w:t>zamówienia jest dostarczenie, montaż i instalacja oraz konfiguracja następujących urządzeń i akcesoriów:</w:t>
      </w:r>
    </w:p>
    <w:p w:rsidR="00CE1FFF" w:rsidRPr="00B87269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laptopów (2 sztuki)</w:t>
      </w:r>
    </w:p>
    <w:p w:rsidR="00CE1FFF" w:rsidRPr="00B87269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monitorów do laptopów (2 sztuki)</w:t>
      </w:r>
    </w:p>
    <w:p w:rsidR="00CE1FFF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monitora interaktywnego (z montażem na wózku)</w:t>
      </w:r>
    </w:p>
    <w:p w:rsidR="00CE1FFF" w:rsidRPr="00B87269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projektora multimedialnego (mobilnego)</w:t>
      </w:r>
    </w:p>
    <w:p w:rsidR="00CE1FFF" w:rsidRPr="00B87269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ekranu do projektora multimedialnego (mobilnego)</w:t>
      </w:r>
    </w:p>
    <w:p w:rsidR="00CE1FFF" w:rsidRPr="00B87269" w:rsidRDefault="00CE1FFF" w:rsidP="00CE1FFF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telefonów iPhone 16 Pro (2 sztuki)</w:t>
      </w:r>
    </w:p>
    <w:p w:rsidR="00CE1FFF" w:rsidRDefault="00CE1FFF" w:rsidP="00CE1FFF">
      <w:pPr>
        <w:spacing w:after="120" w:line="240" w:lineRule="auto"/>
        <w:rPr>
          <w:sz w:val="24"/>
          <w:szCs w:val="24"/>
        </w:rPr>
      </w:pPr>
    </w:p>
    <w:p w:rsidR="00CE1FFF" w:rsidRPr="00C32C70" w:rsidRDefault="00CE1FFF" w:rsidP="00CE1FFF">
      <w:pPr>
        <w:jc w:val="both"/>
        <w:rPr>
          <w:sz w:val="24"/>
          <w:szCs w:val="24"/>
        </w:rPr>
      </w:pPr>
      <w:r>
        <w:rPr>
          <w:sz w:val="24"/>
          <w:szCs w:val="24"/>
        </w:rPr>
        <w:t>Zamówienie obejmować będzie</w:t>
      </w:r>
      <w:r w:rsidRPr="00C32C70">
        <w:rPr>
          <w:sz w:val="24"/>
          <w:szCs w:val="24"/>
        </w:rPr>
        <w:t xml:space="preserve"> dostarczenie sprzętu i jego instalację w pomieszczeniu w </w:t>
      </w:r>
      <w:r w:rsidRPr="00C32C70">
        <w:rPr>
          <w:rStyle w:val="Uwydatnienie"/>
          <w:rFonts w:cstheme="minorHAnsi"/>
          <w:bCs/>
          <w:color w:val="000000" w:themeColor="text1"/>
          <w:sz w:val="24"/>
          <w:szCs w:val="24"/>
          <w:shd w:val="clear" w:color="auto" w:fill="FFFFFF"/>
        </w:rPr>
        <w:t>Centrum Nauki i Kultury Młyny Rothera, Spichrze Zbożowe, II piętro, ul. Mennica 10, 85-112 Bydgoszcz</w:t>
      </w:r>
      <w:r w:rsidRPr="00C32C70">
        <w:rPr>
          <w:sz w:val="24"/>
          <w:szCs w:val="24"/>
        </w:rPr>
        <w:t>.</w:t>
      </w:r>
    </w:p>
    <w:p w:rsidR="00CE1FFF" w:rsidRPr="00DD70FF" w:rsidRDefault="00CE1FFF" w:rsidP="00CE1FFF">
      <w:pPr>
        <w:spacing w:after="120" w:line="240" w:lineRule="auto"/>
        <w:rPr>
          <w:sz w:val="24"/>
          <w:szCs w:val="24"/>
        </w:rPr>
      </w:pPr>
      <w:r w:rsidRPr="00DD70FF">
        <w:rPr>
          <w:sz w:val="24"/>
          <w:szCs w:val="24"/>
        </w:rPr>
        <w:t>Wszystkie określone w specyfikacji produkty mają być fabrycznie nowe i objęte minimum podstawową gwarancją producenta.</w:t>
      </w:r>
    </w:p>
    <w:p w:rsidR="00CE1FFF" w:rsidRPr="00DD70FF" w:rsidRDefault="00CE1FFF" w:rsidP="00CE1FFF">
      <w:pPr>
        <w:spacing w:after="120" w:line="240" w:lineRule="auto"/>
        <w:rPr>
          <w:sz w:val="24"/>
          <w:szCs w:val="24"/>
        </w:rPr>
      </w:pPr>
      <w:r w:rsidRPr="00DD70FF">
        <w:rPr>
          <w:sz w:val="24"/>
          <w:szCs w:val="24"/>
        </w:rPr>
        <w:t xml:space="preserve">W </w:t>
      </w:r>
      <w:r w:rsidR="009C7033">
        <w:rPr>
          <w:sz w:val="24"/>
          <w:szCs w:val="24"/>
        </w:rPr>
        <w:t>zapytaniu ofertowym</w:t>
      </w:r>
      <w:r w:rsidRPr="00DD70FF">
        <w:rPr>
          <w:sz w:val="24"/>
          <w:szCs w:val="24"/>
        </w:rPr>
        <w:t xml:space="preserve"> zamówienia prosimy uwzględnić wszelkie koszty związane z jego realizacją, w tym transportu.</w:t>
      </w:r>
    </w:p>
    <w:p w:rsidR="00CE1FFF" w:rsidRPr="00DD70FF" w:rsidRDefault="00CE1FFF" w:rsidP="00CE1FFF">
      <w:pPr>
        <w:spacing w:after="120" w:line="240" w:lineRule="auto"/>
        <w:rPr>
          <w:sz w:val="24"/>
          <w:szCs w:val="24"/>
        </w:rPr>
      </w:pPr>
      <w:r w:rsidRPr="00DD70FF">
        <w:rPr>
          <w:sz w:val="24"/>
          <w:szCs w:val="24"/>
        </w:rPr>
        <w:t xml:space="preserve">Prosimy o podanie cen dla </w:t>
      </w:r>
      <w:r w:rsidR="006D0452">
        <w:rPr>
          <w:sz w:val="24"/>
          <w:szCs w:val="24"/>
        </w:rPr>
        <w:t>całości</w:t>
      </w:r>
      <w:r w:rsidRPr="00DD70FF">
        <w:rPr>
          <w:sz w:val="24"/>
          <w:szCs w:val="24"/>
        </w:rPr>
        <w:t xml:space="preserve"> zamówienia, </w:t>
      </w:r>
      <w:r w:rsidR="006D0452">
        <w:rPr>
          <w:sz w:val="24"/>
          <w:szCs w:val="24"/>
        </w:rPr>
        <w:t>nie dopuszczamy</w:t>
      </w:r>
      <w:bookmarkStart w:id="0" w:name="_GoBack"/>
      <w:bookmarkEnd w:id="0"/>
      <w:r w:rsidRPr="00DD70FF">
        <w:rPr>
          <w:sz w:val="24"/>
          <w:szCs w:val="24"/>
        </w:rPr>
        <w:t xml:space="preserve"> możliwości dzielenia zamówienie lub składania ofert realizacji jego części.</w:t>
      </w:r>
    </w:p>
    <w:p w:rsidR="00CE1FFF" w:rsidRPr="00DD70FF" w:rsidRDefault="00CE1FFF" w:rsidP="00CE1FFF">
      <w:pPr>
        <w:spacing w:after="120" w:line="240" w:lineRule="auto"/>
        <w:rPr>
          <w:sz w:val="24"/>
          <w:szCs w:val="24"/>
        </w:rPr>
      </w:pPr>
      <w:r w:rsidRPr="00DD70FF">
        <w:rPr>
          <w:sz w:val="24"/>
          <w:szCs w:val="24"/>
        </w:rPr>
        <w:t>Z wybranym oferentem podpisana zostanie umowa nie później niż w terminie 7 dni od rozstrzygnięcia postępowania (pod rygorem unieważnienia). Wymagany termin realizacji zamówienia wynosił będzie 14 dni od daty podpisania umowy.</w:t>
      </w:r>
    </w:p>
    <w:p w:rsidR="00CE1FFF" w:rsidRPr="00DD70FF" w:rsidRDefault="00CE1FFF" w:rsidP="00CE1FFF">
      <w:pPr>
        <w:spacing w:after="120" w:line="240" w:lineRule="auto"/>
        <w:rPr>
          <w:sz w:val="24"/>
          <w:szCs w:val="24"/>
        </w:rPr>
      </w:pPr>
      <w:r w:rsidRPr="00DD70FF">
        <w:rPr>
          <w:sz w:val="24"/>
          <w:szCs w:val="24"/>
        </w:rPr>
        <w:t xml:space="preserve">Dodatkowych informacji w sprawie </w:t>
      </w:r>
      <w:r w:rsidR="001317D5">
        <w:rPr>
          <w:sz w:val="24"/>
          <w:szCs w:val="24"/>
        </w:rPr>
        <w:t>zapytania</w:t>
      </w:r>
      <w:r w:rsidRPr="00DD70FF">
        <w:rPr>
          <w:sz w:val="24"/>
          <w:szCs w:val="24"/>
        </w:rPr>
        <w:t xml:space="preserve"> udziela Karolina Jaruszewska, tel. 52 5859 273, e-mail: karolina.jaruszewska@um.bydgoszcz.pl. Preferowany kontakt mailowy lub przez platformę zakupową.</w:t>
      </w:r>
    </w:p>
    <w:p w:rsidR="00CE1FFF" w:rsidRPr="00EF37C4" w:rsidRDefault="00CE1FFF" w:rsidP="00CE1FFF">
      <w:pPr>
        <w:spacing w:after="120" w:line="240" w:lineRule="auto"/>
        <w:rPr>
          <w:sz w:val="24"/>
          <w:szCs w:val="24"/>
        </w:rPr>
      </w:pPr>
    </w:p>
    <w:p w:rsidR="00CE1FFF" w:rsidRDefault="00CE1FFF" w:rsidP="00CE1FFF">
      <w:pPr>
        <w:spacing w:after="120" w:line="240" w:lineRule="auto"/>
        <w:jc w:val="center"/>
        <w:rPr>
          <w:b/>
          <w:sz w:val="28"/>
          <w:szCs w:val="24"/>
        </w:rPr>
      </w:pPr>
    </w:p>
    <w:p w:rsidR="00CE1FFF" w:rsidRPr="00A544B5" w:rsidRDefault="00CE1FFF" w:rsidP="00CE1FFF">
      <w:pPr>
        <w:spacing w:after="120" w:line="240" w:lineRule="auto"/>
        <w:jc w:val="center"/>
        <w:rPr>
          <w:b/>
          <w:sz w:val="28"/>
          <w:szCs w:val="24"/>
        </w:rPr>
      </w:pPr>
      <w:r w:rsidRPr="00A544B5">
        <w:rPr>
          <w:b/>
          <w:sz w:val="28"/>
          <w:szCs w:val="24"/>
        </w:rPr>
        <w:lastRenderedPageBreak/>
        <w:t>Opis funkcjonalny</w:t>
      </w:r>
    </w:p>
    <w:p w:rsidR="00CE1FFF" w:rsidRPr="00CE7FAE" w:rsidRDefault="00CE1FFF" w:rsidP="00CE1FF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E7FAE">
        <w:rPr>
          <w:rFonts w:cstheme="minorHAnsi"/>
          <w:sz w:val="24"/>
          <w:szCs w:val="24"/>
        </w:rPr>
        <w:t xml:space="preserve">Obiekt wyposażany w ramach zamówienie jest przestrzenią dedykowaną </w:t>
      </w:r>
      <w:r w:rsidRPr="00CE7FAE">
        <w:rPr>
          <w:rFonts w:cstheme="minorHAnsi"/>
          <w:color w:val="333333"/>
          <w:sz w:val="24"/>
          <w:szCs w:val="24"/>
          <w:shd w:val="clear" w:color="auto" w:fill="FFFFFF"/>
        </w:rPr>
        <w:t>Urban lab - instrumentowi współpracy międzysektorowej wielu partnerów: miasta z młodymi bydgoszczanami i bydgoszczankami, organizacjami pozarządowymi, przedsiębiorstwami (od lokalnych mikroprzedsiębiorstw, po globalne koncerny) oraz podmiotami naukowymi (uczelnie, szkoły, jednostki naukowo-badawcze, eksperci), instytucjami kultury, mający na celu poprawę jakości życia mieszkańców poprzez innowacyjne rozwiązanie zidentyfikowanych problemów (inicjowanie, testowanie, wdrażanie i ewaluację projektów) oraz wygenerowanie dodatkowej wartości przy wykorzystaniu zasobów miejskich.</w:t>
      </w:r>
      <w:r w:rsidRPr="00CE7FAE">
        <w:rPr>
          <w:rFonts w:cstheme="minorHAnsi"/>
          <w:sz w:val="24"/>
          <w:szCs w:val="24"/>
        </w:rPr>
        <w:t xml:space="preserve"> Obiekt zostanie wyposażony w urządzenia multimedialne spełniające wysokie standardy techniczne i dostosowane do maksymalnego wykorzystania oferowanych opcji funkcjonalności do potrzeb kooperacji i wzajemnej edukacji uczestników projektu.</w:t>
      </w:r>
    </w:p>
    <w:p w:rsidR="00CE1FFF" w:rsidRPr="00EF37C4" w:rsidRDefault="00CE1FFF" w:rsidP="00CE1FF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Monitor</w:t>
      </w:r>
      <w:r w:rsidRPr="00EF37C4">
        <w:rPr>
          <w:sz w:val="24"/>
          <w:szCs w:val="24"/>
        </w:rPr>
        <w:t xml:space="preserve"> multimedialny stanowić ma nowoczesne i wszechstronne rozwiązanie zaspokajające jednocześnie kilka potrzeb:</w:t>
      </w:r>
    </w:p>
    <w:p w:rsidR="00CE1FFF" w:rsidRPr="00455004" w:rsidRDefault="00CE1FFF" w:rsidP="00CE1FF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Pr="00455004">
        <w:rPr>
          <w:sz w:val="24"/>
          <w:szCs w:val="24"/>
        </w:rPr>
        <w:t>możliwiać estetyczną prezentację treści informacyjnych i promocyjnych, statycznych i dynamicznych</w:t>
      </w:r>
      <w:r>
        <w:rPr>
          <w:sz w:val="24"/>
          <w:szCs w:val="24"/>
        </w:rPr>
        <w:t>,</w:t>
      </w:r>
    </w:p>
    <w:p w:rsidR="00CE1FFF" w:rsidRPr="00455004" w:rsidRDefault="00CE1FFF" w:rsidP="00CE1FF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55004">
        <w:rPr>
          <w:sz w:val="24"/>
          <w:szCs w:val="24"/>
        </w:rPr>
        <w:t xml:space="preserve">zapewniać interaktywność - za pośrednictwem interfejsu dotykowego, klawiatury, myszki czy </w:t>
      </w:r>
      <w:proofErr w:type="spellStart"/>
      <w:r w:rsidRPr="00455004">
        <w:rPr>
          <w:sz w:val="24"/>
          <w:szCs w:val="24"/>
        </w:rPr>
        <w:t>smartfona</w:t>
      </w:r>
      <w:proofErr w:type="spellEnd"/>
      <w:r>
        <w:rPr>
          <w:sz w:val="24"/>
          <w:szCs w:val="24"/>
        </w:rPr>
        <w:t>,</w:t>
      </w:r>
    </w:p>
    <w:p w:rsidR="00CE1FFF" w:rsidRPr="00455004" w:rsidRDefault="00CE1FFF" w:rsidP="00CE1FF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55004">
        <w:rPr>
          <w:sz w:val="24"/>
          <w:szCs w:val="24"/>
        </w:rPr>
        <w:t xml:space="preserve">posiadać rozbudowany wewnętrzny system operacyjny, umożliwiający niezależną pracę, przeglądanie treści w </w:t>
      </w:r>
      <w:proofErr w:type="spellStart"/>
      <w:r w:rsidRPr="00455004">
        <w:rPr>
          <w:sz w:val="24"/>
          <w:szCs w:val="24"/>
        </w:rPr>
        <w:t>internecie</w:t>
      </w:r>
      <w:proofErr w:type="spellEnd"/>
      <w:r w:rsidRPr="00455004">
        <w:rPr>
          <w:sz w:val="24"/>
          <w:szCs w:val="24"/>
        </w:rPr>
        <w:t>, prezentację i edytowanie dokumentów, dostęp do popularnych chmur z danymi</w:t>
      </w:r>
      <w:r>
        <w:rPr>
          <w:sz w:val="24"/>
          <w:szCs w:val="24"/>
        </w:rPr>
        <w:t>,</w:t>
      </w:r>
    </w:p>
    <w:p w:rsidR="00CE1FFF" w:rsidRPr="00455004" w:rsidRDefault="00CE1FFF" w:rsidP="00CE1FF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455004">
        <w:rPr>
          <w:sz w:val="24"/>
          <w:szCs w:val="24"/>
        </w:rPr>
        <w:t>wspierać pracę grupową poprzez możliwość jednoczesną pracę w trybie dotykowym kilku osób</w:t>
      </w:r>
      <w:r>
        <w:rPr>
          <w:sz w:val="24"/>
          <w:szCs w:val="24"/>
        </w:rPr>
        <w:t>.</w:t>
      </w:r>
    </w:p>
    <w:p w:rsidR="00CE1FFF" w:rsidRPr="00EF37C4" w:rsidRDefault="00CE1FFF" w:rsidP="00CE1FF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Projektor</w:t>
      </w:r>
      <w:r w:rsidRPr="00EF37C4">
        <w:rPr>
          <w:sz w:val="24"/>
          <w:szCs w:val="24"/>
        </w:rPr>
        <w:t xml:space="preserve"> multimedialny wraz z ekranem stanowić ma klasyczne</w:t>
      </w:r>
      <w:r>
        <w:rPr>
          <w:sz w:val="24"/>
          <w:szCs w:val="24"/>
        </w:rPr>
        <w:t>, mobilne</w:t>
      </w:r>
      <w:r w:rsidRPr="00EF37C4">
        <w:rPr>
          <w:sz w:val="24"/>
          <w:szCs w:val="24"/>
        </w:rPr>
        <w:t xml:space="preserve"> rozwiązanie, umożliwiające prezentację treści emitowanych za pośrednictwem standardu </w:t>
      </w:r>
      <w:proofErr w:type="spellStart"/>
      <w:r w:rsidRPr="00EF37C4">
        <w:rPr>
          <w:sz w:val="24"/>
          <w:szCs w:val="24"/>
        </w:rPr>
        <w:t>hdmi</w:t>
      </w:r>
      <w:proofErr w:type="spellEnd"/>
      <w:r>
        <w:rPr>
          <w:sz w:val="24"/>
          <w:szCs w:val="24"/>
        </w:rPr>
        <w:t xml:space="preserve"> oraz bezprzewodowym</w:t>
      </w:r>
      <w:r w:rsidRPr="00EF37C4">
        <w:rPr>
          <w:sz w:val="24"/>
          <w:szCs w:val="24"/>
        </w:rPr>
        <w:t xml:space="preserve"> na ekranie/ścianie</w:t>
      </w:r>
      <w:r>
        <w:rPr>
          <w:sz w:val="24"/>
          <w:szCs w:val="24"/>
        </w:rPr>
        <w:t xml:space="preserve"> – stacjonarnie i w przypadku spotkań zewnętrznych</w:t>
      </w:r>
      <w:r w:rsidRPr="00EF37C4">
        <w:rPr>
          <w:sz w:val="24"/>
          <w:szCs w:val="24"/>
        </w:rPr>
        <w:t>.</w:t>
      </w:r>
    </w:p>
    <w:p w:rsidR="00CE1FFF" w:rsidRDefault="00CE1FFF" w:rsidP="00CE1FF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Pozostały sprzęt komputerowy i mobilny służyć będzie bieżącej obsłudze projektu, w tym przygotowywaniu materiałów roboczych, prowadzeniu stron internetowych i mediów społecznościowych oraz projektowaniu i tworzeniu materiałów promocyjnych.</w:t>
      </w:r>
    </w:p>
    <w:p w:rsidR="00CE1FFF" w:rsidRPr="00EF37C4" w:rsidRDefault="00CE1FFF" w:rsidP="00CE1FFF">
      <w:pPr>
        <w:spacing w:after="120" w:line="240" w:lineRule="auto"/>
        <w:rPr>
          <w:sz w:val="24"/>
          <w:szCs w:val="24"/>
        </w:rPr>
      </w:pPr>
    </w:p>
    <w:p w:rsidR="00CE1FFF" w:rsidRPr="00A544B5" w:rsidRDefault="00CE1FFF" w:rsidP="00CE1FFF">
      <w:pPr>
        <w:spacing w:after="120" w:line="240" w:lineRule="auto"/>
        <w:jc w:val="center"/>
        <w:rPr>
          <w:b/>
          <w:color w:val="000000" w:themeColor="text1"/>
          <w:sz w:val="28"/>
          <w:szCs w:val="24"/>
        </w:rPr>
      </w:pPr>
      <w:r w:rsidRPr="00A544B5">
        <w:rPr>
          <w:b/>
          <w:color w:val="000000" w:themeColor="text1"/>
          <w:sz w:val="28"/>
          <w:szCs w:val="24"/>
        </w:rPr>
        <w:t>Poniżej przedstawiamy specyfikację zamawianych urządzeń:</w:t>
      </w:r>
    </w:p>
    <w:p w:rsidR="00CE1FFF" w:rsidRPr="00EF37C4" w:rsidRDefault="00CE1FFF" w:rsidP="00CE1FFF">
      <w:pPr>
        <w:spacing w:after="120" w:line="240" w:lineRule="auto"/>
        <w:rPr>
          <w:color w:val="000000" w:themeColor="text1"/>
          <w:sz w:val="24"/>
          <w:szCs w:val="24"/>
        </w:rPr>
      </w:pPr>
    </w:p>
    <w:p w:rsidR="00CE1FFF" w:rsidRPr="0059781E" w:rsidRDefault="00CE1FFF" w:rsidP="00CE1FFF">
      <w:pPr>
        <w:spacing w:after="120" w:line="240" w:lineRule="auto"/>
        <w:rPr>
          <w:b/>
          <w:sz w:val="28"/>
          <w:szCs w:val="24"/>
        </w:rPr>
      </w:pPr>
      <w:r w:rsidRPr="0059781E">
        <w:rPr>
          <w:b/>
          <w:sz w:val="28"/>
          <w:szCs w:val="24"/>
        </w:rPr>
        <w:t>Laptopy (2 sztuki)</w:t>
      </w:r>
    </w:p>
    <w:p w:rsidR="00CE1FFF" w:rsidRPr="009678ED" w:rsidRDefault="00CE1FFF" w:rsidP="00CE1FFF">
      <w:pPr>
        <w:pStyle w:val="Nagwek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59781E">
        <w:rPr>
          <w:rFonts w:asciiTheme="minorHAnsi" w:hAnsiTheme="minorHAnsi" w:cstheme="minorHAnsi"/>
          <w:sz w:val="24"/>
          <w:szCs w:val="24"/>
          <w:u w:val="single"/>
        </w:rPr>
        <w:t xml:space="preserve">Dell </w:t>
      </w:r>
      <w:proofErr w:type="spellStart"/>
      <w:r w:rsidRPr="0059781E">
        <w:rPr>
          <w:rFonts w:asciiTheme="minorHAnsi" w:hAnsiTheme="minorHAnsi" w:cstheme="minorHAnsi"/>
          <w:sz w:val="24"/>
          <w:szCs w:val="24"/>
          <w:u w:val="single"/>
        </w:rPr>
        <w:t>Vostro</w:t>
      </w:r>
      <w:proofErr w:type="spellEnd"/>
      <w:r w:rsidRPr="0059781E">
        <w:rPr>
          <w:rFonts w:asciiTheme="minorHAnsi" w:hAnsiTheme="minorHAnsi" w:cstheme="minorHAnsi"/>
          <w:sz w:val="24"/>
          <w:szCs w:val="24"/>
          <w:u w:val="single"/>
        </w:rPr>
        <w:t xml:space="preserve"> 3530 i5-1334U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– fabrycznie nowy, zgodny z oficjalną specyfikacją </w:t>
      </w:r>
      <w:r w:rsidRPr="005A748E">
        <w:rPr>
          <w:rFonts w:asciiTheme="minorHAnsi" w:hAnsiTheme="minorHAnsi" w:cstheme="minorHAnsi"/>
          <w:b w:val="0"/>
          <w:sz w:val="24"/>
          <w:szCs w:val="24"/>
        </w:rPr>
        <w:t>N3409PVNB3530EMEA01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zawartą na stronie lub w sklepie internetowym producenta </w:t>
      </w:r>
      <w:r>
        <w:rPr>
          <w:rFonts w:asciiTheme="minorHAnsi" w:hAnsiTheme="minorHAnsi" w:cstheme="minorHAnsi"/>
          <w:b w:val="0"/>
          <w:sz w:val="24"/>
          <w:szCs w:val="24"/>
        </w:rPr>
        <w:br/>
        <w:t xml:space="preserve">- </w:t>
      </w:r>
      <w:r w:rsidRPr="00EF37C4">
        <w:rPr>
          <w:rFonts w:asciiTheme="minorHAnsi" w:hAnsiTheme="minorHAnsi" w:cstheme="minorHAnsi"/>
          <w:b w:val="0"/>
          <w:sz w:val="24"/>
          <w:szCs w:val="24"/>
        </w:rPr>
        <w:t>16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F37C4">
        <w:rPr>
          <w:rFonts w:asciiTheme="minorHAnsi" w:hAnsiTheme="minorHAnsi" w:cstheme="minorHAnsi"/>
          <w:b w:val="0"/>
          <w:sz w:val="24"/>
          <w:szCs w:val="24"/>
        </w:rPr>
        <w:t>GB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pamięci operacyjnej,</w:t>
      </w:r>
      <w:r>
        <w:rPr>
          <w:rFonts w:asciiTheme="minorHAnsi" w:hAnsiTheme="minorHAnsi" w:cstheme="minorHAnsi"/>
          <w:b w:val="0"/>
          <w:sz w:val="24"/>
          <w:szCs w:val="24"/>
        </w:rPr>
        <w:br/>
        <w:t>- 512 GB dysk SSD,</w:t>
      </w:r>
      <w:r>
        <w:rPr>
          <w:rFonts w:asciiTheme="minorHAnsi" w:hAnsiTheme="minorHAnsi" w:cstheme="minorHAnsi"/>
          <w:b w:val="0"/>
          <w:sz w:val="24"/>
          <w:szCs w:val="24"/>
        </w:rPr>
        <w:br/>
        <w:t xml:space="preserve">- system operacyjny </w:t>
      </w:r>
      <w:r w:rsidRPr="003678E4">
        <w:rPr>
          <w:rFonts w:asciiTheme="minorHAnsi" w:hAnsiTheme="minorHAnsi" w:cstheme="minorHAnsi"/>
          <w:b w:val="0"/>
          <w:sz w:val="24"/>
          <w:szCs w:val="24"/>
        </w:rPr>
        <w:t xml:space="preserve">Windows 11 Professional </w:t>
      </w:r>
      <w:r>
        <w:rPr>
          <w:rFonts w:asciiTheme="minorHAnsi" w:hAnsiTheme="minorHAnsi" w:cstheme="minorHAnsi"/>
          <w:b w:val="0"/>
          <w:sz w:val="24"/>
          <w:szCs w:val="24"/>
        </w:rPr>
        <w:t>(64-bit),</w:t>
      </w:r>
      <w:r>
        <w:rPr>
          <w:rFonts w:asciiTheme="minorHAnsi" w:hAnsiTheme="minorHAnsi" w:cstheme="minorHAnsi"/>
          <w:b w:val="0"/>
          <w:sz w:val="24"/>
          <w:szCs w:val="24"/>
        </w:rPr>
        <w:br/>
        <w:t>- gwarancja 36 miesięcy (12 miesięcy na baterię),</w:t>
      </w:r>
      <w:r>
        <w:rPr>
          <w:rFonts w:asciiTheme="minorHAnsi" w:hAnsiTheme="minorHAnsi" w:cstheme="minorHAnsi"/>
          <w:b w:val="0"/>
          <w:sz w:val="24"/>
          <w:szCs w:val="24"/>
        </w:rPr>
        <w:br/>
        <w:t>- zawartość opakowania zgodna ze specyfikacją producenta.</w:t>
      </w:r>
    </w:p>
    <w:p w:rsidR="00CE1FFF" w:rsidRDefault="00CE1FFF" w:rsidP="00CE1FFF">
      <w:pPr>
        <w:spacing w:after="120" w:line="240" w:lineRule="auto"/>
        <w:rPr>
          <w:sz w:val="24"/>
          <w:szCs w:val="24"/>
        </w:rPr>
      </w:pPr>
    </w:p>
    <w:p w:rsidR="00CE1FFF" w:rsidRDefault="00CE1FFF" w:rsidP="00CE1FFF">
      <w:pPr>
        <w:spacing w:after="120" w:line="240" w:lineRule="auto"/>
        <w:rPr>
          <w:b/>
          <w:sz w:val="28"/>
          <w:szCs w:val="24"/>
        </w:rPr>
      </w:pPr>
    </w:p>
    <w:p w:rsidR="00CE1FFF" w:rsidRPr="0059781E" w:rsidRDefault="00CE1FFF" w:rsidP="00CE1FFF">
      <w:pPr>
        <w:spacing w:after="120" w:line="240" w:lineRule="auto"/>
        <w:rPr>
          <w:b/>
          <w:sz w:val="28"/>
          <w:szCs w:val="24"/>
        </w:rPr>
      </w:pPr>
      <w:r w:rsidRPr="0059781E">
        <w:rPr>
          <w:b/>
          <w:sz w:val="28"/>
          <w:szCs w:val="24"/>
        </w:rPr>
        <w:t>Monitory do laptopów (2 sztuki)</w:t>
      </w:r>
    </w:p>
    <w:p w:rsidR="00CE1FFF" w:rsidRDefault="00CE1FFF" w:rsidP="00CE1FFF">
      <w:pPr>
        <w:spacing w:after="120" w:line="240" w:lineRule="auto"/>
        <w:outlineLvl w:val="0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</w:pPr>
      <w:r w:rsidRPr="0059781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Monitor HP E24m G4 FHD</w:t>
      </w:r>
      <w:r w:rsidRP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 – 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fabrycznie nowy</w:t>
      </w:r>
      <w:r w:rsidRPr="009678ED">
        <w:rPr>
          <w:rFonts w:cstheme="minorHAnsi"/>
          <w:sz w:val="24"/>
          <w:szCs w:val="24"/>
        </w:rPr>
        <w:t xml:space="preserve">, zgodny z oficjalną specyfikacją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40Z32AA</w:t>
      </w:r>
      <w:r w:rsidRPr="009678ED">
        <w:rPr>
          <w:rFonts w:cstheme="minorHAnsi"/>
          <w:sz w:val="24"/>
          <w:szCs w:val="24"/>
        </w:rPr>
        <w:t>, zawartą na stronie lub w sklepie internetowym producenta</w:t>
      </w:r>
      <w:r>
        <w:rPr>
          <w:rFonts w:cstheme="minorHAnsi"/>
          <w:sz w:val="24"/>
          <w:szCs w:val="24"/>
        </w:rPr>
        <w:br/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- ekran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23,8", 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rozdzielczość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1920x1080 (Full HD), 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częstotliwość odświeżania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75Hz, 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matryca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IPS, 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zintegrowana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kamera, 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>- kolor c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zarno-srebrny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,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>- minimum trzyletnia gwarancja producenta,</w:t>
      </w: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>- zawartość opakowania zgodna ze specyfikacją producenta.</w:t>
      </w:r>
    </w:p>
    <w:p w:rsidR="00CE1FFF" w:rsidRPr="00EF37C4" w:rsidRDefault="00CE1FFF" w:rsidP="00CE1FFF">
      <w:pPr>
        <w:pStyle w:val="Akapitzlist"/>
        <w:spacing w:after="120" w:line="240" w:lineRule="auto"/>
        <w:ind w:left="0"/>
        <w:contextualSpacing w:val="0"/>
        <w:rPr>
          <w:sz w:val="24"/>
          <w:szCs w:val="24"/>
        </w:rPr>
      </w:pPr>
    </w:p>
    <w:p w:rsidR="00CE1FFF" w:rsidRPr="0059781E" w:rsidRDefault="00CE1FFF" w:rsidP="00CE1FFF">
      <w:pPr>
        <w:spacing w:after="120" w:line="240" w:lineRule="auto"/>
        <w:rPr>
          <w:rFonts w:cstheme="minorHAnsi"/>
          <w:b/>
          <w:sz w:val="28"/>
          <w:szCs w:val="24"/>
        </w:rPr>
      </w:pPr>
      <w:r w:rsidRPr="0059781E">
        <w:rPr>
          <w:rFonts w:cstheme="minorHAnsi"/>
          <w:b/>
          <w:sz w:val="28"/>
          <w:szCs w:val="24"/>
        </w:rPr>
        <w:t>Monitor interaktywny z montażem na wózku/statywie</w:t>
      </w:r>
    </w:p>
    <w:p w:rsidR="00CE1FFF" w:rsidRPr="00FD7EDA" w:rsidRDefault="00CE1FFF" w:rsidP="00CE1FFF">
      <w:pPr>
        <w:pStyle w:val="Nagwek1"/>
        <w:spacing w:before="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59781E">
        <w:rPr>
          <w:rFonts w:asciiTheme="minorHAnsi" w:hAnsiTheme="minorHAnsi" w:cstheme="minorHAnsi"/>
          <w:sz w:val="24"/>
          <w:szCs w:val="24"/>
          <w:u w:val="single"/>
        </w:rPr>
        <w:t>Monitor interaktywny Samsung WA86D 86"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– fabrycznie nowy, zgodny z oficjalną specyfikacją </w:t>
      </w:r>
      <w:r w:rsidRPr="00FD7EDA">
        <w:rPr>
          <w:rFonts w:asciiTheme="minorHAnsi" w:hAnsiTheme="minorHAnsi" w:cstheme="minorHAnsi"/>
          <w:b w:val="0"/>
          <w:sz w:val="24"/>
          <w:szCs w:val="24"/>
        </w:rPr>
        <w:t>LH86WADWLGCXXS</w:t>
      </w:r>
      <w:r>
        <w:rPr>
          <w:rFonts w:asciiTheme="minorHAnsi" w:hAnsiTheme="minorHAnsi" w:cstheme="minorHAnsi"/>
          <w:b w:val="0"/>
          <w:sz w:val="24"/>
          <w:szCs w:val="24"/>
        </w:rPr>
        <w:t>, zawartą na stronie lub w sklepie internetowym producenta</w:t>
      </w:r>
      <w:r>
        <w:rPr>
          <w:rFonts w:asciiTheme="minorHAnsi" w:hAnsiTheme="minorHAnsi" w:cstheme="minorHAnsi"/>
          <w:b w:val="0"/>
          <w:sz w:val="24"/>
          <w:szCs w:val="24"/>
        </w:rPr>
        <w:br/>
        <w:t>- ekran dotykowy 86",</w:t>
      </w:r>
      <w:r>
        <w:rPr>
          <w:rFonts w:asciiTheme="minorHAnsi" w:hAnsiTheme="minorHAnsi" w:cstheme="minorHAnsi"/>
          <w:b w:val="0"/>
          <w:sz w:val="24"/>
          <w:szCs w:val="24"/>
        </w:rPr>
        <w:br/>
        <w:t>- matryca IPS,</w:t>
      </w:r>
      <w:r>
        <w:rPr>
          <w:rFonts w:asciiTheme="minorHAnsi" w:hAnsiTheme="minorHAnsi" w:cstheme="minorHAnsi"/>
          <w:b w:val="0"/>
          <w:sz w:val="24"/>
          <w:szCs w:val="24"/>
        </w:rPr>
        <w:br/>
        <w:t>- rozdzielczość 3840x2160</w:t>
      </w:r>
      <w:r w:rsidRPr="009678E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b w:val="0"/>
          <w:sz w:val="24"/>
          <w:szCs w:val="24"/>
        </w:rPr>
        <w:br/>
        <w:t xml:space="preserve">- zawartość opakowania zgodna ze specyfikacją </w:t>
      </w:r>
      <w:r w:rsidRPr="00FD7EDA">
        <w:rPr>
          <w:rFonts w:asciiTheme="minorHAnsi" w:hAnsiTheme="minorHAnsi" w:cstheme="minorHAnsi"/>
          <w:b w:val="0"/>
          <w:sz w:val="24"/>
          <w:szCs w:val="24"/>
        </w:rPr>
        <w:t>producenta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E1FFF" w:rsidRDefault="00CE1FFF" w:rsidP="00CE1FFF">
      <w:pPr>
        <w:pStyle w:val="Nagwek1"/>
        <w:spacing w:before="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59781E">
        <w:rPr>
          <w:rFonts w:asciiTheme="minorHAnsi" w:hAnsiTheme="minorHAnsi" w:cstheme="minorHAnsi"/>
          <w:sz w:val="24"/>
          <w:szCs w:val="24"/>
          <w:u w:val="single"/>
        </w:rPr>
        <w:t>Mobilny wózek/statyw</w:t>
      </w:r>
      <w:r w:rsidRPr="009678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na kółkach, fabrycznie nowy, </w:t>
      </w:r>
      <w:r w:rsidRPr="009678ED">
        <w:rPr>
          <w:rFonts w:asciiTheme="minorHAnsi" w:hAnsiTheme="minorHAnsi" w:cstheme="minorHAnsi"/>
          <w:b w:val="0"/>
          <w:sz w:val="24"/>
          <w:szCs w:val="24"/>
        </w:rPr>
        <w:t>dedykowa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ny lub kompatybilny z </w:t>
      </w:r>
      <w:r w:rsidRPr="0071343E">
        <w:rPr>
          <w:rFonts w:asciiTheme="minorHAnsi" w:hAnsiTheme="minorHAnsi" w:cstheme="minorHAnsi"/>
          <w:b w:val="0"/>
          <w:sz w:val="24"/>
          <w:szCs w:val="24"/>
        </w:rPr>
        <w:t>Samsun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g WA86D 86" </w:t>
      </w:r>
      <w:r w:rsidRPr="009678ED">
        <w:rPr>
          <w:rFonts w:asciiTheme="minorHAnsi" w:hAnsiTheme="minorHAnsi" w:cstheme="minorHAnsi"/>
          <w:b w:val="0"/>
          <w:sz w:val="24"/>
          <w:szCs w:val="24"/>
        </w:rPr>
        <w:t>umożliwiający wygodną i bezpieczną zmianę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wysokości, orientacji pionowa/pozioma (tzw. funkcja portret) oraz miejsca ustawienia monitora</w:t>
      </w:r>
      <w:r w:rsidRPr="009678ED">
        <w:rPr>
          <w:rFonts w:asciiTheme="minorHAnsi" w:hAnsiTheme="minorHAnsi" w:cstheme="minorHAnsi"/>
          <w:b w:val="0"/>
          <w:sz w:val="24"/>
          <w:szCs w:val="24"/>
        </w:rPr>
        <w:t xml:space="preserve"> w obiekcie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(przykładowo </w:t>
      </w:r>
      <w:proofErr w:type="spellStart"/>
      <w:r w:rsidRPr="001525BB">
        <w:rPr>
          <w:rFonts w:asciiTheme="minorHAnsi" w:hAnsiTheme="minorHAnsi" w:cstheme="minorHAnsi"/>
          <w:b w:val="0"/>
          <w:sz w:val="24"/>
          <w:szCs w:val="24"/>
        </w:rPr>
        <w:t>Celexon</w:t>
      </w:r>
      <w:proofErr w:type="spellEnd"/>
      <w:r w:rsidRPr="001525BB">
        <w:rPr>
          <w:rFonts w:asciiTheme="minorHAnsi" w:hAnsiTheme="minorHAnsi" w:cstheme="minorHAnsi"/>
          <w:b w:val="0"/>
          <w:sz w:val="24"/>
          <w:szCs w:val="24"/>
        </w:rPr>
        <w:t xml:space="preserve"> Fixed-42100M-LP</w:t>
      </w:r>
      <w:r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CE1FFF" w:rsidRPr="00EF37C4" w:rsidRDefault="00CE1FFF" w:rsidP="00CE1FFF">
      <w:pPr>
        <w:spacing w:after="120" w:line="240" w:lineRule="auto"/>
        <w:rPr>
          <w:rFonts w:cstheme="minorHAnsi"/>
          <w:sz w:val="24"/>
          <w:szCs w:val="24"/>
        </w:rPr>
      </w:pPr>
    </w:p>
    <w:p w:rsidR="00CE1FFF" w:rsidRPr="0059781E" w:rsidRDefault="00CE1FFF" w:rsidP="00CE1FFF">
      <w:pPr>
        <w:spacing w:after="120" w:line="240" w:lineRule="auto"/>
        <w:rPr>
          <w:rFonts w:ascii="Calibri" w:hAnsi="Calibri" w:cs="Calibri"/>
          <w:b/>
          <w:sz w:val="28"/>
          <w:szCs w:val="24"/>
        </w:rPr>
      </w:pPr>
      <w:r w:rsidRPr="0059781E">
        <w:rPr>
          <w:rFonts w:ascii="Calibri" w:hAnsi="Calibri" w:cs="Calibri"/>
          <w:b/>
          <w:sz w:val="28"/>
          <w:szCs w:val="24"/>
        </w:rPr>
        <w:t>Projektor multimedialny</w:t>
      </w:r>
    </w:p>
    <w:p w:rsidR="00CE1FFF" w:rsidRDefault="00CE1FFF" w:rsidP="00CE1FFF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59781E">
        <w:rPr>
          <w:rFonts w:ascii="Calibri" w:hAnsi="Calibri" w:cs="Calibri"/>
          <w:b/>
          <w:sz w:val="24"/>
          <w:szCs w:val="24"/>
          <w:u w:val="single"/>
        </w:rPr>
        <w:t>EPSON EB-FH52 Full HD</w:t>
      </w:r>
      <w:r w:rsidRPr="0059781E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 xml:space="preserve">fabrycznie nowy, </w:t>
      </w:r>
      <w:r w:rsidRPr="0059781E">
        <w:rPr>
          <w:rFonts w:cstheme="minorHAnsi"/>
          <w:sz w:val="24"/>
          <w:szCs w:val="24"/>
        </w:rPr>
        <w:t xml:space="preserve">zgodny z oficjalną specyfikacją </w:t>
      </w:r>
      <w:r w:rsidRPr="00A155F3">
        <w:rPr>
          <w:rFonts w:ascii="Calibri" w:hAnsi="Calibri" w:cs="Calibri"/>
          <w:sz w:val="24"/>
          <w:szCs w:val="24"/>
        </w:rPr>
        <w:t>V11H978040</w:t>
      </w:r>
      <w:r w:rsidRPr="0059781E">
        <w:rPr>
          <w:rFonts w:cstheme="minorHAnsi"/>
          <w:sz w:val="24"/>
          <w:szCs w:val="24"/>
        </w:rPr>
        <w:t>, zawartą na stronie lub w</w:t>
      </w:r>
      <w:r w:rsidRPr="004015B8">
        <w:rPr>
          <w:rFonts w:cstheme="minorHAnsi"/>
          <w:sz w:val="24"/>
          <w:szCs w:val="24"/>
        </w:rPr>
        <w:t xml:space="preserve"> sklepie internetowym producenta</w:t>
      </w:r>
      <w:r w:rsidRPr="00A155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>- rozdzielczość 1920 x 1080,</w:t>
      </w:r>
      <w:r>
        <w:rPr>
          <w:rFonts w:ascii="Calibri" w:hAnsi="Calibri" w:cs="Calibri"/>
          <w:sz w:val="24"/>
          <w:szCs w:val="24"/>
        </w:rPr>
        <w:br/>
        <w:t>- jasność 4000 ANSI lumen,</w:t>
      </w:r>
      <w:r>
        <w:rPr>
          <w:rFonts w:ascii="Calibri" w:hAnsi="Calibri" w:cs="Calibri"/>
          <w:sz w:val="24"/>
          <w:szCs w:val="24"/>
        </w:rPr>
        <w:br/>
        <w:t xml:space="preserve">- łączność m.in. HDMI oraz </w:t>
      </w:r>
      <w:r w:rsidRPr="00D51759">
        <w:rPr>
          <w:rFonts w:ascii="Calibri" w:hAnsi="Calibri" w:cs="Calibri"/>
          <w:sz w:val="24"/>
          <w:szCs w:val="24"/>
        </w:rPr>
        <w:t>Wi-Fi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br/>
        <w:t xml:space="preserve">- zawartość opakowania zgodna ze specyfikacją producenta, </w:t>
      </w:r>
      <w:r>
        <w:rPr>
          <w:rFonts w:ascii="Calibri" w:hAnsi="Calibri" w:cs="Calibri"/>
          <w:sz w:val="24"/>
          <w:szCs w:val="24"/>
        </w:rPr>
        <w:br/>
        <w:t>- minimum podstawowa gwarancja producenta 36 miesięcy.</w:t>
      </w:r>
    </w:p>
    <w:p w:rsidR="00CE1FFF" w:rsidRDefault="00CE1FFF" w:rsidP="00CE1FFF">
      <w:pPr>
        <w:tabs>
          <w:tab w:val="left" w:pos="3452"/>
        </w:tabs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CE1FFF" w:rsidRPr="00AF6529" w:rsidRDefault="00CE1FFF" w:rsidP="00CE1FFF">
      <w:pPr>
        <w:tabs>
          <w:tab w:val="left" w:pos="3452"/>
        </w:tabs>
        <w:spacing w:after="120" w:line="240" w:lineRule="auto"/>
        <w:rPr>
          <w:rFonts w:ascii="Calibri" w:hAnsi="Calibri" w:cs="Calibri"/>
          <w:b/>
          <w:sz w:val="28"/>
          <w:szCs w:val="24"/>
        </w:rPr>
      </w:pPr>
      <w:r w:rsidRPr="00AF6529">
        <w:rPr>
          <w:rFonts w:ascii="Calibri" w:hAnsi="Calibri" w:cs="Calibri"/>
          <w:b/>
          <w:sz w:val="28"/>
          <w:szCs w:val="24"/>
        </w:rPr>
        <w:t>Ekran do projektora multimedialnego</w:t>
      </w:r>
    </w:p>
    <w:p w:rsidR="00CE1FFF" w:rsidRDefault="00CE1FFF" w:rsidP="00CE1FFF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AF6529">
        <w:rPr>
          <w:rFonts w:ascii="Calibri" w:hAnsi="Calibri" w:cs="Calibri"/>
          <w:sz w:val="24"/>
          <w:szCs w:val="24"/>
        </w:rPr>
        <w:t>rozwiązanie mobilne, łatwa do przenoszenia i transportu,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Pr="00AF6529">
        <w:rPr>
          <w:rFonts w:ascii="Calibri" w:hAnsi="Calibri" w:cs="Calibri"/>
          <w:sz w:val="24"/>
          <w:szCs w:val="24"/>
        </w:rPr>
        <w:t>konstrukcja na statywie, jednoczęściowa, aluminiowa lub stalowa,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Pr="00AF6529">
        <w:rPr>
          <w:rFonts w:ascii="Calibri" w:hAnsi="Calibri" w:cs="Calibri"/>
          <w:sz w:val="24"/>
          <w:szCs w:val="24"/>
        </w:rPr>
        <w:t>powierzchnia projekcyjna (użytkowa) biała, matowa, 200 x 115 cm / 92" (+/- 3cm), format: 16:9,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Pr="00AF6529">
        <w:rPr>
          <w:rFonts w:ascii="Calibri" w:hAnsi="Calibri" w:cs="Calibri"/>
          <w:sz w:val="24"/>
          <w:szCs w:val="24"/>
        </w:rPr>
        <w:t>czarny tył ekrany oraz czarna rama otaczająca powierzchnię projekcyjną,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Pr="00AF6529">
        <w:rPr>
          <w:rFonts w:ascii="Calibri" w:hAnsi="Calibri" w:cs="Calibri"/>
          <w:sz w:val="24"/>
          <w:szCs w:val="24"/>
        </w:rPr>
        <w:t>warstwa izolująca światło z tyłu ekranu,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Pr="00AF6529">
        <w:rPr>
          <w:rFonts w:ascii="Calibri" w:hAnsi="Calibri" w:cs="Calibri"/>
          <w:sz w:val="24"/>
          <w:szCs w:val="24"/>
        </w:rPr>
        <w:t>nogi statywu wykończone antypoślizgowo.</w:t>
      </w:r>
    </w:p>
    <w:p w:rsidR="00CE1FFF" w:rsidRDefault="00CE1FFF" w:rsidP="00CE1FFF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CE1FFF" w:rsidRDefault="00CE1FFF" w:rsidP="00CE1FFF">
      <w:pPr>
        <w:spacing w:after="120" w:line="240" w:lineRule="auto"/>
        <w:rPr>
          <w:rFonts w:cstheme="minorHAnsi"/>
          <w:b/>
          <w:sz w:val="28"/>
          <w:szCs w:val="24"/>
        </w:rPr>
      </w:pPr>
    </w:p>
    <w:p w:rsidR="00CE1FFF" w:rsidRPr="0059781E" w:rsidRDefault="00CE1FFF" w:rsidP="00CE1FFF">
      <w:pPr>
        <w:spacing w:after="120" w:line="240" w:lineRule="auto"/>
        <w:rPr>
          <w:rFonts w:cstheme="minorHAnsi"/>
          <w:b/>
          <w:sz w:val="28"/>
          <w:szCs w:val="24"/>
        </w:rPr>
      </w:pPr>
      <w:r w:rsidRPr="0059781E">
        <w:rPr>
          <w:rFonts w:cstheme="minorHAnsi"/>
          <w:b/>
          <w:sz w:val="28"/>
          <w:szCs w:val="24"/>
        </w:rPr>
        <w:t>Telefony (2 sztuki)</w:t>
      </w:r>
    </w:p>
    <w:p w:rsidR="00CE1FFF" w:rsidRDefault="00CE1FFF" w:rsidP="00CE1FFF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59781E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Apple iPhone 16 Pro</w:t>
      </w:r>
      <w:r w:rsidRPr="0059781E">
        <w:rPr>
          <w:rFonts w:ascii="Calibri" w:hAnsi="Calibri" w:cs="Calibri"/>
          <w:color w:val="000000" w:themeColor="text1"/>
          <w:sz w:val="24"/>
          <w:szCs w:val="24"/>
        </w:rPr>
        <w:t xml:space="preserve"> - </w:t>
      </w:r>
      <w:r w:rsidRPr="0059781E">
        <w:rPr>
          <w:rFonts w:cstheme="minorHAnsi"/>
          <w:sz w:val="24"/>
          <w:szCs w:val="24"/>
        </w:rPr>
        <w:t xml:space="preserve">fabrycznie nowy, zgodny z oficjalną specyfikacją </w:t>
      </w:r>
      <w:r w:rsidRPr="0059781E">
        <w:rPr>
          <w:rFonts w:ascii="Calibri" w:hAnsi="Calibri" w:cs="Calibri"/>
          <w:color w:val="000000" w:themeColor="text1"/>
          <w:sz w:val="24"/>
          <w:szCs w:val="24"/>
        </w:rPr>
        <w:t>MYNQ3HX/A</w:t>
      </w:r>
      <w:r w:rsidRPr="0059781E">
        <w:rPr>
          <w:rFonts w:cstheme="minorHAnsi"/>
          <w:sz w:val="24"/>
          <w:szCs w:val="24"/>
        </w:rPr>
        <w:t>, zawartą na stronie lub w</w:t>
      </w:r>
      <w:r w:rsidRPr="004015B8">
        <w:rPr>
          <w:rFonts w:cstheme="minorHAnsi"/>
          <w:sz w:val="24"/>
          <w:szCs w:val="24"/>
        </w:rPr>
        <w:t xml:space="preserve"> sklepie internetowym producenta</w:t>
      </w:r>
      <w:r w:rsidRPr="004015B8">
        <w:rPr>
          <w:rFonts w:ascii="Calibri" w:hAnsi="Calibri" w:cs="Calibri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D5157E">
        <w:rPr>
          <w:rFonts w:ascii="Calibri" w:hAnsi="Calibri" w:cs="Calibri"/>
          <w:color w:val="000000" w:themeColor="text1"/>
          <w:sz w:val="24"/>
          <w:szCs w:val="24"/>
        </w:rPr>
        <w:t xml:space="preserve"> wy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świetlacz o </w:t>
      </w:r>
      <w:r w:rsidRPr="00FE2839">
        <w:rPr>
          <w:rFonts w:ascii="Calibri" w:hAnsi="Calibri" w:cs="Calibri"/>
          <w:sz w:val="24"/>
          <w:szCs w:val="24"/>
        </w:rPr>
        <w:t>przekątnej 6,3 cala,</w:t>
      </w:r>
      <w:r w:rsidRPr="00FE2839">
        <w:rPr>
          <w:rFonts w:ascii="Calibri" w:hAnsi="Calibri" w:cs="Calibri"/>
          <w:sz w:val="24"/>
          <w:szCs w:val="24"/>
        </w:rPr>
        <w:br/>
        <w:t>- wewnętrzna pamięć 512 GB,</w:t>
      </w:r>
      <w:r w:rsidRPr="00FE2839">
        <w:rPr>
          <w:rFonts w:ascii="Calibri" w:hAnsi="Calibri" w:cs="Calibri"/>
          <w:sz w:val="24"/>
          <w:szCs w:val="24"/>
        </w:rPr>
        <w:br/>
        <w:t>- kolor obudowy tytan naturalny</w:t>
      </w:r>
      <w:r>
        <w:rPr>
          <w:rFonts w:ascii="Calibri" w:hAnsi="Calibri" w:cs="Calibri"/>
          <w:sz w:val="24"/>
          <w:szCs w:val="24"/>
        </w:rPr>
        <w:t>,</w:t>
      </w:r>
      <w:r w:rsidRPr="00FE2839">
        <w:rPr>
          <w:rFonts w:ascii="Calibri" w:hAnsi="Calibri" w:cs="Calibri"/>
          <w:sz w:val="24"/>
          <w:szCs w:val="24"/>
        </w:rPr>
        <w:br/>
        <w:t xml:space="preserve">- zawartość opakowania zgodna </w:t>
      </w:r>
      <w:r>
        <w:rPr>
          <w:rFonts w:ascii="Calibri" w:hAnsi="Calibri" w:cs="Calibri"/>
          <w:color w:val="000000" w:themeColor="text1"/>
          <w:sz w:val="24"/>
          <w:szCs w:val="24"/>
        </w:rPr>
        <w:t>ze specyfikacją producenta,</w:t>
      </w:r>
      <w:r>
        <w:rPr>
          <w:rFonts w:ascii="Calibri" w:hAnsi="Calibri" w:cs="Calibri"/>
          <w:color w:val="000000" w:themeColor="text1"/>
          <w:sz w:val="24"/>
          <w:szCs w:val="24"/>
        </w:rPr>
        <w:br/>
        <w:t xml:space="preserve">- </w:t>
      </w:r>
      <w:r w:rsidR="00DD70FF">
        <w:rPr>
          <w:rFonts w:ascii="Calibri" w:hAnsi="Calibri" w:cs="Calibri"/>
          <w:color w:val="000000" w:themeColor="text1"/>
          <w:sz w:val="24"/>
          <w:szCs w:val="24"/>
        </w:rPr>
        <w:t>gwarancja producenta 24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miesięcy.</w:t>
      </w:r>
    </w:p>
    <w:p w:rsidR="00CE1FFF" w:rsidRDefault="00CE1FFF" w:rsidP="00CE1FFF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F51473" w:rsidRDefault="00F51473"/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Wymagania przedmiotowe dotyczące urządzeń: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E1FFF">
        <w:rPr>
          <w:rFonts w:asciiTheme="minorHAnsi" w:hAnsiTheme="minorHAnsi" w:cstheme="minorHAnsi"/>
          <w:color w:val="000000" w:themeColor="text1"/>
        </w:rPr>
        <w:t>Oferowane urządzenia powinny: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CE1FFF">
        <w:rPr>
          <w:rFonts w:asciiTheme="minorHAnsi" w:hAnsiTheme="minorHAnsi" w:cstheme="minorHAnsi"/>
          <w:color w:val="000000" w:themeColor="text1"/>
        </w:rPr>
        <w:t xml:space="preserve">1) posiadać nie krótszą niż 2 lata gwarancję na urządzenia i ich montaż, serwis gwarancyjny 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E1FFF">
        <w:rPr>
          <w:rFonts w:asciiTheme="minorHAnsi" w:hAnsiTheme="minorHAnsi" w:cstheme="minorHAnsi"/>
          <w:color w:val="000000" w:themeColor="text1"/>
        </w:rPr>
        <w:t>2) posiadać stosowne informacje o zastosowanych urządzeniach i elementach udostępnione przez producenta / dostawcę w postaci: danych katalogowych, szczegółowych instrukcji montażu oraz informacji dotyczących kontroli i konserwacji, szczegółowych instrukcji użytkowania (sposobu eksploatacji) oraz informacji dotyczących warunków użytkowania (eksploatacji).</w:t>
      </w: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Warunki formalne (podmiotowe) jakie powinien spełniać wykonawca zamówienia, tj.: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E1FFF">
        <w:rPr>
          <w:rFonts w:asciiTheme="minorHAnsi" w:hAnsiTheme="minorHAnsi" w:cstheme="minorHAnsi"/>
        </w:rPr>
        <w:t>1) prowadzenie działalności gospodarczej w zakresie przedmiotu zamówienia,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E1FFF">
        <w:rPr>
          <w:rFonts w:asciiTheme="minorHAnsi" w:hAnsiTheme="minorHAnsi" w:cstheme="minorHAnsi"/>
        </w:rPr>
        <w:t>2) posiadanie doświadczenia: wykonanie w ciągu ostatnich 3 lat co najmniej 1 zamówienie związane z realizacją dostaw i prac o podobnym zakresie i charakterze oraz pisemne potwierdzenie należytego wykonania tych zamówień (referencje podmiotu na rzecz którego tak</w:t>
      </w:r>
      <w:r w:rsidR="0080776B">
        <w:rPr>
          <w:rFonts w:asciiTheme="minorHAnsi" w:hAnsiTheme="minorHAnsi" w:cstheme="minorHAnsi"/>
        </w:rPr>
        <w:t>ie zamówienie zostało wykonane).</w:t>
      </w: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Zamawiający nie dopuszcza składania ofert częściowych.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Kryterium oceny ofert, opis sposobu oceny ofert i warunki płatności:</w:t>
      </w:r>
      <w:r w:rsidRPr="00CE1FFF">
        <w:rPr>
          <w:rFonts w:asciiTheme="minorHAnsi" w:hAnsiTheme="minorHAnsi" w:cstheme="minorHAnsi"/>
        </w:rPr>
        <w:t> </w:t>
      </w:r>
    </w:p>
    <w:p w:rsidR="00CE1FFF" w:rsidRPr="00CE1FF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E1FFF" w:rsidRPr="00CE1FFF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1. Kryterium oceny ofert stanowi w 100 % cena</w:t>
      </w:r>
      <w:r w:rsidRPr="00CE1FFF">
        <w:rPr>
          <w:rFonts w:asciiTheme="minorHAnsi" w:hAnsiTheme="minorHAnsi" w:cstheme="minorHAnsi"/>
        </w:rPr>
        <w:t>, przy czym oferowana cena za wykonanie zamówienia powinna uwzględniać formę wynagrodzenia ryczałtowego rozliczonego na podstawie oferty wykonawcy fakturą/rachunkiem końcowym, po zgłoszonym zakończeniu prac i bezusterkowym odbiorze przedmiotu umowy. Oferty z rażąco niską ceną zostaną odrzucone (ceną gwarantującą pozyskanie zamówienia, ale nie oddającą rzeczywistych kosztów wykonania określonego przedmiotu zamówienia).</w:t>
      </w: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Sposób oceny ofert: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1) ocena ofert zostanie przeprowadzona w oparciu o przedstawione powyżej kryterium, 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2) w toku badania i oceny ofert Zamawiający może żądać od Wykonawców wyjaśnień dotyczących treści złożonych ofert, 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lastRenderedPageBreak/>
        <w:t>3) inicjatywa udzielenia wyjaśnień należy wyłącznie do instytucji Zamawiającego – Wykonawca nie może w tych sprawach występować z własnej inicjatywy,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4) nie przewiduje się prowadzenia między Zamawiającym, a Wykonawcą negocjacji ceny dotyczących złożonej oferty,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5) ceny muszą być: podane i wyliczone w zaokrągleniu do dwóch miejsc po przecinku (zasada zaokrąglenia – poniżej 5 należy końcówkę pominąć, powyżej i równe 5 należy zaokrąglić </w:t>
      </w:r>
      <w:r w:rsidRPr="00780BFC">
        <w:rPr>
          <w:rFonts w:asciiTheme="minorHAnsi" w:hAnsiTheme="minorHAnsi" w:cstheme="minorHAnsi"/>
        </w:rPr>
        <w:br/>
        <w:t>w górę),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6) Zamawiający poprawia w tekście oferty: 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* oczywiste omyłki pisarskie - to omyłki nie budzące wątpliwości, bezsporne – powstałe    </w:t>
      </w:r>
      <w:r w:rsidRPr="00780BFC">
        <w:rPr>
          <w:rFonts w:asciiTheme="minorHAnsi" w:hAnsiTheme="minorHAnsi" w:cstheme="minorHAnsi"/>
        </w:rPr>
        <w:br/>
        <w:t> w sposób niezamierzony, przypadkowo, nieświadomie (automatycznie), a nadto takie, że każdy, nie znający sprawy równie łatwo zauważy je i równie łatwo wskaże ten sam sposób ich poprawienia;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* oczywiste omyłki rachunkowe, z uwzględnieniem konsekwencji rachunkowych dokonanych poprawe</w:t>
      </w:r>
      <w:r w:rsidR="00DD70FF">
        <w:rPr>
          <w:rFonts w:asciiTheme="minorHAnsi" w:hAnsiTheme="minorHAnsi" w:cstheme="minorHAnsi"/>
        </w:rPr>
        <w:t xml:space="preserve">k, niezwłocznie zawiadamiając o </w:t>
      </w:r>
      <w:r w:rsidRPr="00780BFC">
        <w:rPr>
          <w:rFonts w:asciiTheme="minorHAnsi" w:hAnsiTheme="minorHAnsi" w:cstheme="minorHAnsi"/>
        </w:rPr>
        <w:t>tym wykonawcę, którego oferta została poprawiona.</w:t>
      </w: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Warunki płatności: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1) podstawę do wystawienia przez Wykonawcę faktury/rachunku stanowić będzie podpisany przez Zamawiającego protokół odbioru,</w:t>
      </w:r>
    </w:p>
    <w:p w:rsidR="00CE1FFF" w:rsidRDefault="00CE1FFF" w:rsidP="00CE1FFF">
      <w:pPr>
        <w:pStyle w:val="NormalnyWeb"/>
        <w:spacing w:before="0" w:beforeAutospacing="0" w:after="0" w:afterAutospacing="0"/>
        <w:jc w:val="both"/>
      </w:pPr>
      <w:r w:rsidRPr="00780BFC">
        <w:rPr>
          <w:rFonts w:asciiTheme="minorHAnsi" w:hAnsiTheme="minorHAnsi" w:cstheme="minorHAnsi"/>
        </w:rPr>
        <w:t xml:space="preserve">2) termin płatności - 14 dni od daty udokumentowanego wykonania przedmiotu umowy </w:t>
      </w:r>
      <w:r w:rsidRPr="00780BFC">
        <w:rPr>
          <w:rFonts w:asciiTheme="minorHAnsi" w:hAnsiTheme="minorHAnsi" w:cstheme="minorHAnsi"/>
        </w:rPr>
        <w:br/>
        <w:t xml:space="preserve">i dostarczenia faktury / rachunku do siedziby </w:t>
      </w:r>
      <w:r w:rsidR="00780BFC">
        <w:rPr>
          <w:rFonts w:asciiTheme="minorHAnsi" w:hAnsiTheme="minorHAnsi" w:cstheme="minorHAnsi"/>
        </w:rPr>
        <w:t>Biura Aktywności Społecznej</w:t>
      </w:r>
      <w:r>
        <w:t>.</w:t>
      </w: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 xml:space="preserve">Termin wykonania zamówienia: </w:t>
      </w:r>
      <w:r w:rsidR="00DD70FF">
        <w:rPr>
          <w:rStyle w:val="Pogrubienie"/>
          <w:rFonts w:asciiTheme="minorHAnsi" w:hAnsiTheme="minorHAnsi" w:cstheme="minorHAnsi"/>
        </w:rPr>
        <w:t>2</w:t>
      </w:r>
      <w:r w:rsidRPr="00780BFC">
        <w:rPr>
          <w:rStyle w:val="Pogrubienie"/>
          <w:rFonts w:asciiTheme="minorHAnsi" w:hAnsiTheme="minorHAnsi" w:cstheme="minorHAnsi"/>
        </w:rPr>
        <w:t xml:space="preserve"> tygodnie od daty zawarcia umowy.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E1FFF" w:rsidRDefault="00CE1FFF" w:rsidP="00CE1FFF">
      <w:pPr>
        <w:pStyle w:val="NormalnyWeb"/>
        <w:spacing w:before="0" w:beforeAutospacing="0" w:after="0" w:afterAutospacing="0"/>
      </w:pP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Składając ofertę Oferent zobowiązany jest załączyć: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1) podpisaną informację dotyczącą przetwarzania danych osobowych </w:t>
      </w:r>
      <w:r w:rsidR="0023309F">
        <w:rPr>
          <w:rFonts w:asciiTheme="minorHAnsi" w:hAnsiTheme="minorHAnsi" w:cstheme="minorHAnsi"/>
        </w:rPr>
        <w:t>(załącznik numer 1)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2) potwierdz</w:t>
      </w:r>
      <w:r w:rsidR="00780BFC" w:rsidRPr="00780BFC">
        <w:rPr>
          <w:rFonts w:asciiTheme="minorHAnsi" w:hAnsiTheme="minorHAnsi" w:cstheme="minorHAnsi"/>
        </w:rPr>
        <w:t xml:space="preserve">enie posiadanego doświadczenia </w:t>
      </w:r>
      <w:r w:rsidRPr="00780BFC">
        <w:rPr>
          <w:rFonts w:asciiTheme="minorHAnsi" w:hAnsiTheme="minorHAnsi" w:cstheme="minorHAnsi"/>
        </w:rPr>
        <w:t xml:space="preserve">– wykaz wykonanych w ciągu ostatnich 3 lat zamówień (minimum 1 zamówienie) odpowiadających swoim rodzajem i wartością przedmiotowi zamówienia </w:t>
      </w:r>
      <w:r w:rsidR="0023309F">
        <w:rPr>
          <w:rFonts w:asciiTheme="minorHAnsi" w:hAnsiTheme="minorHAnsi" w:cstheme="minorHAnsi"/>
        </w:rPr>
        <w:t>(załącznik numer 2)</w:t>
      </w:r>
    </w:p>
    <w:p w:rsidR="00CE1FFF" w:rsidRPr="00780BFC" w:rsidRDefault="00780BFC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E1FFF" w:rsidRPr="00780BFC">
        <w:rPr>
          <w:rFonts w:asciiTheme="minorHAnsi" w:hAnsiTheme="minorHAnsi" w:cstheme="minorHAnsi"/>
        </w:rPr>
        <w:t xml:space="preserve">) oświadczenie o zapewnieniu okresu gwarancji </w:t>
      </w:r>
      <w:r w:rsidR="0023309F">
        <w:rPr>
          <w:rFonts w:asciiTheme="minorHAnsi" w:hAnsiTheme="minorHAnsi" w:cstheme="minorHAnsi"/>
        </w:rPr>
        <w:t>(załącznik numer 3)</w:t>
      </w:r>
    </w:p>
    <w:p w:rsidR="00CE1FFF" w:rsidRDefault="00CE1FFF" w:rsidP="00CE1FFF">
      <w:pPr>
        <w:pStyle w:val="NormalnyWeb"/>
        <w:spacing w:before="0" w:beforeAutospacing="0" w:after="0" w:afterAutospacing="0"/>
        <w:jc w:val="both"/>
      </w:pPr>
    </w:p>
    <w:p w:rsidR="00CE1FFF" w:rsidRPr="00780BFC" w:rsidRDefault="00CE1FFF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Brak przekazania Zamawiającemu wymaganych i określonych załączników spowoduje odrzucenie oferty.</w:t>
      </w:r>
    </w:p>
    <w:p w:rsidR="00CE1FFF" w:rsidRDefault="00CE1FFF" w:rsidP="00CE1FFF">
      <w:pPr>
        <w:pStyle w:val="NormalnyWeb"/>
        <w:spacing w:before="0" w:beforeAutospacing="0" w:after="0" w:afterAutospacing="0"/>
        <w:jc w:val="both"/>
      </w:pPr>
      <w:r>
        <w:t>     </w:t>
      </w:r>
    </w:p>
    <w:p w:rsidR="00CE1FFF" w:rsidRDefault="00CE1FFF" w:rsidP="00CE1F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780BFC">
        <w:rPr>
          <w:rStyle w:val="Pogrubienie"/>
          <w:rFonts w:asciiTheme="minorHAnsi" w:hAnsiTheme="minorHAnsi" w:cstheme="minorHAnsi"/>
          <w:color w:val="000000" w:themeColor="text1"/>
        </w:rPr>
        <w:t>W przypadku, gdy w postępowaniu złożone zostaną dwie lub więcej ofert o takiej samej cenie</w:t>
      </w:r>
      <w:r w:rsidR="00780BFC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Pr="00780BFC">
        <w:rPr>
          <w:rStyle w:val="Pogrubienie"/>
          <w:rFonts w:asciiTheme="minorHAnsi" w:hAnsiTheme="minorHAnsi" w:cstheme="minorHAnsi"/>
          <w:color w:val="000000" w:themeColor="text1"/>
        </w:rPr>
        <w:t xml:space="preserve"> Zamawiający może wezwać wykonawców do złożenia ofert dodatkowych.</w:t>
      </w:r>
    </w:p>
    <w:p w:rsidR="0080776B" w:rsidRDefault="0080776B" w:rsidP="00CE1F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</w:p>
    <w:p w:rsidR="0080776B" w:rsidRPr="00780BFC" w:rsidRDefault="0080776B" w:rsidP="0080776B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780BFC">
        <w:rPr>
          <w:rStyle w:val="Pogrubienie"/>
          <w:rFonts w:asciiTheme="minorHAnsi" w:hAnsiTheme="minorHAnsi" w:cstheme="minorHAnsi"/>
          <w:color w:val="000000" w:themeColor="text1"/>
        </w:rPr>
        <w:t>Zamawiający zastrzega sobie możliwość unieważnienia postępowania.</w:t>
      </w:r>
    </w:p>
    <w:p w:rsidR="0080776B" w:rsidRPr="00780BFC" w:rsidRDefault="0080776B" w:rsidP="00CE1F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CE1FFF" w:rsidRPr="0023309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CE1FFF" w:rsidRPr="0023309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Style w:val="Pogrubienie"/>
          <w:rFonts w:asciiTheme="minorHAnsi" w:hAnsiTheme="minorHAnsi" w:cstheme="minorHAnsi"/>
          <w:color w:val="000000" w:themeColor="text1"/>
        </w:rPr>
        <w:t xml:space="preserve"> „Zgodnie z art. 7 ust. 1 ustawy z dnia 13 kwietnia 2022r. o szczególnych rozwiązaniach w zakresie przeciwdziałania wspieraniu agresji na Ukrainę oraz służących ochronie bezpieczeństwa narodowego (Dz. U. z 2022r. poz. 835) Zamawiający informuje, że nie będą rozpatrywane oferty:</w:t>
      </w:r>
    </w:p>
    <w:p w:rsidR="00CE1FFF" w:rsidRPr="0023309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Fonts w:asciiTheme="minorHAnsi" w:hAnsiTheme="minorHAnsi" w:cstheme="minorHAnsi"/>
          <w:color w:val="000000" w:themeColor="text1"/>
        </w:rPr>
        <w:t>1) wykonawcy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1FFF" w:rsidRPr="0023309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Fonts w:asciiTheme="minorHAnsi" w:hAnsiTheme="minorHAnsi" w:cstheme="minorHAnsi"/>
          <w:color w:val="000000" w:themeColor="text1"/>
        </w:rPr>
        <w:lastRenderedPageBreak/>
        <w:t>2) wykonawcy, którego beneficjentem rzeczywistym w rozumieniu ustawy z dnia 1 marca 2018r. o przeciwdziałaniu praniu pieniędzy oraz finansowaniu terroryzmu (Dz. U. z 2022r. poz. 593 ze zm.)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    pkt 3 ustawy;</w:t>
      </w:r>
    </w:p>
    <w:p w:rsidR="00CE1FFF" w:rsidRPr="0023309F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Fonts w:asciiTheme="minorHAnsi" w:hAnsiTheme="minorHAnsi" w:cstheme="minorHAnsi"/>
          <w:color w:val="000000" w:themeColor="text1"/>
        </w:rPr>
        <w:t>3) wykonawcy, którego jednostką dominującą w rozumieniu art. 3 ust. 1 pkt 37 ustawy z dnia 29 września 1994r. o rachunkowości (Dz. U. z 2023r.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ustawy.”</w:t>
      </w: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CE1FFF" w:rsidRPr="00780BFC" w:rsidRDefault="00CE1FFF" w:rsidP="00CE1F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CE1FFF" w:rsidRDefault="00CE1FFF"/>
    <w:sectPr w:rsidR="00CE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3786"/>
    <w:multiLevelType w:val="hybridMultilevel"/>
    <w:tmpl w:val="8A82223E"/>
    <w:lvl w:ilvl="0" w:tplc="4A0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F"/>
    <w:rsid w:val="001317D5"/>
    <w:rsid w:val="0023309F"/>
    <w:rsid w:val="006D0452"/>
    <w:rsid w:val="00780BFC"/>
    <w:rsid w:val="0080776B"/>
    <w:rsid w:val="009C7033"/>
    <w:rsid w:val="00CE1FFF"/>
    <w:rsid w:val="00DD70FF"/>
    <w:rsid w:val="00F10E37"/>
    <w:rsid w:val="00F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7A26"/>
  <w15:chartTrackingRefBased/>
  <w15:docId w15:val="{4C9C8EBC-75A0-4CA4-8E6E-6A5C938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FF"/>
  </w:style>
  <w:style w:type="paragraph" w:styleId="Nagwek1">
    <w:name w:val="heading 1"/>
    <w:basedOn w:val="Normalny"/>
    <w:link w:val="Nagwek1Znak"/>
    <w:uiPriority w:val="9"/>
    <w:qFormat/>
    <w:rsid w:val="00CE1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F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1FFF"/>
    <w:rPr>
      <w:b/>
      <w:bCs/>
    </w:rPr>
  </w:style>
  <w:style w:type="paragraph" w:styleId="Akapitzlist">
    <w:name w:val="List Paragraph"/>
    <w:basedOn w:val="Normalny"/>
    <w:uiPriority w:val="34"/>
    <w:qFormat/>
    <w:rsid w:val="00CE1FF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E1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Jaruszewska</dc:creator>
  <cp:keywords/>
  <dc:description/>
  <cp:lastModifiedBy>Karolina Jaruszewska</cp:lastModifiedBy>
  <cp:revision>6</cp:revision>
  <dcterms:created xsi:type="dcterms:W3CDTF">2025-03-03T12:35:00Z</dcterms:created>
  <dcterms:modified xsi:type="dcterms:W3CDTF">2025-03-05T10:27:00Z</dcterms:modified>
</cp:coreProperties>
</file>