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260" w:rsidRPr="008D4FC1" w:rsidRDefault="00783260" w:rsidP="00783260">
      <w:pPr>
        <w:pStyle w:val="Nagwek6"/>
        <w:jc w:val="right"/>
        <w:rPr>
          <w:rFonts w:ascii="Trebuchet MS" w:hAnsi="Trebuchet MS"/>
          <w:b/>
          <w:color w:val="auto"/>
          <w:sz w:val="20"/>
          <w:szCs w:val="20"/>
          <w:lang w:eastAsia="ar-SA"/>
        </w:rPr>
      </w:pPr>
      <w:r w:rsidRPr="008D4FC1">
        <w:rPr>
          <w:rFonts w:ascii="Trebuchet MS" w:hAnsi="Trebuchet MS"/>
          <w:b/>
          <w:color w:val="auto"/>
          <w:sz w:val="20"/>
          <w:szCs w:val="20"/>
          <w:lang w:eastAsia="ar-SA"/>
        </w:rPr>
        <w:t>Załącznik nr 6</w:t>
      </w:r>
    </w:p>
    <w:p w:rsidR="00783260" w:rsidRDefault="00783260" w:rsidP="00783260">
      <w:pPr>
        <w:spacing w:line="240" w:lineRule="auto"/>
        <w:rPr>
          <w:b/>
          <w:sz w:val="22"/>
          <w:szCs w:val="22"/>
        </w:rPr>
      </w:pPr>
    </w:p>
    <w:p w:rsidR="00541FCB" w:rsidRPr="00541FCB" w:rsidRDefault="00AB7367" w:rsidP="00541FCB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 NR OZ</w:t>
      </w:r>
      <w:r w:rsidR="00541FCB" w:rsidRPr="00541FCB">
        <w:rPr>
          <w:b/>
          <w:sz w:val="22"/>
          <w:szCs w:val="22"/>
        </w:rPr>
        <w:t>/494/………./</w:t>
      </w:r>
      <w:r w:rsidR="00D66421">
        <w:rPr>
          <w:b/>
          <w:sz w:val="22"/>
          <w:szCs w:val="22"/>
        </w:rPr>
        <w:t>2025</w:t>
      </w:r>
    </w:p>
    <w:p w:rsidR="00541FCB" w:rsidRPr="00541FCB" w:rsidRDefault="00541FCB" w:rsidP="00541FCB">
      <w:pPr>
        <w:spacing w:line="240" w:lineRule="auto"/>
        <w:jc w:val="center"/>
      </w:pPr>
    </w:p>
    <w:p w:rsidR="00541FCB" w:rsidRPr="00541FCB" w:rsidRDefault="00541FCB" w:rsidP="00541FCB">
      <w:pPr>
        <w:spacing w:line="240" w:lineRule="auto"/>
        <w:jc w:val="center"/>
      </w:pPr>
      <w:r w:rsidRPr="00541FCB">
        <w:t>zawarta w dniu ……………………</w:t>
      </w:r>
    </w:p>
    <w:p w:rsidR="00541FCB" w:rsidRPr="00541FCB" w:rsidRDefault="00541FCB" w:rsidP="00541FCB">
      <w:pPr>
        <w:spacing w:line="240" w:lineRule="auto"/>
        <w:jc w:val="center"/>
      </w:pPr>
    </w:p>
    <w:p w:rsidR="00541FCB" w:rsidRPr="00541FCB" w:rsidRDefault="00541FCB" w:rsidP="00541FCB">
      <w:r w:rsidRPr="00541FCB">
        <w:t>Nazwa zamówienia:</w:t>
      </w:r>
    </w:p>
    <w:p w:rsidR="00E064C6" w:rsidRPr="00E064C6" w:rsidRDefault="00E064C6" w:rsidP="00E064C6">
      <w:pPr>
        <w:pStyle w:val="Standard"/>
        <w:jc w:val="both"/>
        <w:rPr>
          <w:rFonts w:ascii="Trebuchet MS" w:hAnsi="Trebuchet MS"/>
          <w:b/>
          <w:sz w:val="20"/>
          <w:szCs w:val="20"/>
        </w:rPr>
      </w:pPr>
      <w:r w:rsidRPr="00E064C6">
        <w:rPr>
          <w:rFonts w:ascii="Trebuchet MS" w:hAnsi="Trebuchet MS"/>
          <w:b/>
          <w:sz w:val="20"/>
          <w:szCs w:val="20"/>
        </w:rPr>
        <w:t>Opracowanie operatów wodnoprawnych oraz uzyskanie decyzji pozwoleń wodnoprawnych na usługę wodną, obejmującą odprowadzanie wód opadowych i roztopowych do wód lub do ziemi wylotami kanalizacji deszczowej w zlewniach na terenie Miasta Ruda Śląska</w:t>
      </w:r>
    </w:p>
    <w:p w:rsidR="00E064C6" w:rsidRDefault="00E064C6" w:rsidP="0056090C">
      <w:pPr>
        <w:rPr>
          <w:b/>
        </w:rPr>
      </w:pPr>
    </w:p>
    <w:p w:rsidR="0056090C" w:rsidRPr="00E064C6" w:rsidRDefault="0056090C" w:rsidP="0056090C">
      <w:r w:rsidRPr="00E064C6">
        <w:t>pomiędzy</w:t>
      </w:r>
    </w:p>
    <w:p w:rsidR="0056090C" w:rsidRPr="00C60032" w:rsidRDefault="0056090C" w:rsidP="0056090C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C60032">
        <w:rPr>
          <w:rFonts w:ascii="Trebuchet MS" w:hAnsi="Trebuchet MS"/>
          <w:sz w:val="20"/>
          <w:szCs w:val="20"/>
        </w:rPr>
        <w:t xml:space="preserve">Przedsiębiorstwem Wodociągów i Kanalizacji Spółką z ograniczoną odpowiedzialnością w Rudzie Śląskiej, </w:t>
      </w:r>
      <w:r w:rsidRPr="00C60032">
        <w:rPr>
          <w:rFonts w:ascii="Trebuchet MS" w:hAnsi="Trebuchet MS"/>
          <w:sz w:val="20"/>
          <w:szCs w:val="20"/>
        </w:rPr>
        <w:br/>
        <w:t xml:space="preserve">41-709 Ruda Śląska, ul. Pokoju 13, wpisaną do Krajowego Rejestru Sądowego – Rejestru Przedsiębiorców pod numerem 0000048747, NIP 6410014068, REGON </w:t>
      </w:r>
      <w:r w:rsidR="00EA3FC5">
        <w:rPr>
          <w:rFonts w:ascii="Trebuchet MS" w:hAnsi="Trebuchet MS"/>
          <w:sz w:val="20"/>
          <w:szCs w:val="20"/>
        </w:rPr>
        <w:t>271909683, kapitał zakładowy: 51 171 0</w:t>
      </w:r>
      <w:r w:rsidRPr="00C60032">
        <w:rPr>
          <w:rFonts w:ascii="Trebuchet MS" w:hAnsi="Trebuchet MS"/>
          <w:sz w:val="20"/>
          <w:szCs w:val="20"/>
        </w:rPr>
        <w:t>00,00 zł., która oświadcza, iż posiada status dużego przedsiębiorcy,</w:t>
      </w:r>
    </w:p>
    <w:p w:rsidR="0056090C" w:rsidRPr="00C60032" w:rsidRDefault="0056090C" w:rsidP="0056090C">
      <w:r w:rsidRPr="00C60032">
        <w:t xml:space="preserve">zwaną w dalszym ciągu umowy </w:t>
      </w:r>
      <w:r w:rsidRPr="00C60032">
        <w:rPr>
          <w:b/>
        </w:rPr>
        <w:t>„Zamawiającym”,</w:t>
      </w:r>
      <w:r w:rsidRPr="00C60032">
        <w:t xml:space="preserve"> w imieniu którego działają:</w:t>
      </w:r>
    </w:p>
    <w:p w:rsidR="0056090C" w:rsidRPr="00C60032" w:rsidRDefault="0056090C" w:rsidP="0056090C"/>
    <w:p w:rsidR="0056090C" w:rsidRPr="00C60032" w:rsidRDefault="0056090C" w:rsidP="0056090C">
      <w:r w:rsidRPr="00C60032">
        <w:t>…………………………………………………………………</w:t>
      </w:r>
    </w:p>
    <w:p w:rsidR="0056090C" w:rsidRPr="00C60032" w:rsidRDefault="0056090C" w:rsidP="0056090C">
      <w:r w:rsidRPr="00C60032">
        <w:t>…………………………………………………………………</w:t>
      </w:r>
    </w:p>
    <w:p w:rsidR="0056090C" w:rsidRPr="00C60032" w:rsidRDefault="0056090C" w:rsidP="0056090C"/>
    <w:p w:rsidR="0056090C" w:rsidRPr="00C60032" w:rsidRDefault="0056090C" w:rsidP="0056090C">
      <w:r w:rsidRPr="00E064C6">
        <w:t xml:space="preserve">oraz </w:t>
      </w:r>
      <w:r w:rsidRPr="00C60032">
        <w:rPr>
          <w:b/>
        </w:rPr>
        <w:br/>
      </w:r>
      <w:r w:rsidRPr="00C60032">
        <w:t>…………………………………………………………………, który oświadcza, iż posiada status……………………………………………..</w:t>
      </w:r>
    </w:p>
    <w:p w:rsidR="0056090C" w:rsidRPr="00C60032" w:rsidRDefault="0056090C" w:rsidP="0056090C">
      <w:r w:rsidRPr="00C60032">
        <w:t>…………………………………………………………………</w:t>
      </w:r>
    </w:p>
    <w:p w:rsidR="0056090C" w:rsidRPr="00C60032" w:rsidRDefault="0056090C" w:rsidP="0056090C">
      <w:r w:rsidRPr="00C60032">
        <w:t>zwanym w dalszej treści umowy „</w:t>
      </w:r>
      <w:r w:rsidRPr="00C60032">
        <w:rPr>
          <w:b/>
        </w:rPr>
        <w:t>Wykonawcą”</w:t>
      </w:r>
      <w:r w:rsidRPr="00C60032">
        <w:t>, w imieniu, którego działa/działają:</w:t>
      </w:r>
    </w:p>
    <w:p w:rsidR="0056090C" w:rsidRPr="00C60032" w:rsidRDefault="0056090C" w:rsidP="0056090C"/>
    <w:p w:rsidR="0056090C" w:rsidRPr="00C60032" w:rsidRDefault="0056090C" w:rsidP="0056090C">
      <w:r w:rsidRPr="00C60032">
        <w:t>………………………………………………………………</w:t>
      </w:r>
    </w:p>
    <w:p w:rsidR="0056090C" w:rsidRPr="00C60032" w:rsidRDefault="0056090C" w:rsidP="0056090C">
      <w:r w:rsidRPr="00C60032">
        <w:t>………………………………………………………………</w:t>
      </w:r>
    </w:p>
    <w:p w:rsidR="0056090C" w:rsidRPr="00C60032" w:rsidRDefault="0056090C" w:rsidP="0056090C"/>
    <w:p w:rsidR="00426F80" w:rsidRDefault="0056090C" w:rsidP="009A4F3C">
      <w:r w:rsidRPr="00C60032">
        <w:t>Wyszczególnione wyżej strony postanawiają zawrzeć umowę następującej treści:</w:t>
      </w:r>
    </w:p>
    <w:p w:rsidR="00426F80" w:rsidRPr="00541FCB" w:rsidRDefault="00426F80" w:rsidP="0056090C">
      <w:pPr>
        <w:spacing w:before="60" w:after="60"/>
        <w:contextualSpacing/>
      </w:pPr>
    </w:p>
    <w:p w:rsidR="00541FCB" w:rsidRPr="00541FCB" w:rsidRDefault="00541FCB" w:rsidP="00541FCB">
      <w:pPr>
        <w:spacing w:before="60" w:after="60"/>
        <w:ind w:left="714" w:hanging="357"/>
        <w:contextualSpacing/>
        <w:jc w:val="center"/>
        <w:rPr>
          <w:b/>
        </w:rPr>
      </w:pPr>
      <w:r w:rsidRPr="00224343">
        <w:rPr>
          <w:b/>
        </w:rPr>
        <w:t xml:space="preserve">§ 1 </w:t>
      </w:r>
      <w:r w:rsidRPr="00541FCB">
        <w:rPr>
          <w:b/>
        </w:rPr>
        <w:t>przedmiot</w:t>
      </w:r>
    </w:p>
    <w:p w:rsidR="00E064C6" w:rsidRDefault="00541FCB" w:rsidP="00426F80">
      <w:pPr>
        <w:pStyle w:val="1"/>
        <w:numPr>
          <w:ilvl w:val="0"/>
          <w:numId w:val="0"/>
        </w:numPr>
        <w:spacing w:line="240" w:lineRule="auto"/>
      </w:pPr>
      <w:r w:rsidRPr="00175F11">
        <w:t>Przedmiotem</w:t>
      </w:r>
      <w:r w:rsidRPr="00A430FE">
        <w:t xml:space="preserve"> niniejszej umowy jest:</w:t>
      </w:r>
    </w:p>
    <w:p w:rsidR="00E064C6" w:rsidRPr="00E064C6" w:rsidRDefault="00E064C6" w:rsidP="00426F80">
      <w:pPr>
        <w:spacing w:line="240" w:lineRule="auto"/>
        <w:ind w:right="-51"/>
      </w:pPr>
      <w:r w:rsidRPr="00E064C6">
        <w:t xml:space="preserve">Opracowanie operatów wodnoprawnych oraz uzyskanie decyzji pozwoleń wodnoprawnych </w:t>
      </w:r>
      <w:r w:rsidRPr="00E064C6">
        <w:br/>
        <w:t xml:space="preserve">na usługę wodną, obejmującą odprowadzanie wód opadowych i roztopowych do wód lub do ziemi wylotami kanalizacji deszczowej, na terenie Miasta Ruda Śląska w zlewniach </w:t>
      </w:r>
      <w:r w:rsidRPr="00E064C6">
        <w:rPr>
          <w:b/>
        </w:rPr>
        <w:t>(</w:t>
      </w:r>
      <w:r w:rsidR="00426F80">
        <w:rPr>
          <w:b/>
        </w:rPr>
        <w:t xml:space="preserve">wybór </w:t>
      </w:r>
      <w:r w:rsidRPr="00E064C6">
        <w:rPr>
          <w:b/>
        </w:rPr>
        <w:t xml:space="preserve">zadania / zadań – zgodnie </w:t>
      </w:r>
      <w:r>
        <w:rPr>
          <w:b/>
        </w:rPr>
        <w:br/>
      </w:r>
      <w:r w:rsidR="00426F80">
        <w:rPr>
          <w:b/>
        </w:rPr>
        <w:t>z wynikiem postępowania</w:t>
      </w:r>
      <w:r w:rsidRPr="00E064C6">
        <w:rPr>
          <w:b/>
        </w:rPr>
        <w:t>)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1: zlewnia DTŚ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 xml:space="preserve">Zadanie 2: zlewnia Klary 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3: zlewnia Kokotek Zabrzańska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 xml:space="preserve">Zadanie 4: zlewnia Solidarności 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5: zlewnia Rolnicza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6: zlewnia Młyńska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7: zlewnia Międzyblokowa Targ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8: zlewnia Energetyków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9: zlewnia Skargi Wschód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10: zlewnia Skargi Zachód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11: zlewnia Wilcza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 xml:space="preserve">Zadanie 12: zlewnia </w:t>
      </w:r>
      <w:proofErr w:type="spellStart"/>
      <w:r w:rsidRPr="00E064C6">
        <w:t>Tunkla</w:t>
      </w:r>
      <w:proofErr w:type="spellEnd"/>
      <w:r w:rsidRPr="00E064C6">
        <w:t xml:space="preserve"> – zbiornik retencyjny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13: zlewnia Śląska</w:t>
      </w:r>
    </w:p>
    <w:p w:rsidR="00E064C6" w:rsidRPr="00E064C6" w:rsidRDefault="00E064C6" w:rsidP="00426F80">
      <w:pPr>
        <w:spacing w:line="240" w:lineRule="auto"/>
        <w:ind w:right="-51"/>
        <w:contextualSpacing/>
      </w:pPr>
      <w:r w:rsidRPr="00E064C6">
        <w:t>Zadanie 14: zlewnia Nowary</w:t>
      </w:r>
    </w:p>
    <w:p w:rsidR="00E064C6" w:rsidRDefault="00E064C6" w:rsidP="00426F80">
      <w:pPr>
        <w:spacing w:line="240" w:lineRule="auto"/>
        <w:ind w:right="-51"/>
        <w:contextualSpacing/>
      </w:pPr>
      <w:r w:rsidRPr="00E064C6">
        <w:t>Zadanie 15: zlewnia Gęsia</w:t>
      </w:r>
      <w:r w:rsidR="00426F80">
        <w:t>,</w:t>
      </w:r>
    </w:p>
    <w:p w:rsidR="00426F80" w:rsidRPr="00426F80" w:rsidRDefault="00426F80" w:rsidP="00426F80">
      <w:pPr>
        <w:spacing w:line="240" w:lineRule="auto"/>
        <w:ind w:right="-51"/>
        <w:contextualSpacing/>
      </w:pPr>
      <w:r>
        <w:t xml:space="preserve">w zakresie zgodnym z Przedmiotem zamówienia stanowiącym integralną część Specyfikacji nr OZ/261/18-WS/PN/2025 </w:t>
      </w:r>
    </w:p>
    <w:p w:rsidR="002F1A16" w:rsidRDefault="002F1A16" w:rsidP="00224343">
      <w:pPr>
        <w:pStyle w:val="1pkt"/>
        <w:numPr>
          <w:ilvl w:val="0"/>
          <w:numId w:val="0"/>
        </w:numPr>
        <w:ind w:left="714"/>
        <w:rPr>
          <w:b/>
        </w:rPr>
      </w:pPr>
    </w:p>
    <w:p w:rsidR="009A4F3C" w:rsidRDefault="009A4F3C" w:rsidP="00224343">
      <w:pPr>
        <w:pStyle w:val="1pkt"/>
        <w:numPr>
          <w:ilvl w:val="0"/>
          <w:numId w:val="0"/>
        </w:numPr>
        <w:ind w:left="714"/>
        <w:rPr>
          <w:b/>
        </w:rPr>
      </w:pPr>
    </w:p>
    <w:p w:rsidR="009A4F3C" w:rsidRDefault="009A4F3C" w:rsidP="00224343">
      <w:pPr>
        <w:pStyle w:val="1pkt"/>
        <w:numPr>
          <w:ilvl w:val="0"/>
          <w:numId w:val="0"/>
        </w:numPr>
        <w:ind w:left="714"/>
        <w:rPr>
          <w:b/>
        </w:rPr>
      </w:pPr>
    </w:p>
    <w:p w:rsidR="00541FCB" w:rsidRPr="00224343" w:rsidRDefault="00224343" w:rsidP="00224343">
      <w:pPr>
        <w:pStyle w:val="1pkt"/>
        <w:numPr>
          <w:ilvl w:val="0"/>
          <w:numId w:val="0"/>
        </w:numPr>
        <w:ind w:left="714"/>
        <w:rPr>
          <w:b/>
        </w:rPr>
      </w:pPr>
      <w:r w:rsidRPr="00224343">
        <w:rPr>
          <w:b/>
        </w:rPr>
        <w:lastRenderedPageBreak/>
        <w:t xml:space="preserve">§ 2 </w:t>
      </w:r>
      <w:r w:rsidR="00541FCB" w:rsidRPr="00224343">
        <w:rPr>
          <w:b/>
        </w:rPr>
        <w:t>termin</w:t>
      </w:r>
    </w:p>
    <w:p w:rsidR="002F1A16" w:rsidRDefault="002F1A16" w:rsidP="002F1A16">
      <w:pPr>
        <w:pStyle w:val="Standard"/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8D4FC1">
        <w:rPr>
          <w:rFonts w:ascii="Trebuchet MS" w:hAnsi="Trebuchet MS"/>
          <w:sz w:val="20"/>
          <w:szCs w:val="20"/>
        </w:rPr>
        <w:t>Termin realizacji zamówienia:</w:t>
      </w:r>
    </w:p>
    <w:p w:rsidR="002F1A16" w:rsidRPr="00346038" w:rsidRDefault="002F1A16" w:rsidP="002F1A16">
      <w:pPr>
        <w:pStyle w:val="Akapitzlist"/>
        <w:numPr>
          <w:ilvl w:val="0"/>
          <w:numId w:val="3"/>
        </w:numPr>
        <w:spacing w:after="120"/>
        <w:ind w:left="360" w:right="-51"/>
        <w:jc w:val="left"/>
        <w:rPr>
          <w:b/>
        </w:rPr>
      </w:pPr>
      <w:r w:rsidRPr="00346038">
        <w:t xml:space="preserve">etap 1 – opracowanie  operatów  wodnoprawnych  i  złożenie  do organu wydającego </w:t>
      </w:r>
      <w:r w:rsidRPr="00346038">
        <w:rPr>
          <w:b/>
        </w:rPr>
        <w:t xml:space="preserve">– do 2 miesięcy </w:t>
      </w:r>
      <w:r w:rsidRPr="00346038">
        <w:rPr>
          <w:b/>
        </w:rPr>
        <w:br/>
        <w:t>od daty zawarcia umowy</w:t>
      </w:r>
    </w:p>
    <w:p w:rsidR="002F1A16" w:rsidRPr="002F1A16" w:rsidRDefault="002F1A16" w:rsidP="002F1A16">
      <w:pPr>
        <w:pStyle w:val="Akapitzlist"/>
        <w:numPr>
          <w:ilvl w:val="0"/>
          <w:numId w:val="3"/>
        </w:numPr>
        <w:spacing w:line="240" w:lineRule="auto"/>
        <w:ind w:left="357" w:right="-51" w:hanging="357"/>
        <w:jc w:val="left"/>
        <w:rPr>
          <w:b/>
        </w:rPr>
      </w:pPr>
      <w:r w:rsidRPr="00FE0AF5">
        <w:t xml:space="preserve">etap 2 – uzyskanie prawomocnych decyzji  pozwoleń  wodnoprawnych  - </w:t>
      </w:r>
      <w:r w:rsidRPr="00346038">
        <w:rPr>
          <w:b/>
        </w:rPr>
        <w:t>do 8 miesięcy od wykonania operatów wodnoprawnych</w:t>
      </w:r>
      <w:r w:rsidRPr="00346038">
        <w:rPr>
          <w:b/>
          <w:bCs/>
          <w:shd w:val="clear" w:color="auto" w:fill="FFFFFF"/>
        </w:rPr>
        <w:t>.</w:t>
      </w:r>
    </w:p>
    <w:p w:rsidR="002F1A16" w:rsidRDefault="00541FCB" w:rsidP="002F1A16">
      <w:pPr>
        <w:pStyle w:val="Akapitzlist"/>
        <w:numPr>
          <w:ilvl w:val="0"/>
          <w:numId w:val="21"/>
        </w:numPr>
        <w:spacing w:line="240" w:lineRule="auto"/>
      </w:pPr>
      <w:r w:rsidRPr="002F1A16">
        <w:rPr>
          <w:bCs/>
        </w:rPr>
        <w:t>Wykonawca</w:t>
      </w:r>
      <w:r w:rsidRPr="00541FCB">
        <w:t xml:space="preserve"> jest zobowiązany do terminowego, kompleksowego i rzetelnego wykonania operatów wodnoprawnych, w szczególności </w:t>
      </w:r>
      <w:r w:rsidRPr="002F1A16">
        <w:rPr>
          <w:bCs/>
        </w:rPr>
        <w:t>Wykonawca</w:t>
      </w:r>
      <w:r w:rsidRPr="00541FCB">
        <w:t xml:space="preserve"> ma obowiązek dopełnienia, aby wykonane przez niego operaty wodnoprawne spełniały wszelkie wymagania stawiane przez ustawę z dnia 20 lipca 2017r. Prawo wodne</w:t>
      </w:r>
      <w:r w:rsidR="0016031F">
        <w:t xml:space="preserve"> </w:t>
      </w:r>
      <w:r w:rsidRPr="00541FCB">
        <w:t xml:space="preserve">oraz </w:t>
      </w:r>
      <w:r w:rsidRPr="002F1A16">
        <w:rPr>
          <w:bCs/>
        </w:rPr>
        <w:t>Zamawiającego</w:t>
      </w:r>
      <w:r w:rsidRPr="00541FCB">
        <w:t xml:space="preserve"> i odpowiadała na wszelkie pytania lub problemy stawiane przed Wykonawcą.</w:t>
      </w:r>
      <w:r w:rsidR="002F1A16">
        <w:t xml:space="preserve"> </w:t>
      </w:r>
    </w:p>
    <w:p w:rsidR="002F1A16" w:rsidRDefault="00541FCB" w:rsidP="002F1A16">
      <w:pPr>
        <w:pStyle w:val="Akapitzlist"/>
        <w:numPr>
          <w:ilvl w:val="0"/>
          <w:numId w:val="21"/>
        </w:numPr>
        <w:spacing w:line="240" w:lineRule="auto"/>
      </w:pPr>
      <w:r w:rsidRPr="00541FCB">
        <w:t xml:space="preserve">Wykonawca powinien założyć przy planowaniu pracy i wykonywaniu umowy, że termin, </w:t>
      </w:r>
      <w:r w:rsidRPr="00541FCB">
        <w:br/>
        <w:t xml:space="preserve">o którym mowa w ust. 1 stanowi termin złożenia kompletnego, poprawnego operatu do organu wydającego pozwolenia, zatem winien złożyć go z takim wyprzedzeniem aby uwzględnić co najmniej okres zastrzeżony dla Zamawiającego na weryfikację operatu oraz wprowadzenie ewentualnych uwag Zamawiającego do operatu. Wykonawca akceptuje okoliczność, iż termin wykonania umowy w zakresie sporządzenia operatu, o którym mowa w ust. 1, stanowi data podpisania przez Zamawiającego protokołu stwierdzającego wykonanie operatu bez uwag i złożenie go do organu udzielającego pozwolenie wodnoprawne. </w:t>
      </w:r>
    </w:p>
    <w:p w:rsidR="00541FCB" w:rsidRPr="00541FCB" w:rsidRDefault="00541FCB" w:rsidP="002F1A16">
      <w:pPr>
        <w:pStyle w:val="Akapitzlist"/>
        <w:numPr>
          <w:ilvl w:val="0"/>
          <w:numId w:val="21"/>
        </w:numPr>
        <w:spacing w:line="240" w:lineRule="auto"/>
      </w:pPr>
      <w:r w:rsidRPr="00541FCB">
        <w:t>Zmiana terminu wykonania umowy, na każdą zlewnię może nastąpić na pisemny wniosek Wykonawcy wraz z uzasadnieniem o ile zmiana ta wynika z wystąpienia okoliczności, na które Wykonawca nie miał wpływu.</w:t>
      </w:r>
    </w:p>
    <w:p w:rsidR="00541FCB" w:rsidRPr="00541FCB" w:rsidRDefault="00541FCB" w:rsidP="00541FCB">
      <w:pPr>
        <w:spacing w:before="60" w:after="60"/>
        <w:ind w:left="714"/>
        <w:contextualSpacing/>
      </w:pPr>
      <w:r w:rsidRPr="00541FCB">
        <w:t xml:space="preserve"> </w:t>
      </w:r>
    </w:p>
    <w:p w:rsidR="00541FCB" w:rsidRPr="00541FCB" w:rsidRDefault="00224343" w:rsidP="00541FCB">
      <w:pPr>
        <w:spacing w:before="60" w:after="60"/>
        <w:ind w:left="714" w:hanging="357"/>
        <w:contextualSpacing/>
        <w:jc w:val="center"/>
        <w:rPr>
          <w:b/>
        </w:rPr>
      </w:pPr>
      <w:r w:rsidRPr="00224343">
        <w:rPr>
          <w:b/>
        </w:rPr>
        <w:t xml:space="preserve">§ 3 </w:t>
      </w:r>
      <w:r w:rsidR="00541FCB" w:rsidRPr="00541FCB">
        <w:rPr>
          <w:b/>
        </w:rPr>
        <w:t>wynagrodzenie</w:t>
      </w:r>
    </w:p>
    <w:p w:rsidR="009D2FB3" w:rsidRPr="009D2FB3" w:rsidRDefault="00541FCB" w:rsidP="009D2FB3">
      <w:pPr>
        <w:pStyle w:val="1"/>
        <w:numPr>
          <w:ilvl w:val="1"/>
          <w:numId w:val="6"/>
        </w:numPr>
        <w:tabs>
          <w:tab w:val="left" w:pos="426"/>
        </w:tabs>
        <w:ind w:left="0" w:firstLine="142"/>
      </w:pPr>
      <w:r w:rsidRPr="00541FCB">
        <w:t>Wynagrodzenie ryczałtowe Wykonawcy za należyte wykonanie umowy przysługuje w wysokości:</w:t>
      </w:r>
      <w:r w:rsidR="009D2FB3">
        <w:t xml:space="preserve"> </w:t>
      </w:r>
      <w:r w:rsidR="00C258EE">
        <w:br/>
      </w:r>
      <w:r w:rsidR="002F1A16" w:rsidRPr="009D2FB3">
        <w:rPr>
          <w:b/>
        </w:rPr>
        <w:t xml:space="preserve">Zadanie ………….. </w:t>
      </w:r>
      <w:r w:rsidRPr="009D2FB3">
        <w:rPr>
          <w:b/>
        </w:rPr>
        <w:t xml:space="preserve">Zlewnia </w:t>
      </w:r>
      <w:r w:rsidR="002F1A16" w:rsidRPr="009D2FB3">
        <w:rPr>
          <w:b/>
        </w:rPr>
        <w:t>………………..</w:t>
      </w:r>
      <w:r w:rsidR="009D2FB3">
        <w:rPr>
          <w:b/>
        </w:rPr>
        <w:t xml:space="preserve"> </w:t>
      </w:r>
      <w:r w:rsidR="002F1A16" w:rsidRPr="009D2FB3">
        <w:rPr>
          <w:b/>
        </w:rPr>
        <w:t xml:space="preserve">oferowana cena netto: </w:t>
      </w:r>
      <w:r w:rsidRPr="009D2FB3">
        <w:rPr>
          <w:b/>
        </w:rPr>
        <w:t xml:space="preserve">…………………… </w:t>
      </w:r>
      <w:r w:rsidRPr="00541FCB">
        <w:t xml:space="preserve">zł (słownie: </w:t>
      </w:r>
      <w:r>
        <w:t>…………………………………..</w:t>
      </w:r>
      <w:r w:rsidRPr="009D2FB3">
        <w:rPr>
          <w:b/>
        </w:rPr>
        <w:t>)</w:t>
      </w:r>
    </w:p>
    <w:p w:rsidR="009D2FB3" w:rsidRDefault="00126930" w:rsidP="009D2FB3">
      <w:pPr>
        <w:pStyle w:val="1"/>
        <w:numPr>
          <w:ilvl w:val="1"/>
          <w:numId w:val="6"/>
        </w:numPr>
        <w:tabs>
          <w:tab w:val="left" w:pos="426"/>
        </w:tabs>
        <w:ind w:left="0" w:firstLine="142"/>
      </w:pPr>
      <w:r>
        <w:t>Wykonawca</w:t>
      </w:r>
      <w:r w:rsidRPr="00E203AE">
        <w:t xml:space="preserve"> dolicza do kwot netto obowiązujący w dacie wykonania Usługi podatek VAT. </w:t>
      </w:r>
    </w:p>
    <w:p w:rsidR="009D2FB3" w:rsidRDefault="00541FCB" w:rsidP="009D2FB3">
      <w:pPr>
        <w:pStyle w:val="1"/>
        <w:numPr>
          <w:ilvl w:val="1"/>
          <w:numId w:val="6"/>
        </w:numPr>
        <w:tabs>
          <w:tab w:val="left" w:pos="426"/>
        </w:tabs>
        <w:ind w:left="426" w:hanging="284"/>
      </w:pPr>
      <w:r w:rsidRPr="00541FCB">
        <w:t>Zamawiający dopuszcza wystawienie faktury częściowej w wysokości 80% wynagrodzenia, o którym mowa w ust. 1 za wykonanie etapu 1. Podstawą wystawienia faktury częściowej jest podpisany przez Zamawiającego pozytywny protokół odbioru częściowego prac obejmujący wykonanie etapu 1.</w:t>
      </w:r>
    </w:p>
    <w:p w:rsidR="009D2FB3" w:rsidRDefault="00541FCB" w:rsidP="009D2FB3">
      <w:pPr>
        <w:pStyle w:val="1"/>
        <w:numPr>
          <w:ilvl w:val="1"/>
          <w:numId w:val="6"/>
        </w:numPr>
        <w:tabs>
          <w:tab w:val="left" w:pos="426"/>
        </w:tabs>
        <w:ind w:left="426" w:hanging="284"/>
      </w:pPr>
      <w:r w:rsidRPr="00541FCB">
        <w:t xml:space="preserve">Kwota, o której mowa w ust. 1 obejmuje wszelkie koszty i czynności Wykonawcy związane z realizacją </w:t>
      </w:r>
      <w:r w:rsidR="009D2FB3">
        <w:t>p</w:t>
      </w:r>
      <w:r w:rsidRPr="00541FCB">
        <w:t>rzedmiotu umowy. Wynagrodzenie jest ostateczne i nie podlega podwyższeniu z jakichkolwiek tytułów.</w:t>
      </w:r>
    </w:p>
    <w:p w:rsidR="009D2FB3" w:rsidRDefault="00541FCB" w:rsidP="00C258EE">
      <w:pPr>
        <w:pStyle w:val="1"/>
        <w:numPr>
          <w:ilvl w:val="1"/>
          <w:numId w:val="6"/>
        </w:numPr>
        <w:tabs>
          <w:tab w:val="left" w:pos="426"/>
        </w:tabs>
        <w:ind w:left="426" w:hanging="306"/>
      </w:pPr>
      <w:r w:rsidRPr="00541FCB">
        <w:t>Zamawiający  zobowiązuje się dokonać zapłaty za wykonanie przedmiotu umowy w terminie 30 dni od daty otrzymania prawidłowo wystawionej faktury VAT. Podstawę wystawienia faktury stanowi podpisany przez Zamawiającego za wykonanie przedmiotu umowy protokół.</w:t>
      </w:r>
    </w:p>
    <w:p w:rsidR="009D2FB3" w:rsidRDefault="00541FCB" w:rsidP="00C258EE">
      <w:pPr>
        <w:pStyle w:val="1"/>
        <w:numPr>
          <w:ilvl w:val="1"/>
          <w:numId w:val="6"/>
        </w:numPr>
        <w:tabs>
          <w:tab w:val="left" w:pos="426"/>
        </w:tabs>
        <w:ind w:left="426" w:hanging="284"/>
      </w:pPr>
      <w:r w:rsidRPr="00541FCB">
        <w:t>Zamawiający oświadcza, że jest uprawniony do otrzymywania faktur VAT.</w:t>
      </w:r>
      <w:r w:rsidR="00DA21EC">
        <w:t xml:space="preserve"> </w:t>
      </w:r>
      <w:r w:rsidRPr="00541FCB">
        <w:t>Zamawiający wyłącza stosowanie ustrukturyzowanych faktur elektronicznych zgodnie z przepisem art. 4 ust.3 ustawy z 9 listopada 2018r.  o elektronicznym fakturowaniu w zamówieniach publicznych, koncesjach na roboty budowlane lub usługi oraz partnerstwie publicz</w:t>
      </w:r>
      <w:r w:rsidR="00DA21EC">
        <w:t xml:space="preserve">no-prywatnym, do dnia wejścia </w:t>
      </w:r>
      <w:r w:rsidR="00DA21EC" w:rsidRPr="001D5BA2">
        <w:t>w życie przepisów powszechnie obowiązującego prawa, które to przepisy wprowadzą obowiązkowe stosowanie tego rodzaju faktur.</w:t>
      </w:r>
    </w:p>
    <w:p w:rsidR="009D2FB3" w:rsidRDefault="00541FCB" w:rsidP="00C258EE">
      <w:pPr>
        <w:pStyle w:val="1"/>
        <w:numPr>
          <w:ilvl w:val="1"/>
          <w:numId w:val="6"/>
        </w:numPr>
        <w:tabs>
          <w:tab w:val="left" w:pos="426"/>
        </w:tabs>
        <w:ind w:left="426" w:hanging="306"/>
      </w:pPr>
      <w:r w:rsidRPr="00541FCB">
        <w:t>Przelew wierzytelności wynikających z niniejszej umowy, w całości lub części, na jakiekolwiek osoby trzecie może nastąpić wyłącznie za uprzednią pisemną, pod rygorem</w:t>
      </w:r>
      <w:r w:rsidR="007B082F">
        <w:t xml:space="preserve"> nieważności, zgodą Zamawiającego</w:t>
      </w:r>
      <w:r w:rsidRPr="00541FCB">
        <w:t>, udzieloną wyłącznie po upływie terminu płatności faktury. Postanowienie zdania poprzedzającego dotyczy zarówno należności głównych, jak i należności ubocznych.</w:t>
      </w:r>
    </w:p>
    <w:p w:rsidR="00C60032" w:rsidRPr="00541FCB" w:rsidRDefault="00C60032" w:rsidP="00327161">
      <w:pPr>
        <w:pStyle w:val="1"/>
        <w:numPr>
          <w:ilvl w:val="1"/>
          <w:numId w:val="6"/>
        </w:numPr>
        <w:tabs>
          <w:tab w:val="left" w:pos="426"/>
        </w:tabs>
        <w:ind w:left="567" w:hanging="425"/>
      </w:pPr>
      <w:r w:rsidRPr="009F369A">
        <w:t>Wykonawca zobowiązuje się do złożenia oświadczenia o uzyskaniu lub utracie statusu „dużego przedsiębiorcy”</w:t>
      </w:r>
    </w:p>
    <w:p w:rsidR="005A0134" w:rsidRDefault="005A0134" w:rsidP="005A0134">
      <w:pPr>
        <w:spacing w:before="60" w:after="60"/>
        <w:contextualSpacing/>
        <w:rPr>
          <w:b/>
        </w:rPr>
      </w:pPr>
    </w:p>
    <w:p w:rsidR="00541FCB" w:rsidRPr="00541FCB" w:rsidRDefault="00224343" w:rsidP="00541FCB">
      <w:pPr>
        <w:spacing w:before="60" w:after="60"/>
        <w:ind w:left="714" w:hanging="357"/>
        <w:contextualSpacing/>
        <w:jc w:val="center"/>
      </w:pPr>
      <w:r w:rsidRPr="00224343">
        <w:rPr>
          <w:b/>
        </w:rPr>
        <w:t xml:space="preserve">§ </w:t>
      </w:r>
      <w:r>
        <w:rPr>
          <w:b/>
        </w:rPr>
        <w:t>4</w:t>
      </w:r>
      <w:r w:rsidRPr="00224343">
        <w:rPr>
          <w:b/>
        </w:rPr>
        <w:t xml:space="preserve"> </w:t>
      </w:r>
      <w:r w:rsidR="00541FCB" w:rsidRPr="00541FCB">
        <w:rPr>
          <w:b/>
        </w:rPr>
        <w:t>osoby</w:t>
      </w:r>
    </w:p>
    <w:p w:rsidR="00541FCB" w:rsidRPr="00541FCB" w:rsidRDefault="00541FCB" w:rsidP="00867D19">
      <w:pPr>
        <w:pStyle w:val="1"/>
        <w:numPr>
          <w:ilvl w:val="1"/>
          <w:numId w:val="7"/>
        </w:numPr>
        <w:ind w:left="284" w:hanging="284"/>
      </w:pPr>
      <w:r w:rsidRPr="00541FCB">
        <w:t xml:space="preserve">Zamawiający do realizacji niniejszej </w:t>
      </w:r>
      <w:r w:rsidR="00DA21EC">
        <w:t>umowy wyznacza</w:t>
      </w:r>
      <w:r w:rsidRPr="00541FCB">
        <w:t>:</w:t>
      </w:r>
    </w:p>
    <w:p w:rsidR="00224343" w:rsidRPr="00867F1F" w:rsidRDefault="00DA21EC" w:rsidP="00224343">
      <w:pPr>
        <w:ind w:left="284"/>
        <w:contextualSpacing/>
        <w:rPr>
          <w:u w:val="single"/>
        </w:rPr>
      </w:pPr>
      <w:r w:rsidRPr="00867F1F">
        <w:t>……………………………………… – tel. …………………………………</w:t>
      </w:r>
      <w:r w:rsidR="00541FCB" w:rsidRPr="00867F1F">
        <w:t xml:space="preserve">, e-mail: </w:t>
      </w:r>
      <w:hyperlink r:id="rId8" w:history="1">
        <w:r w:rsidRPr="00867F1F">
          <w:rPr>
            <w:u w:val="single"/>
          </w:rPr>
          <w:t>………………………………………..</w:t>
        </w:r>
      </w:hyperlink>
    </w:p>
    <w:p w:rsidR="001632CC" w:rsidRPr="00867F1F" w:rsidRDefault="001632CC" w:rsidP="00224343">
      <w:pPr>
        <w:ind w:left="284"/>
        <w:contextualSpacing/>
        <w:rPr>
          <w:u w:val="single"/>
        </w:rPr>
      </w:pPr>
    </w:p>
    <w:p w:rsidR="00DA21EC" w:rsidRPr="00867F1F" w:rsidRDefault="00DA21EC" w:rsidP="00DA21EC">
      <w:pPr>
        <w:pStyle w:val="1"/>
        <w:numPr>
          <w:ilvl w:val="1"/>
          <w:numId w:val="7"/>
        </w:numPr>
        <w:ind w:left="284" w:hanging="284"/>
      </w:pPr>
      <w:r w:rsidRPr="00867F1F">
        <w:t>Wykonawca do realizacji niniejszej umowy wyznacza:</w:t>
      </w:r>
    </w:p>
    <w:p w:rsidR="00DA21EC" w:rsidRPr="00867F1F" w:rsidRDefault="009E4988" w:rsidP="009E4988">
      <w:pPr>
        <w:pStyle w:val="1pkt"/>
        <w:numPr>
          <w:ilvl w:val="0"/>
          <w:numId w:val="0"/>
        </w:numPr>
        <w:ind w:left="714" w:hanging="357"/>
        <w:jc w:val="both"/>
        <w:rPr>
          <w:u w:val="single"/>
        </w:rPr>
      </w:pPr>
      <w:r w:rsidRPr="00867F1F">
        <w:t xml:space="preserve">……………………………………… – tel. …………………………………, e-mail: </w:t>
      </w:r>
      <w:hyperlink r:id="rId9" w:history="1">
        <w:r w:rsidRPr="00867F1F">
          <w:rPr>
            <w:u w:val="single"/>
          </w:rPr>
          <w:t>………………………………………..</w:t>
        </w:r>
      </w:hyperlink>
    </w:p>
    <w:p w:rsidR="00541FCB" w:rsidRPr="00541FCB" w:rsidRDefault="00541FCB" w:rsidP="00541FCB">
      <w:pPr>
        <w:contextualSpacing/>
      </w:pPr>
    </w:p>
    <w:p w:rsidR="00541FCB" w:rsidRPr="00541FCB" w:rsidRDefault="00224343" w:rsidP="00541FCB">
      <w:pPr>
        <w:spacing w:before="60" w:after="60"/>
        <w:ind w:left="714" w:hanging="357"/>
        <w:contextualSpacing/>
        <w:jc w:val="center"/>
      </w:pPr>
      <w:r w:rsidRPr="00224343">
        <w:rPr>
          <w:b/>
        </w:rPr>
        <w:t xml:space="preserve">§ </w:t>
      </w:r>
      <w:r>
        <w:rPr>
          <w:b/>
        </w:rPr>
        <w:t>5</w:t>
      </w:r>
      <w:r w:rsidRPr="00224343">
        <w:rPr>
          <w:b/>
        </w:rPr>
        <w:t xml:space="preserve"> </w:t>
      </w:r>
      <w:r w:rsidR="00541FCB" w:rsidRPr="00541FCB">
        <w:rPr>
          <w:b/>
        </w:rPr>
        <w:t>obowiązki</w:t>
      </w:r>
    </w:p>
    <w:p w:rsidR="00327161" w:rsidRDefault="00541FCB" w:rsidP="00327161">
      <w:pPr>
        <w:pStyle w:val="1"/>
        <w:numPr>
          <w:ilvl w:val="1"/>
          <w:numId w:val="8"/>
        </w:numPr>
        <w:ind w:left="284" w:hanging="284"/>
      </w:pPr>
      <w:r w:rsidRPr="00541FCB">
        <w:t xml:space="preserve">Wykonawca jest zobowiązany wykonać umowę z uwzględnieniem standardu staranności obowiązującego przy prowadzeniu działalności gospodarczej w dziedzinie, której umowa dotyczy, zgodnie z przepisami prawa, etyką obowiązującą w jego zawodzie, zasadami aktualnej wiedzy technicznej, wymogami wynikającymi z wydanych decyzji administracyjnych,  postanowieniami,  postanowieniami zawartymi w zakresie zamówienia rzetelnie i terminowo.  </w:t>
      </w:r>
    </w:p>
    <w:p w:rsidR="00327161" w:rsidRDefault="00541FCB" w:rsidP="00327161">
      <w:pPr>
        <w:pStyle w:val="1"/>
        <w:numPr>
          <w:ilvl w:val="1"/>
          <w:numId w:val="8"/>
        </w:numPr>
        <w:ind w:left="284" w:hanging="284"/>
      </w:pPr>
      <w:r w:rsidRPr="00327161">
        <w:rPr>
          <w:bCs/>
        </w:rPr>
        <w:t>Wykonawca</w:t>
      </w:r>
      <w:r w:rsidRPr="00541FCB">
        <w:t xml:space="preserve"> jest zobowiązany do czytelnego i jak najbardziej transparentnego sporządzenia operatów wodnoprawnych oraz pozostałych wymaganych treści w języku polskim.</w:t>
      </w:r>
    </w:p>
    <w:p w:rsidR="009C5763" w:rsidRDefault="00217F54" w:rsidP="00327161">
      <w:pPr>
        <w:pStyle w:val="1"/>
        <w:numPr>
          <w:ilvl w:val="1"/>
          <w:numId w:val="8"/>
        </w:numPr>
        <w:ind w:left="284" w:hanging="284"/>
      </w:pPr>
      <w:r>
        <w:t>O</w:t>
      </w:r>
      <w:r w:rsidRPr="00F04412">
        <w:t>peraty należy wykonać</w:t>
      </w:r>
      <w:r w:rsidR="009C5763">
        <w:t>:</w:t>
      </w:r>
    </w:p>
    <w:p w:rsidR="00217F54" w:rsidRPr="00F04412" w:rsidRDefault="009C5763" w:rsidP="009C5763">
      <w:pPr>
        <w:pStyle w:val="1"/>
        <w:numPr>
          <w:ilvl w:val="0"/>
          <w:numId w:val="0"/>
        </w:numPr>
        <w:ind w:left="284"/>
      </w:pPr>
      <w:r>
        <w:t xml:space="preserve">- </w:t>
      </w:r>
      <w:r w:rsidR="00217F54" w:rsidRPr="00F04412">
        <w:t>w formie opisowej i graficznej (po 2 egzemplarze dla każdego wylotu</w:t>
      </w:r>
      <w:r>
        <w:t>)</w:t>
      </w:r>
      <w:r w:rsidR="00217F54" w:rsidRPr="00F04412">
        <w:t xml:space="preserve">oraz  na  elektronicznych  </w:t>
      </w:r>
      <w:r>
        <w:t xml:space="preserve">  </w:t>
      </w:r>
      <w:r>
        <w:br/>
        <w:t xml:space="preserve">   </w:t>
      </w:r>
      <w:r w:rsidR="00217F54" w:rsidRPr="00F04412">
        <w:t>nośnikach  danych  (CD, pendrive itp.)</w:t>
      </w:r>
      <w:r>
        <w:t xml:space="preserve"> jako dokument tekstowy, </w:t>
      </w:r>
      <w:r w:rsidR="00217F54" w:rsidRPr="00F04412">
        <w:t xml:space="preserve">a część graficzną w postaci plików typu </w:t>
      </w:r>
      <w:r>
        <w:t xml:space="preserve"> </w:t>
      </w:r>
      <w:r>
        <w:br/>
        <w:t xml:space="preserve">   </w:t>
      </w:r>
      <w:r w:rsidR="00217F54" w:rsidRPr="00F04412">
        <w:t>rastrowego w wersji edytowalnej,</w:t>
      </w:r>
    </w:p>
    <w:p w:rsidR="00217F54" w:rsidRPr="00F04412" w:rsidRDefault="00327161" w:rsidP="00327161">
      <w:pPr>
        <w:pStyle w:val="a"/>
        <w:numPr>
          <w:ilvl w:val="0"/>
          <w:numId w:val="0"/>
        </w:numPr>
        <w:ind w:left="426" w:hanging="142"/>
      </w:pPr>
      <w:r>
        <w:t xml:space="preserve">- </w:t>
      </w:r>
      <w:r w:rsidR="00622816">
        <w:t>w wersji elektronicznej</w:t>
      </w:r>
      <w:r w:rsidR="00217F54" w:rsidRPr="00F04412">
        <w:t xml:space="preserve"> w formacie pdf w całości zbieżną z wersją papierową, w tym ze skanami </w:t>
      </w:r>
      <w:r w:rsidR="009C5763">
        <w:t xml:space="preserve">  </w:t>
      </w:r>
      <w:r w:rsidR="009C5763">
        <w:br/>
        <w:t xml:space="preserve"> </w:t>
      </w:r>
      <w:r w:rsidR="00217F54" w:rsidRPr="00F04412">
        <w:t>korespondencji (CD,</w:t>
      </w:r>
      <w:r w:rsidR="001632CC">
        <w:t xml:space="preserve"> </w:t>
      </w:r>
      <w:r w:rsidR="00217F54" w:rsidRPr="00F04412">
        <w:t>pendrive itp.),</w:t>
      </w:r>
    </w:p>
    <w:p w:rsidR="00217F54" w:rsidRPr="00541FCB" w:rsidRDefault="00327161" w:rsidP="00327161">
      <w:pPr>
        <w:pStyle w:val="a"/>
        <w:numPr>
          <w:ilvl w:val="0"/>
          <w:numId w:val="0"/>
        </w:numPr>
        <w:ind w:left="426" w:hanging="142"/>
      </w:pPr>
      <w:r>
        <w:t xml:space="preserve">- </w:t>
      </w:r>
      <w:r w:rsidR="00622816">
        <w:t>w wersji elektronicznej</w:t>
      </w:r>
      <w:r w:rsidR="00217F54" w:rsidRPr="00F04412">
        <w:t xml:space="preserve"> w wersji edytowalnej *.</w:t>
      </w:r>
      <w:proofErr w:type="spellStart"/>
      <w:r w:rsidR="00217F54" w:rsidRPr="00F04412">
        <w:t>doc</w:t>
      </w:r>
      <w:r w:rsidR="001632CC">
        <w:t>x</w:t>
      </w:r>
      <w:proofErr w:type="spellEnd"/>
      <w:r w:rsidR="00217F54" w:rsidRPr="00F04412">
        <w:t>, *.</w:t>
      </w:r>
      <w:proofErr w:type="spellStart"/>
      <w:r w:rsidR="00217F54" w:rsidRPr="00F04412">
        <w:t>xls</w:t>
      </w:r>
      <w:r w:rsidR="00085EE4">
        <w:t>x</w:t>
      </w:r>
      <w:proofErr w:type="spellEnd"/>
      <w:r w:rsidR="009C5763">
        <w:t>, *.</w:t>
      </w:r>
      <w:proofErr w:type="spellStart"/>
      <w:r w:rsidR="009C5763">
        <w:t>dwg</w:t>
      </w:r>
      <w:proofErr w:type="spellEnd"/>
      <w:r w:rsidR="009C5763">
        <w:t xml:space="preserve"> itp. (CD,</w:t>
      </w:r>
      <w:r w:rsidR="001632CC">
        <w:t xml:space="preserve"> </w:t>
      </w:r>
      <w:r w:rsidR="009C5763">
        <w:t>pendrive itp.).</w:t>
      </w:r>
    </w:p>
    <w:p w:rsidR="00943199" w:rsidRDefault="00541FCB" w:rsidP="00943199">
      <w:pPr>
        <w:pStyle w:val="Akapitzlist"/>
        <w:numPr>
          <w:ilvl w:val="0"/>
          <w:numId w:val="23"/>
        </w:numPr>
      </w:pPr>
      <w:r w:rsidRPr="00541FCB">
        <w:t xml:space="preserve">Operat wodnoprawny powinien zostać sporządzony  i doręczony Zamawiającemu celem sprawdzenia. W terminie 7 dni od daty doręczenia operatu Zamawiający poinformuje Wykonawcę, iż należy rozpocząć wykonywanie drugiego etapu realizacji umowy, zatem złożyć wniosek o wydanie decyzji pozwolenie wodnoprawne albo sformułuje uwagi do operatu. Wykonawca ma obowiązek odnieść się pisemnie do uwag w terminie do 7 dni oraz poprawić operat, o ile zajdzie taka potrzeba.  </w:t>
      </w:r>
    </w:p>
    <w:p w:rsidR="00943199" w:rsidRDefault="00541FCB" w:rsidP="00943199">
      <w:pPr>
        <w:pStyle w:val="Akapitzlist"/>
        <w:numPr>
          <w:ilvl w:val="0"/>
          <w:numId w:val="23"/>
        </w:numPr>
      </w:pPr>
      <w:r w:rsidRPr="00943199">
        <w:rPr>
          <w:bCs/>
        </w:rPr>
        <w:t>Wykonawca</w:t>
      </w:r>
      <w:r w:rsidRPr="00541FCB">
        <w:t xml:space="preserve"> jest zobowiązany udzielać </w:t>
      </w:r>
      <w:r w:rsidRPr="00943199">
        <w:rPr>
          <w:bCs/>
        </w:rPr>
        <w:t>Zamawiającemu</w:t>
      </w:r>
      <w:r w:rsidRPr="00541FCB">
        <w:t xml:space="preserve"> na piśmie wszelkich wyjaśnień oraz instrukcji w zakresie wykonywania operatów wodnoprawnych oraz o zawansowaniu w sprawie uzyskania decyzji w terminie do 3 dni od złożenia przez </w:t>
      </w:r>
      <w:r w:rsidRPr="00943199">
        <w:rPr>
          <w:bCs/>
        </w:rPr>
        <w:t>Zamawiającego</w:t>
      </w:r>
      <w:r w:rsidRPr="00541FCB">
        <w:t xml:space="preserve"> pytania lub wniosku o udzielenie informacji.</w:t>
      </w:r>
    </w:p>
    <w:p w:rsidR="00943199" w:rsidRDefault="00541FCB" w:rsidP="00943199">
      <w:pPr>
        <w:pStyle w:val="Akapitzlist"/>
        <w:numPr>
          <w:ilvl w:val="0"/>
          <w:numId w:val="23"/>
        </w:numPr>
      </w:pPr>
      <w:r w:rsidRPr="00943199">
        <w:rPr>
          <w:bCs/>
        </w:rPr>
        <w:t>Wykonawca</w:t>
      </w:r>
      <w:r w:rsidRPr="00541FCB">
        <w:t xml:space="preserve"> jest zobowiązany na bieżąco informować </w:t>
      </w:r>
      <w:r w:rsidRPr="00943199">
        <w:rPr>
          <w:bCs/>
        </w:rPr>
        <w:t>Zamawiającego</w:t>
      </w:r>
      <w:r w:rsidRPr="00541FCB">
        <w:t xml:space="preserve"> o postępach prac nad zamówieniem.</w:t>
      </w:r>
    </w:p>
    <w:p w:rsidR="00943199" w:rsidRDefault="00541FCB" w:rsidP="00943199">
      <w:pPr>
        <w:pStyle w:val="Akapitzlist"/>
        <w:numPr>
          <w:ilvl w:val="0"/>
          <w:numId w:val="23"/>
        </w:numPr>
      </w:pPr>
      <w:r w:rsidRPr="00943199">
        <w:rPr>
          <w:bCs/>
        </w:rPr>
        <w:t>Wykonawca</w:t>
      </w:r>
      <w:r w:rsidRPr="00541FCB">
        <w:t xml:space="preserve"> jest zobowiązany do bieżącego odbierania z siedziby </w:t>
      </w:r>
      <w:r w:rsidRPr="00943199">
        <w:rPr>
          <w:bCs/>
        </w:rPr>
        <w:t>Zamawiającego</w:t>
      </w:r>
      <w:r w:rsidRPr="00541FCB">
        <w:t xml:space="preserve"> korespondencji, w razie otrzymania informacji przez </w:t>
      </w:r>
      <w:r w:rsidRPr="00943199">
        <w:rPr>
          <w:bCs/>
        </w:rPr>
        <w:t>Wykonawcę</w:t>
      </w:r>
      <w:r w:rsidRPr="00541FCB">
        <w:t xml:space="preserve"> o konieczności dokonania odbioru.</w:t>
      </w:r>
    </w:p>
    <w:p w:rsidR="00943199" w:rsidRDefault="00541FCB" w:rsidP="00943199">
      <w:pPr>
        <w:pStyle w:val="Akapitzlist"/>
        <w:numPr>
          <w:ilvl w:val="0"/>
          <w:numId w:val="23"/>
        </w:numPr>
      </w:pPr>
      <w:r w:rsidRPr="00541FCB">
        <w:t>Wykonawca jest zobowiązany do bieżącego przekazywania w otrzymanej korespondencji związanej z wykonywaniem przedmiotu niniejszej umowy.</w:t>
      </w:r>
    </w:p>
    <w:p w:rsidR="00943199" w:rsidRDefault="00541FCB" w:rsidP="00943199">
      <w:pPr>
        <w:pStyle w:val="Akapitzlist"/>
        <w:numPr>
          <w:ilvl w:val="0"/>
          <w:numId w:val="23"/>
        </w:numPr>
      </w:pPr>
      <w:r w:rsidRPr="00541FCB">
        <w:t xml:space="preserve">Obowiązkiem Wykonawcy jest postępować w taki sposób, by uzyskać decyzję pozwolenie wodnoprawne w najkrótszym możliwym terminie. </w:t>
      </w:r>
    </w:p>
    <w:p w:rsidR="00943199" w:rsidRDefault="00541FCB" w:rsidP="00943199">
      <w:pPr>
        <w:pStyle w:val="Akapitzlist"/>
        <w:numPr>
          <w:ilvl w:val="0"/>
          <w:numId w:val="23"/>
        </w:numPr>
      </w:pPr>
      <w:r w:rsidRPr="00541FCB">
        <w:t>Przy ocenie terminu wykonania umowy w zakresie uzyskania decyzji pozwolenie wodnoprawne  Strony zakładają, że organy będą przestrzegać przepisów prawa w zakresie terminów załatwiania spraw, niemniej obowiązkiem Wykonawcy pozostaje dołożyć wszelkich starań aby przeciwdziałać ewentualnej przewlekłości czy bezczynności w postępowaniu.</w:t>
      </w:r>
    </w:p>
    <w:p w:rsidR="00943199" w:rsidRDefault="00541FCB" w:rsidP="00943199">
      <w:pPr>
        <w:pStyle w:val="Akapitzlist"/>
        <w:numPr>
          <w:ilvl w:val="0"/>
          <w:numId w:val="23"/>
        </w:numPr>
      </w:pPr>
      <w:r w:rsidRPr="00541FCB">
        <w:t>W przypadku wniesienia środka zaskarżenia od decyzji ryzyko zmiany lub uchylenia decyzji obciąża Wykonawcę o ile podstawą uchylenia lub zmiany są okoliczności, za które Wykonawca ponosi odpowiedzialność. Akceptacja operatu przez Zamawiającego nie oznacza zwolnienia Wykonawcy z obowiązku poprawienia jego wad.</w:t>
      </w:r>
    </w:p>
    <w:p w:rsidR="00541FCB" w:rsidRDefault="00541FCB" w:rsidP="00943199">
      <w:pPr>
        <w:pStyle w:val="Akapitzlist"/>
        <w:numPr>
          <w:ilvl w:val="0"/>
          <w:numId w:val="23"/>
        </w:numPr>
      </w:pPr>
      <w:r w:rsidRPr="00943199">
        <w:rPr>
          <w:bCs/>
        </w:rPr>
        <w:t>Wykonawca</w:t>
      </w:r>
      <w:r w:rsidRPr="00541FCB">
        <w:t xml:space="preserve"> jest zobowiązany do zachowania tajemnicy co do informacji przekazanych mu przez </w:t>
      </w:r>
      <w:r w:rsidRPr="00943199">
        <w:rPr>
          <w:bCs/>
        </w:rPr>
        <w:t>Zamawiającego</w:t>
      </w:r>
      <w:r w:rsidRPr="00541FCB">
        <w:t xml:space="preserve">, w szczególności do zachowania tajemnicy przedsiębiorstwa, co do wszelkich informacji, które nie są informacją publiczną w rozumieniu ustawy z dnia 6 września 2001 r. o dostępie do informacji </w:t>
      </w:r>
      <w:r w:rsidR="001B3E1C">
        <w:t xml:space="preserve">publicznej </w:t>
      </w:r>
      <w:r w:rsidRPr="00943199">
        <w:rPr>
          <w:bCs/>
        </w:rPr>
        <w:t>Wykonawca</w:t>
      </w:r>
      <w:r w:rsidRPr="00541FCB">
        <w:t xml:space="preserve">  zapewnia,  że  ujawnione  mu  informacje  będą  chronione  i wykorzystane  wyłącznie  dla  celów  związanych  z  wykonaniem  przedmiotu umowy.  Informacje przekazane </w:t>
      </w:r>
      <w:r w:rsidRPr="00943199">
        <w:rPr>
          <w:bCs/>
        </w:rPr>
        <w:t>Wykonawcy</w:t>
      </w:r>
      <w:r w:rsidRPr="00541FCB">
        <w:t xml:space="preserve"> nie mogą być kopiowane, powielane, ani udostępniane podmiotom trzecim. </w:t>
      </w:r>
      <w:r w:rsidRPr="00943199">
        <w:rPr>
          <w:bCs/>
        </w:rPr>
        <w:t>Wykonawca</w:t>
      </w:r>
      <w:r w:rsidRPr="00541FCB">
        <w:t xml:space="preserve"> ponosi pełną odpowiedzialność za niewykonanie przez niego obowiązku zachowania tajemnicy. </w:t>
      </w:r>
      <w:r w:rsidR="00867F1F">
        <w:br/>
      </w:r>
      <w:r w:rsidRPr="00541FCB">
        <w:t xml:space="preserve">Z obowiązku zachowania tajemnicy </w:t>
      </w:r>
      <w:r w:rsidRPr="00943199">
        <w:rPr>
          <w:bCs/>
        </w:rPr>
        <w:t>Wykonawcę</w:t>
      </w:r>
      <w:r w:rsidRPr="00541FCB">
        <w:t xml:space="preserve"> mogą zwolnić jedynie powszechnie obowiązujące przepisy prawa, jednakże w takim wypadku zobowiązany jest on poinformować </w:t>
      </w:r>
      <w:r w:rsidRPr="00943199">
        <w:rPr>
          <w:bCs/>
        </w:rPr>
        <w:t>Zamawiającego</w:t>
      </w:r>
      <w:r w:rsidRPr="00541FCB">
        <w:t xml:space="preserve"> o fakcie oraz o treści udzielonych informacji, a także o osobie lub podmiocie, lub instytucji, na rzecz której informacje zostały udostępnione.</w:t>
      </w:r>
    </w:p>
    <w:p w:rsidR="00541FCB" w:rsidRPr="00541FCB" w:rsidRDefault="00541FCB" w:rsidP="00541FCB">
      <w:pPr>
        <w:ind w:left="284"/>
        <w:contextualSpacing/>
      </w:pPr>
    </w:p>
    <w:p w:rsidR="00217F54" w:rsidRDefault="00224343" w:rsidP="009C5763">
      <w:pPr>
        <w:spacing w:before="60" w:after="60"/>
        <w:ind w:left="714" w:hanging="357"/>
        <w:contextualSpacing/>
        <w:jc w:val="center"/>
      </w:pPr>
      <w:r w:rsidRPr="00224343">
        <w:rPr>
          <w:b/>
        </w:rPr>
        <w:lastRenderedPageBreak/>
        <w:t xml:space="preserve">§ </w:t>
      </w:r>
      <w:r>
        <w:rPr>
          <w:b/>
        </w:rPr>
        <w:t>6</w:t>
      </w:r>
      <w:r w:rsidRPr="00224343">
        <w:rPr>
          <w:b/>
        </w:rPr>
        <w:t xml:space="preserve"> </w:t>
      </w:r>
      <w:r w:rsidR="00541FCB" w:rsidRPr="00541FCB">
        <w:rPr>
          <w:b/>
        </w:rPr>
        <w:t xml:space="preserve">odbiór </w:t>
      </w:r>
    </w:p>
    <w:p w:rsidR="00541FCB" w:rsidRPr="00F04412" w:rsidRDefault="00541FCB" w:rsidP="00867D19">
      <w:pPr>
        <w:pStyle w:val="1"/>
        <w:numPr>
          <w:ilvl w:val="1"/>
          <w:numId w:val="9"/>
        </w:numPr>
        <w:ind w:left="0" w:hanging="142"/>
      </w:pPr>
      <w:r w:rsidRPr="00F04412">
        <w:t>Wykonawca złoży Zamawiającemu w siedzibie Zamawiającego w terminach określonych w § 2 ust. 1 niniejszej umowy:</w:t>
      </w:r>
    </w:p>
    <w:p w:rsidR="00541FCB" w:rsidRPr="00F04412" w:rsidRDefault="005A0134" w:rsidP="00541FCB">
      <w:pPr>
        <w:numPr>
          <w:ilvl w:val="2"/>
          <w:numId w:val="0"/>
        </w:numPr>
        <w:ind w:left="284" w:hanging="284"/>
        <w:contextualSpacing/>
        <w:rPr>
          <w:i/>
        </w:rPr>
      </w:pPr>
      <w:r w:rsidRPr="00F04412">
        <w:rPr>
          <w:i/>
        </w:rPr>
        <w:t xml:space="preserve">a) </w:t>
      </w:r>
      <w:r w:rsidR="00541FCB" w:rsidRPr="00F04412">
        <w:rPr>
          <w:i/>
        </w:rPr>
        <w:t xml:space="preserve">do odbioru częściowego:  </w:t>
      </w:r>
    </w:p>
    <w:p w:rsidR="00541FCB" w:rsidRPr="00F04412" w:rsidRDefault="007F399F" w:rsidP="007F399F">
      <w:pPr>
        <w:numPr>
          <w:ilvl w:val="3"/>
          <w:numId w:val="0"/>
        </w:numPr>
        <w:ind w:left="142" w:hanging="76"/>
        <w:contextualSpacing/>
      </w:pPr>
      <w:r w:rsidRPr="00F04412">
        <w:t xml:space="preserve">- </w:t>
      </w:r>
      <w:r w:rsidR="00541FCB" w:rsidRPr="00F04412">
        <w:t>kopię kompletnego wniosku wraz z opracowanym operatem wodnoprawnym i załącznikami</w:t>
      </w:r>
      <w:r w:rsidR="00224343" w:rsidRPr="00F04412">
        <w:t xml:space="preserve"> – wersja </w:t>
      </w:r>
      <w:r w:rsidR="00541FCB" w:rsidRPr="00F04412">
        <w:t>papierowa, elektroniczna oraz elektroniczna edytowalna – 1 egz. dla każdego wylotu,</w:t>
      </w:r>
    </w:p>
    <w:p w:rsidR="00541FCB" w:rsidRPr="00F04412" w:rsidRDefault="005A0134" w:rsidP="00541FCB">
      <w:pPr>
        <w:numPr>
          <w:ilvl w:val="2"/>
          <w:numId w:val="0"/>
        </w:numPr>
        <w:ind w:left="284" w:hanging="284"/>
        <w:contextualSpacing/>
        <w:rPr>
          <w:i/>
        </w:rPr>
      </w:pPr>
      <w:r w:rsidRPr="00F04412">
        <w:rPr>
          <w:i/>
        </w:rPr>
        <w:t xml:space="preserve">b) </w:t>
      </w:r>
      <w:r w:rsidR="00541FCB" w:rsidRPr="00F04412">
        <w:rPr>
          <w:i/>
        </w:rPr>
        <w:t xml:space="preserve">do odbioru końcowego: </w:t>
      </w:r>
    </w:p>
    <w:p w:rsidR="007F399F" w:rsidRPr="00F04412" w:rsidRDefault="007F399F" w:rsidP="007F399F">
      <w:pPr>
        <w:numPr>
          <w:ilvl w:val="3"/>
          <w:numId w:val="0"/>
        </w:numPr>
        <w:ind w:firstLine="66"/>
        <w:contextualSpacing/>
      </w:pPr>
      <w:r w:rsidRPr="00F04412">
        <w:t xml:space="preserve">- </w:t>
      </w:r>
      <w:r w:rsidR="00541FCB" w:rsidRPr="00F04412">
        <w:t>oryginały decyzji, w szczególności pozwolenia wodnoprawnego uzgodnie</w:t>
      </w:r>
      <w:r w:rsidRPr="00F04412">
        <w:t xml:space="preserve">ń i wszelkich pism uzyskanych </w:t>
      </w:r>
      <w:r w:rsidR="005A0134" w:rsidRPr="00F04412">
        <w:br/>
      </w:r>
      <w:r w:rsidRPr="00F04412">
        <w:t xml:space="preserve">w </w:t>
      </w:r>
      <w:r w:rsidR="00541FCB" w:rsidRPr="00F04412">
        <w:t>związku z wykonywaniem umowy,</w:t>
      </w:r>
      <w:r w:rsidRPr="00F04412">
        <w:t xml:space="preserve"> </w:t>
      </w:r>
    </w:p>
    <w:p w:rsidR="005B2102" w:rsidRPr="00F04412" w:rsidRDefault="009C5763" w:rsidP="005B2102">
      <w:pPr>
        <w:ind w:right="-51"/>
      </w:pPr>
      <w:r>
        <w:t xml:space="preserve">- </w:t>
      </w:r>
      <w:r w:rsidR="005B2102" w:rsidRPr="00F04412">
        <w:t>oryginały  uzgodnień  i  pozostałych  pism uzyskanych z Urzędu Miasta i innych instytucji,</w:t>
      </w:r>
    </w:p>
    <w:p w:rsidR="005B2102" w:rsidRPr="00F04412" w:rsidRDefault="009C5763" w:rsidP="005B2102">
      <w:pPr>
        <w:ind w:right="-51"/>
      </w:pPr>
      <w:r>
        <w:t xml:space="preserve">- </w:t>
      </w:r>
      <w:r w:rsidR="005B2102" w:rsidRPr="00F04412">
        <w:t>kopie wniosków o wydanie wymaganych przepisami decyzji, opinii i uzgodnień,</w:t>
      </w:r>
    </w:p>
    <w:p w:rsidR="005B2102" w:rsidRPr="00F04412" w:rsidRDefault="009C5763" w:rsidP="005B2102">
      <w:pPr>
        <w:ind w:right="-51"/>
      </w:pPr>
      <w:r>
        <w:t xml:space="preserve">- </w:t>
      </w:r>
      <w:r w:rsidR="005B2102" w:rsidRPr="00F04412">
        <w:t xml:space="preserve">kompletną  dokumentację  w  wersji  papierowej  oraz w wersji elektronicznej pdf i edytowalnej    </w:t>
      </w:r>
    </w:p>
    <w:p w:rsidR="005B2102" w:rsidRPr="00541FCB" w:rsidRDefault="005B2102" w:rsidP="009C5763">
      <w:pPr>
        <w:ind w:right="-51"/>
      </w:pPr>
      <w:r w:rsidRPr="00F04412">
        <w:t xml:space="preserve">      *.</w:t>
      </w:r>
      <w:proofErr w:type="spellStart"/>
      <w:r w:rsidRPr="00F04412">
        <w:t>doc</w:t>
      </w:r>
      <w:r w:rsidR="00380465">
        <w:t>x</w:t>
      </w:r>
      <w:proofErr w:type="spellEnd"/>
      <w:r w:rsidRPr="00F04412">
        <w:t>, *.</w:t>
      </w:r>
      <w:proofErr w:type="spellStart"/>
      <w:r w:rsidRPr="00F04412">
        <w:t>xls</w:t>
      </w:r>
      <w:r w:rsidR="00085EE4">
        <w:t>x</w:t>
      </w:r>
      <w:proofErr w:type="spellEnd"/>
      <w:r w:rsidRPr="00F04412">
        <w:t>, *.</w:t>
      </w:r>
      <w:proofErr w:type="spellStart"/>
      <w:r w:rsidRPr="00F04412">
        <w:t>dwg</w:t>
      </w:r>
      <w:proofErr w:type="spellEnd"/>
      <w:r w:rsidRPr="00F04412">
        <w:t>, *.</w:t>
      </w:r>
      <w:proofErr w:type="spellStart"/>
      <w:r w:rsidRPr="00F04412">
        <w:t>dxf</w:t>
      </w:r>
      <w:proofErr w:type="spellEnd"/>
      <w:r w:rsidRPr="00F04412">
        <w:t xml:space="preserve">  itp. na nośniku elektronicznym CD lub innym.</w:t>
      </w:r>
    </w:p>
    <w:p w:rsidR="00541FCB" w:rsidRPr="00541FCB" w:rsidRDefault="00541FCB" w:rsidP="00943199">
      <w:pPr>
        <w:numPr>
          <w:ilvl w:val="1"/>
          <w:numId w:val="23"/>
        </w:numPr>
        <w:ind w:left="284" w:hanging="284"/>
        <w:contextualSpacing/>
      </w:pPr>
      <w:r w:rsidRPr="00541FCB">
        <w:t xml:space="preserve">Dokumentację do odbioru prac należy złożyć z odpowiednim wyprzedzeniem, uwzględniającym czas przewidziany dla Zamawiającego na sprawdzenie dokumentacji. </w:t>
      </w:r>
    </w:p>
    <w:p w:rsidR="00541FCB" w:rsidRPr="00541FCB" w:rsidRDefault="00541FCB" w:rsidP="00943199">
      <w:pPr>
        <w:numPr>
          <w:ilvl w:val="1"/>
          <w:numId w:val="23"/>
        </w:numPr>
        <w:ind w:left="284" w:hanging="218"/>
        <w:contextualSpacing/>
      </w:pPr>
      <w:r w:rsidRPr="00541FCB">
        <w:t xml:space="preserve">Potwierdzenie przekazania dokumentacji, o której mowa powyżej stanowi protokół przekazania sporządzony przez strony. </w:t>
      </w:r>
    </w:p>
    <w:p w:rsidR="00541FCB" w:rsidRPr="00541FCB" w:rsidRDefault="00541FCB" w:rsidP="00943199">
      <w:pPr>
        <w:numPr>
          <w:ilvl w:val="1"/>
          <w:numId w:val="23"/>
        </w:numPr>
        <w:ind w:left="284" w:hanging="218"/>
        <w:contextualSpacing/>
      </w:pPr>
      <w:r w:rsidRPr="00541FCB">
        <w:rPr>
          <w:bCs/>
        </w:rPr>
        <w:t>Zamawiający</w:t>
      </w:r>
      <w:r w:rsidRPr="00541FCB">
        <w:t xml:space="preserve"> jest uprawniony do sprawdzenia kompletności przekazanych </w:t>
      </w:r>
      <w:r w:rsidR="00714560" w:rsidRPr="00541FCB">
        <w:t>materiałów, co</w:t>
      </w:r>
      <w:r w:rsidRPr="00541FCB">
        <w:t xml:space="preserve"> do ilości, rodzaju i jakości przedłożonych dokumentów w terminie 14 dni od daty ich przekazania i w tym terminie do podpisania lub odmowy podpisania protokołu odbioru.</w:t>
      </w:r>
    </w:p>
    <w:p w:rsidR="00541FCB" w:rsidRPr="00541FCB" w:rsidRDefault="00541FCB" w:rsidP="00943199">
      <w:pPr>
        <w:numPr>
          <w:ilvl w:val="1"/>
          <w:numId w:val="23"/>
        </w:numPr>
        <w:ind w:left="284" w:hanging="218"/>
        <w:contextualSpacing/>
      </w:pPr>
      <w:r w:rsidRPr="00541FCB">
        <w:t xml:space="preserve">W przypadku, gdy </w:t>
      </w:r>
      <w:r w:rsidRPr="00541FCB">
        <w:rPr>
          <w:bCs/>
        </w:rPr>
        <w:t>Wykonawca</w:t>
      </w:r>
      <w:r w:rsidRPr="00541FCB">
        <w:t xml:space="preserve"> przedstawi </w:t>
      </w:r>
      <w:r w:rsidRPr="00541FCB">
        <w:rPr>
          <w:bCs/>
        </w:rPr>
        <w:t>Zamawiającemu</w:t>
      </w:r>
      <w:r w:rsidRPr="00541FCB">
        <w:t xml:space="preserve"> dokumenty niezgodne z niniejszą umową lub nieodpowiadającą wymogom </w:t>
      </w:r>
      <w:r w:rsidRPr="00541FCB">
        <w:rPr>
          <w:bCs/>
        </w:rPr>
        <w:t>Zamawiającego, Zamawiający</w:t>
      </w:r>
      <w:r w:rsidRPr="00541FCB">
        <w:t xml:space="preserve"> wyznaczy </w:t>
      </w:r>
      <w:r w:rsidRPr="00541FCB">
        <w:rPr>
          <w:bCs/>
        </w:rPr>
        <w:t>Wykonawcy</w:t>
      </w:r>
      <w:r w:rsidRPr="00541FCB">
        <w:t xml:space="preserve"> odpowiedni termin, nie krótszy niż 3 dni do przedstawienia poprawionej i/lub zmienionej opinii. </w:t>
      </w:r>
    </w:p>
    <w:p w:rsidR="00541FCB" w:rsidRPr="00541FCB" w:rsidRDefault="00541FCB" w:rsidP="00943199">
      <w:pPr>
        <w:numPr>
          <w:ilvl w:val="1"/>
          <w:numId w:val="23"/>
        </w:numPr>
        <w:ind w:left="284" w:hanging="218"/>
        <w:contextualSpacing/>
      </w:pPr>
      <w:r w:rsidRPr="00541FCB">
        <w:t xml:space="preserve">W przypadku opisanym w ustępie poprzedzającym, </w:t>
      </w:r>
      <w:r w:rsidRPr="00541FCB">
        <w:rPr>
          <w:bCs/>
        </w:rPr>
        <w:t>Zamawiający</w:t>
      </w:r>
      <w:r w:rsidRPr="00541FCB">
        <w:t xml:space="preserve"> ma prawo odmowy podpisania protokołu odbioru dokumentów lub podpisania go z zastrzeżeniem o istnieniu wad (według wyboru </w:t>
      </w:r>
      <w:r w:rsidRPr="00541FCB">
        <w:rPr>
          <w:bCs/>
        </w:rPr>
        <w:t>Zamawiającego</w:t>
      </w:r>
      <w:r w:rsidRPr="00541FCB">
        <w:t>).</w:t>
      </w:r>
    </w:p>
    <w:p w:rsidR="00541FCB" w:rsidRPr="00541FCB" w:rsidRDefault="00541FCB" w:rsidP="00943199">
      <w:pPr>
        <w:numPr>
          <w:ilvl w:val="1"/>
          <w:numId w:val="23"/>
        </w:numPr>
        <w:ind w:left="284" w:hanging="218"/>
        <w:contextualSpacing/>
      </w:pPr>
      <w:r w:rsidRPr="00541FCB">
        <w:t xml:space="preserve">Zamawiający dokonuje odbioru zamówienia na podstawie pisemnego protokołu odbioru. </w:t>
      </w:r>
    </w:p>
    <w:p w:rsidR="00541FCB" w:rsidRPr="00541FCB" w:rsidRDefault="00541FCB" w:rsidP="00943199">
      <w:pPr>
        <w:numPr>
          <w:ilvl w:val="1"/>
          <w:numId w:val="23"/>
        </w:numPr>
        <w:ind w:left="284" w:hanging="218"/>
        <w:contextualSpacing/>
      </w:pPr>
      <w:r w:rsidRPr="00541FCB">
        <w:t xml:space="preserve">Do czasu podpisania przez </w:t>
      </w:r>
      <w:r w:rsidRPr="00541FCB">
        <w:rPr>
          <w:bCs/>
        </w:rPr>
        <w:t>Zamawiającego</w:t>
      </w:r>
      <w:r w:rsidRPr="00541FCB">
        <w:t xml:space="preserve"> protokołu odbioru prac, </w:t>
      </w:r>
      <w:r w:rsidRPr="00541FCB">
        <w:rPr>
          <w:bCs/>
        </w:rPr>
        <w:t>Wykonawcy</w:t>
      </w:r>
      <w:r w:rsidRPr="00541FCB">
        <w:t xml:space="preserve"> nie jest należne jakiekolwiek wynagrodzenie, ani zwrot jakichkolwiek kosztów. Protokół odbioru dokumentów stanowi podstawę wystawienia faktury przez </w:t>
      </w:r>
      <w:r w:rsidRPr="00541FCB">
        <w:rPr>
          <w:bCs/>
        </w:rPr>
        <w:t>Wykonawcę</w:t>
      </w:r>
      <w:r w:rsidRPr="00541FCB">
        <w:t xml:space="preserve"> i wyłączną podstawę żądania jej zapłaty. </w:t>
      </w:r>
    </w:p>
    <w:p w:rsidR="00541FCB" w:rsidRPr="00541FCB" w:rsidRDefault="00541FCB" w:rsidP="00541FCB">
      <w:pPr>
        <w:ind w:left="284"/>
        <w:contextualSpacing/>
      </w:pPr>
    </w:p>
    <w:p w:rsidR="00541FCB" w:rsidRPr="007F399F" w:rsidRDefault="007F399F" w:rsidP="00541FCB">
      <w:pPr>
        <w:spacing w:before="60" w:after="60"/>
        <w:ind w:left="714" w:hanging="357"/>
        <w:contextualSpacing/>
        <w:jc w:val="center"/>
        <w:rPr>
          <w:b/>
        </w:rPr>
      </w:pPr>
      <w:r w:rsidRPr="007F399F">
        <w:rPr>
          <w:b/>
        </w:rPr>
        <w:t xml:space="preserve">§ </w:t>
      </w:r>
      <w:r>
        <w:rPr>
          <w:b/>
        </w:rPr>
        <w:t>7</w:t>
      </w:r>
      <w:r w:rsidRPr="007F399F">
        <w:rPr>
          <w:b/>
        </w:rPr>
        <w:t xml:space="preserve"> </w:t>
      </w:r>
      <w:r w:rsidR="00541FCB" w:rsidRPr="007F399F">
        <w:rPr>
          <w:b/>
        </w:rPr>
        <w:t>prawa autorskie</w:t>
      </w:r>
    </w:p>
    <w:p w:rsidR="00541FCB" w:rsidRPr="00541FCB" w:rsidRDefault="00541FCB" w:rsidP="00867D19">
      <w:pPr>
        <w:pStyle w:val="1"/>
        <w:numPr>
          <w:ilvl w:val="1"/>
          <w:numId w:val="10"/>
        </w:numPr>
        <w:ind w:left="284" w:hanging="284"/>
      </w:pPr>
      <w:r w:rsidRPr="00541FCB">
        <w:t xml:space="preserve">Wykonawca, z chwilą podpisania przez Zamawiającego protokołu stwierdzającego wykonanie operatu bez uwag, w ramach wynagrodzenia określonego w § 3 ust. 1 niniejszej umowy, </w:t>
      </w:r>
      <w:r w:rsidRPr="007F399F">
        <w:rPr>
          <w:color w:val="000000"/>
        </w:rPr>
        <w:t>przenosi (bez potrzeby składania jakichkolwiek dodatkowych oświadczeń woli w tym zakresie), w zakresie określonym</w:t>
      </w:r>
      <w:r w:rsidRPr="007F399F">
        <w:rPr>
          <w:color w:val="00FF00"/>
        </w:rPr>
        <w:t xml:space="preserve"> </w:t>
      </w:r>
      <w:r w:rsidRPr="00541FCB">
        <w:t xml:space="preserve">niniejszą umową, na Zamawiającego wszelkie majątkowe prawa autorskie do operatu wodnoprawnego lub poszczególnych elementów operatu, w szczególności na następujących polach eksploatacji: </w:t>
      </w:r>
    </w:p>
    <w:p w:rsidR="00541FCB" w:rsidRPr="00541FCB" w:rsidRDefault="00541FCB" w:rsidP="00943199">
      <w:pPr>
        <w:pStyle w:val="-myl"/>
        <w:numPr>
          <w:ilvl w:val="2"/>
          <w:numId w:val="23"/>
        </w:numPr>
        <w:ind w:left="284" w:hanging="284"/>
      </w:pPr>
      <w:r w:rsidRPr="00541FCB">
        <w:t>wykorzystywanie operatu lub poszczególnych dowolnie wybranych i/lub zmodyfikowanych elementów operatu w dowolny, ustalony przez Zamawiającego bez potrzeby jakiejkolwiek konsultacji z Wykonawcą, sposób w ramach działalności przedsiębiorstwa Zamawiającego;</w:t>
      </w:r>
    </w:p>
    <w:p w:rsidR="00541FCB" w:rsidRPr="00541FCB" w:rsidRDefault="00541FCB" w:rsidP="00943199">
      <w:pPr>
        <w:pStyle w:val="-myl"/>
        <w:numPr>
          <w:ilvl w:val="2"/>
          <w:numId w:val="23"/>
        </w:numPr>
        <w:ind w:left="284" w:hanging="284"/>
      </w:pPr>
      <w:r w:rsidRPr="00541FCB">
        <w:t>w zakresie utrwalania i zwielokrotniania operatu - wytwarzanie dowolną techniką egzemplarzy operatu, w tym techniką drukarską, reprograficzną, zapisu magnetycznego oraz techniką cyfrową i komputerową a także wszelkimi innymi technikami utrwalania i zwielokrotniania dostępnymi w chwili zawarcia niniejszej umowy;</w:t>
      </w:r>
    </w:p>
    <w:p w:rsidR="00541FCB" w:rsidRPr="00541FCB" w:rsidRDefault="00541FCB" w:rsidP="00943199">
      <w:pPr>
        <w:pStyle w:val="-myl"/>
        <w:numPr>
          <w:ilvl w:val="2"/>
          <w:numId w:val="23"/>
        </w:numPr>
        <w:ind w:left="284" w:hanging="284"/>
      </w:pPr>
      <w:r w:rsidRPr="00541FCB">
        <w:t xml:space="preserve">w zakresie rozpowszechniania operatu poprzez publiczne udostępnianie operatu w taki sposób, aby każdy mógł mieć do niego dostęp w miejscu i w czasie przez siebie wybranym w dowolnych mediach i dowolnymi technikami; </w:t>
      </w:r>
    </w:p>
    <w:p w:rsidR="00541FCB" w:rsidRPr="00541FCB" w:rsidRDefault="00541FCB" w:rsidP="00943199">
      <w:pPr>
        <w:pStyle w:val="-myl"/>
        <w:numPr>
          <w:ilvl w:val="2"/>
          <w:numId w:val="23"/>
        </w:numPr>
        <w:ind w:left="284" w:hanging="284"/>
      </w:pPr>
      <w:r w:rsidRPr="00541FCB">
        <w:t>wprowadzania operatu do pamięci komputera, przesyłania i przenoszenia na nośnikach elektronicznych,</w:t>
      </w:r>
    </w:p>
    <w:p w:rsidR="00541FCB" w:rsidRPr="00541FCB" w:rsidRDefault="00541FCB" w:rsidP="00943199">
      <w:pPr>
        <w:pStyle w:val="-myl"/>
        <w:numPr>
          <w:ilvl w:val="2"/>
          <w:numId w:val="23"/>
        </w:numPr>
        <w:ind w:left="284" w:hanging="284"/>
      </w:pPr>
      <w:r w:rsidRPr="00541FCB">
        <w:t>publicznego prezentowania operatu i/lub elementów operatu bądź na podstawie dowolnie wybranych i/lub zmodyfikowanych elementów operatu,</w:t>
      </w:r>
    </w:p>
    <w:p w:rsidR="00541FCB" w:rsidRPr="00541FCB" w:rsidRDefault="00541FCB" w:rsidP="00943199">
      <w:pPr>
        <w:pStyle w:val="-myl"/>
        <w:numPr>
          <w:ilvl w:val="2"/>
          <w:numId w:val="23"/>
        </w:numPr>
        <w:ind w:left="284" w:hanging="284"/>
      </w:pPr>
      <w:r w:rsidRPr="00541FCB">
        <w:t>sporządzania, korzystania i rozporządzania utworami zależnymi,</w:t>
      </w:r>
    </w:p>
    <w:p w:rsidR="00541FCB" w:rsidRPr="00541FCB" w:rsidRDefault="00541FCB" w:rsidP="00943199">
      <w:pPr>
        <w:pStyle w:val="-myl"/>
        <w:numPr>
          <w:ilvl w:val="2"/>
          <w:numId w:val="23"/>
        </w:numPr>
        <w:ind w:left="284" w:hanging="284"/>
      </w:pPr>
      <w:r w:rsidRPr="00541FCB">
        <w:t>opracowań i modyfikacji operatu, w tym m.in. prawo do korekty, dokonywania przeróbek, zmian cało</w:t>
      </w:r>
      <w:r w:rsidR="00217F54">
        <w:t>ści operatu oraz jego elementów.</w:t>
      </w:r>
    </w:p>
    <w:p w:rsidR="00943199" w:rsidRDefault="00541FCB" w:rsidP="00943199">
      <w:pPr>
        <w:numPr>
          <w:ilvl w:val="0"/>
          <w:numId w:val="24"/>
        </w:numPr>
        <w:ind w:left="284" w:hanging="426"/>
        <w:contextualSpacing/>
      </w:pPr>
      <w:r w:rsidRPr="00541FCB">
        <w:lastRenderedPageBreak/>
        <w:t xml:space="preserve">Zakres przeniesienia majątkowych praw autorskich do operatu jest nieograniczony ani w czasie ani w przestrzeni i odnosi się do terytorium Polski oraz wszelkich krajów i terytoriów poza jej granicami. </w:t>
      </w:r>
    </w:p>
    <w:p w:rsidR="00943199" w:rsidRDefault="00541FCB" w:rsidP="00943199">
      <w:pPr>
        <w:numPr>
          <w:ilvl w:val="0"/>
          <w:numId w:val="24"/>
        </w:numPr>
        <w:ind w:left="284" w:hanging="426"/>
        <w:contextualSpacing/>
      </w:pPr>
      <w:r w:rsidRPr="00541FCB">
        <w:t>Wykonawca w chwili przeniesienia praw autorskich do operatu zezwala na wykonywanie przez Zamawiającego praw zależnych.</w:t>
      </w:r>
      <w:r w:rsidRPr="00943199">
        <w:rPr>
          <w:rFonts w:ascii="Times New Roman" w:hAnsi="Times New Roman"/>
          <w:vanish/>
          <w:sz w:val="16"/>
          <w:szCs w:val="16"/>
        </w:rPr>
        <w:t>,</w:t>
      </w:r>
    </w:p>
    <w:p w:rsidR="00943199" w:rsidRDefault="00541FCB" w:rsidP="00943199">
      <w:pPr>
        <w:numPr>
          <w:ilvl w:val="0"/>
          <w:numId w:val="24"/>
        </w:numPr>
        <w:ind w:left="284" w:hanging="426"/>
        <w:contextualSpacing/>
      </w:pPr>
      <w:r w:rsidRPr="00541FCB">
        <w:t>Zamawiający może wedle swego uznania bez zgody Wy</w:t>
      </w:r>
      <w:r w:rsidR="00867F1F">
        <w:t xml:space="preserve">konawcy przenosić prawa nabyte </w:t>
      </w:r>
      <w:r w:rsidRPr="00541FCB">
        <w:t>na podstawie niniejszej umowy na dowolne osoby trzecie (osoby fizyczne, osoby prawne i jednostki organizacyjne nieposiadające osobowości prawnej).</w:t>
      </w:r>
    </w:p>
    <w:p w:rsidR="00943199" w:rsidRDefault="00541FCB" w:rsidP="00943199">
      <w:pPr>
        <w:numPr>
          <w:ilvl w:val="0"/>
          <w:numId w:val="24"/>
        </w:numPr>
        <w:ind w:left="284" w:hanging="426"/>
        <w:contextualSpacing/>
      </w:pPr>
      <w:r w:rsidRPr="00541FCB">
        <w:t>Zamawiający ma pełne i wyłączne prawo do decydowania o zakresie i sposo</w:t>
      </w:r>
      <w:r w:rsidR="001B4AF0">
        <w:t xml:space="preserve">bie korzystania </w:t>
      </w:r>
      <w:r w:rsidRPr="00541FCB">
        <w:t xml:space="preserve">z operatu, zakresie i sposobie rozpowszechniania operatu </w:t>
      </w:r>
      <w:r w:rsidR="001B4AF0" w:rsidRPr="00943199">
        <w:rPr>
          <w:color w:val="000000"/>
        </w:rPr>
        <w:t xml:space="preserve">bądź dowolnie wybranych </w:t>
      </w:r>
      <w:r w:rsidRPr="00943199">
        <w:rPr>
          <w:color w:val="000000"/>
        </w:rPr>
        <w:t>i/lub zmodyfikowanych elementów operatu, w zakresie postanowień niniejszej umowy.</w:t>
      </w:r>
    </w:p>
    <w:p w:rsidR="00943199" w:rsidRDefault="00541FCB" w:rsidP="00943199">
      <w:pPr>
        <w:numPr>
          <w:ilvl w:val="0"/>
          <w:numId w:val="24"/>
        </w:numPr>
        <w:ind w:left="284" w:hanging="426"/>
        <w:contextualSpacing/>
      </w:pPr>
      <w:r w:rsidRPr="00541FCB">
        <w:t>Wykonawca zobowiązuje się do niewykonywania w stosunku do operatu autorskich praw osobistych do Projektu oraz upoważnia Zamawiającego do wykonywania w stosunku do operatu autorskich praw osobistych, za wyjątkiem prawa do autorstwa operatu oraz prawa do oznaczania operatu nazwiskiem Wykonawcy.</w:t>
      </w:r>
    </w:p>
    <w:p w:rsidR="00541FCB" w:rsidRPr="00541FCB" w:rsidRDefault="00541FCB" w:rsidP="00943199">
      <w:pPr>
        <w:numPr>
          <w:ilvl w:val="0"/>
          <w:numId w:val="24"/>
        </w:numPr>
        <w:ind w:left="284" w:hanging="426"/>
        <w:contextualSpacing/>
      </w:pPr>
      <w:r w:rsidRPr="00541FCB">
        <w:t>Wykonawca ma prawo do pozostawienia sobie jednego egzemplarza operatu wyłącznie w celach archiwalnych, marketingowych i reklamowych.</w:t>
      </w:r>
    </w:p>
    <w:p w:rsidR="00541FCB" w:rsidRPr="00541FCB" w:rsidRDefault="00541FCB" w:rsidP="00541FCB">
      <w:pPr>
        <w:ind w:left="284"/>
        <w:contextualSpacing/>
      </w:pPr>
    </w:p>
    <w:p w:rsidR="00541FCB" w:rsidRPr="00541FCB" w:rsidRDefault="007F399F" w:rsidP="00541FCB">
      <w:pPr>
        <w:spacing w:before="60" w:after="60"/>
        <w:ind w:left="714" w:hanging="357"/>
        <w:contextualSpacing/>
        <w:jc w:val="center"/>
      </w:pPr>
      <w:r w:rsidRPr="007F399F">
        <w:rPr>
          <w:b/>
        </w:rPr>
        <w:t xml:space="preserve">§ </w:t>
      </w:r>
      <w:r>
        <w:rPr>
          <w:b/>
        </w:rPr>
        <w:t>8</w:t>
      </w:r>
      <w:r w:rsidRPr="007F399F">
        <w:rPr>
          <w:b/>
        </w:rPr>
        <w:t xml:space="preserve"> </w:t>
      </w:r>
      <w:r w:rsidR="00541FCB" w:rsidRPr="007F399F">
        <w:rPr>
          <w:b/>
        </w:rPr>
        <w:t>kary i odstąpienie</w:t>
      </w:r>
    </w:p>
    <w:p w:rsidR="00541FCB" w:rsidRPr="00541FCB" w:rsidRDefault="00541FCB" w:rsidP="00867D19">
      <w:pPr>
        <w:pStyle w:val="1"/>
        <w:numPr>
          <w:ilvl w:val="1"/>
          <w:numId w:val="11"/>
        </w:numPr>
        <w:ind w:left="284" w:hanging="284"/>
      </w:pPr>
      <w:r w:rsidRPr="00541FCB">
        <w:t>Wykonawca zapłaci Zamawiającemu kary umowne:</w:t>
      </w:r>
    </w:p>
    <w:p w:rsidR="00541FCB" w:rsidRPr="00541FCB" w:rsidRDefault="00380465" w:rsidP="00FC5418">
      <w:pPr>
        <w:pStyle w:val="-myl"/>
      </w:pPr>
      <w:r>
        <w:t>za każdy dzień zwłoki</w:t>
      </w:r>
      <w:r w:rsidR="00541FCB" w:rsidRPr="00541FCB">
        <w:t xml:space="preserve"> w wykonaniu przedmiotu umowy w zakresie etapu 1 w wysokości 0,5% wartości </w:t>
      </w:r>
      <w:r w:rsidR="00217F54">
        <w:t>wynagrodzenia</w:t>
      </w:r>
      <w:r w:rsidR="00541FCB" w:rsidRPr="00541FCB">
        <w:t xml:space="preserve"> brutto</w:t>
      </w:r>
      <w:r w:rsidR="00217F54">
        <w:t xml:space="preserve"> za etap 1</w:t>
      </w:r>
      <w:r w:rsidR="00541FCB" w:rsidRPr="00541FCB">
        <w:t>;</w:t>
      </w:r>
    </w:p>
    <w:p w:rsidR="00541FCB" w:rsidRPr="00541FCB" w:rsidRDefault="00380465" w:rsidP="00FC5418">
      <w:pPr>
        <w:pStyle w:val="-myl"/>
        <w:numPr>
          <w:ilvl w:val="2"/>
          <w:numId w:val="11"/>
        </w:numPr>
        <w:ind w:left="284" w:hanging="284"/>
      </w:pPr>
      <w:r>
        <w:t>za każdy dzień zwłoki</w:t>
      </w:r>
      <w:r w:rsidR="00541FCB" w:rsidRPr="00541FCB">
        <w:t xml:space="preserve"> w wykonaniu przedmiotu umowy w zakresie etapu 2 w wysokości 0,1% wartości </w:t>
      </w:r>
      <w:r w:rsidR="00217F54">
        <w:t>wynagrodzenia</w:t>
      </w:r>
      <w:r w:rsidR="00217F54" w:rsidRPr="00541FCB">
        <w:t xml:space="preserve"> brutto</w:t>
      </w:r>
      <w:r w:rsidR="00217F54">
        <w:t xml:space="preserve"> za etap 2</w:t>
      </w:r>
      <w:r w:rsidR="00541FCB" w:rsidRPr="00541FCB">
        <w:t>;</w:t>
      </w:r>
    </w:p>
    <w:p w:rsidR="00541FCB" w:rsidRPr="00541FCB" w:rsidRDefault="00541FCB" w:rsidP="00FC5418">
      <w:pPr>
        <w:pStyle w:val="-myl"/>
        <w:numPr>
          <w:ilvl w:val="2"/>
          <w:numId w:val="11"/>
        </w:numPr>
        <w:ind w:left="284" w:hanging="284"/>
      </w:pPr>
      <w:r w:rsidRPr="00541FCB">
        <w:t>za odstąpienie od umowy przez którąkolwiek ze stron z przyczyn, za któ</w:t>
      </w:r>
      <w:r w:rsidR="006A2CDF">
        <w:t>re odpowiada Wykonawca, w wysokości 10% wartości umowy brutto</w:t>
      </w:r>
      <w:r w:rsidRPr="00541FCB">
        <w:t>.</w:t>
      </w:r>
    </w:p>
    <w:p w:rsidR="00541FCB" w:rsidRPr="00541FCB" w:rsidRDefault="00541FCB" w:rsidP="00FC5418">
      <w:pPr>
        <w:pStyle w:val="1pkt"/>
        <w:numPr>
          <w:ilvl w:val="0"/>
          <w:numId w:val="11"/>
        </w:numPr>
        <w:ind w:left="284" w:hanging="426"/>
        <w:jc w:val="left"/>
      </w:pPr>
      <w:r w:rsidRPr="00541FCB">
        <w:t>Zamawiający zapłaci Wykonawcy kary umowne:</w:t>
      </w:r>
    </w:p>
    <w:p w:rsidR="00541FCB" w:rsidRPr="00541FCB" w:rsidRDefault="00541FCB" w:rsidP="00853011">
      <w:pPr>
        <w:pStyle w:val="-myl"/>
        <w:numPr>
          <w:ilvl w:val="2"/>
          <w:numId w:val="11"/>
        </w:numPr>
        <w:ind w:left="284" w:hanging="284"/>
      </w:pPr>
      <w:r w:rsidRPr="00541FCB">
        <w:t xml:space="preserve">za odstąpienie od umowy przez Zamawiającego z przyczyn, za które odpowiada Zamawiający, </w:t>
      </w:r>
      <w:r w:rsidR="00853011">
        <w:t>w wysokości 10% wartości umowy brutto</w:t>
      </w:r>
      <w:bookmarkStart w:id="0" w:name="_GoBack"/>
      <w:bookmarkEnd w:id="0"/>
      <w:r w:rsidRPr="00541FCB">
        <w:t>.</w:t>
      </w:r>
    </w:p>
    <w:p w:rsidR="00541FCB" w:rsidRPr="00541FCB" w:rsidRDefault="00541FCB" w:rsidP="00FC5418">
      <w:pPr>
        <w:pStyle w:val="1pkt"/>
        <w:ind w:left="284" w:hanging="426"/>
        <w:jc w:val="left"/>
      </w:pPr>
      <w:r w:rsidRPr="00541FCB">
        <w:t xml:space="preserve">Zastrzeżenie kar umownych nie pozbawia Zamawiającego prawa do dochodzenia odszkodowania </w:t>
      </w:r>
      <w:r w:rsidRPr="00541FCB">
        <w:br/>
        <w:t>na zasadach ogólnych.</w:t>
      </w:r>
    </w:p>
    <w:p w:rsidR="00965679" w:rsidRDefault="00541FCB" w:rsidP="00FC5418">
      <w:pPr>
        <w:pStyle w:val="1pkt"/>
        <w:ind w:left="284" w:hanging="426"/>
        <w:jc w:val="left"/>
      </w:pPr>
      <w:r w:rsidRPr="00541FCB">
        <w:t xml:space="preserve">Zamawiający zastrzega sobie prawo do odstąpienia od umowy w przypadku naruszenia jej postanowień, </w:t>
      </w:r>
      <w:r w:rsidRPr="00541FCB">
        <w:br/>
        <w:t xml:space="preserve">w szczególności, nie opracowania operatu wodnoprawnego oraz nie złożenia wniosku do organu wydającego pozwolenie wodnoprawne w terminie określonym w umowie. Uprawnienie do odstąpienia od umowy Zamawiający może wykonać w terminie 30 dni od dnia powzięcia wiedzy o zdarzeniu stanowiącym podstawę odstąpienia. </w:t>
      </w:r>
    </w:p>
    <w:p w:rsidR="00B87498" w:rsidRDefault="00B87498" w:rsidP="00B87498">
      <w:pPr>
        <w:ind w:left="284"/>
        <w:contextualSpacing/>
      </w:pPr>
    </w:p>
    <w:p w:rsidR="00965679" w:rsidRDefault="00965679" w:rsidP="00380465">
      <w:pPr>
        <w:spacing w:before="60" w:after="60"/>
        <w:ind w:left="714" w:hanging="357"/>
        <w:contextualSpacing/>
        <w:jc w:val="center"/>
      </w:pPr>
      <w:r w:rsidRPr="007F399F">
        <w:rPr>
          <w:b/>
        </w:rPr>
        <w:t xml:space="preserve">§ </w:t>
      </w:r>
      <w:r>
        <w:rPr>
          <w:b/>
        </w:rPr>
        <w:t>9</w:t>
      </w:r>
      <w:r w:rsidRPr="007F399F">
        <w:rPr>
          <w:b/>
        </w:rPr>
        <w:t xml:space="preserve"> </w:t>
      </w:r>
      <w:r>
        <w:rPr>
          <w:b/>
        </w:rPr>
        <w:t>zmiana umowy</w:t>
      </w:r>
    </w:p>
    <w:p w:rsidR="00965679" w:rsidRPr="00D617F2" w:rsidRDefault="00965679" w:rsidP="00965679">
      <w:pPr>
        <w:pStyle w:val="1pkt"/>
        <w:numPr>
          <w:ilvl w:val="0"/>
          <w:numId w:val="0"/>
        </w:numPr>
        <w:ind w:left="-142"/>
        <w:jc w:val="both"/>
      </w:pPr>
      <w:r>
        <w:t xml:space="preserve">1. </w:t>
      </w:r>
      <w:r w:rsidRPr="00D617F2">
        <w:t>Dopuszczalna jest zmiana umowy bez przeprowadzenia nowego postępowania według zasad określonych w umowie, jeżeli konieczność wprowadzenia takich zmian wynika z następujących okoliczności:</w:t>
      </w:r>
    </w:p>
    <w:p w:rsidR="00965679" w:rsidRPr="00D617F2" w:rsidRDefault="00965679" w:rsidP="00FC5418">
      <w:pPr>
        <w:pStyle w:val="-myl"/>
        <w:numPr>
          <w:ilvl w:val="2"/>
          <w:numId w:val="11"/>
        </w:numPr>
        <w:ind w:left="284" w:hanging="284"/>
      </w:pPr>
      <w:r w:rsidRPr="00D617F2">
        <w:t>zmiany terminu wykonania  umowy w następstwie siły wyższej, rozumianej jako wystąpienie zdarzenia bądź połączenia zdarzeń nadzwyczajnego/</w:t>
      </w:r>
      <w:proofErr w:type="spellStart"/>
      <w:r w:rsidRPr="00D617F2">
        <w:t>ych</w:t>
      </w:r>
      <w:proofErr w:type="spellEnd"/>
      <w:r w:rsidRPr="00D617F2">
        <w:t>, zewnętrznego/</w:t>
      </w:r>
      <w:proofErr w:type="spellStart"/>
      <w:r w:rsidRPr="00D617F2">
        <w:t>ych</w:t>
      </w:r>
      <w:proofErr w:type="spellEnd"/>
      <w:r w:rsidRPr="00D617F2">
        <w:t>, niemożliwego/</w:t>
      </w:r>
      <w:proofErr w:type="spellStart"/>
      <w:r w:rsidRPr="00D617F2">
        <w:t>ych</w:t>
      </w:r>
      <w:proofErr w:type="spellEnd"/>
      <w:r w:rsidRPr="00D617F2">
        <w:t xml:space="preserve"> do przewidzenia i zapobieżenia, którego/</w:t>
      </w:r>
      <w:proofErr w:type="spellStart"/>
      <w:r w:rsidRPr="00D617F2">
        <w:t>ych</w:t>
      </w:r>
      <w:proofErr w:type="spellEnd"/>
      <w:r w:rsidRPr="00D617F2">
        <w:t xml:space="preserve"> nie dało się uniknąć ani przezwyciężyć nawet przy zachowaniu należytej staranności ogólnie przewidzianej dla cywilnoprawnych stosunków zobowiązaniowych, a które uniemożliwia/ją </w:t>
      </w:r>
      <w:r>
        <w:t>Wykonawcy</w:t>
      </w:r>
      <w:r w:rsidRPr="00D617F2">
        <w:t xml:space="preserve"> wykonanie części lub całości przedmiotu umowy. W razie wystąpienia siły wyższej Strony umowy zobowiązane są dołożyć wszelkich starań w celu ograniczenia do minimum opóźnienia w wykonywaniu swoich zobowiązań umownych, powstałych na skutek działania siły wyższej;</w:t>
      </w:r>
    </w:p>
    <w:p w:rsidR="00965679" w:rsidRPr="00D617F2" w:rsidRDefault="00965679" w:rsidP="00FC5418">
      <w:pPr>
        <w:pStyle w:val="-myl"/>
        <w:numPr>
          <w:ilvl w:val="2"/>
          <w:numId w:val="11"/>
        </w:numPr>
        <w:ind w:left="284" w:hanging="284"/>
      </w:pPr>
      <w:r w:rsidRPr="00D617F2">
        <w:t xml:space="preserve">zmiany wysokości wynagrodzenia </w:t>
      </w:r>
      <w:r>
        <w:t>Wykonawcy</w:t>
      </w:r>
      <w:r w:rsidRPr="00D617F2">
        <w:t xml:space="preserve"> wskutek zmiany należnej od tego wynagrodzenia stawki podatku od towarów i usług oraz podatku akcyzowego. W takim przypadku wartość wynagrodzenia netto nie ulega zmianie, jedynie wartość wynagrodzenia brutto zostanie wyliczona zgodnie ze zmienionymi przepisami. Zmiana wynagrodzenia, o której mowa powyżej odnosić się będzie do niewykonanej, w dniu wejścia w życie znowelizowanych przepisów prawa, części przedmiotu świadczenia </w:t>
      </w:r>
      <w:r>
        <w:t>Wykonawcy</w:t>
      </w:r>
      <w:r w:rsidRPr="00D617F2">
        <w:t xml:space="preserve">. </w:t>
      </w:r>
      <w:r>
        <w:lastRenderedPageBreak/>
        <w:t>Wykonawca</w:t>
      </w:r>
      <w:r w:rsidRPr="00D617F2">
        <w:t xml:space="preserve">, o ile chce ubiegać się o zmianę wynagrodzenia zwróci się do </w:t>
      </w:r>
      <w:r>
        <w:t>Zamawiającego</w:t>
      </w:r>
      <w:r w:rsidRPr="00D617F2">
        <w:t xml:space="preserve"> z wnioskiem, </w:t>
      </w:r>
      <w:r>
        <w:br/>
      </w:r>
      <w:r w:rsidRPr="00D617F2">
        <w:t xml:space="preserve">w którym wskaże zakres rzeczowy zamówienia, którego zmiana ma dotyczyć, kwotę, o którą, jego zdaniem, wynagrodzenie ma ulec zmianie oraz datę, od której zmiana ma nastąpić. Tożsame uprawnienia i obowiązki co do zmiany wynagrodzenia w związku ze zmianami stawek podatku od towarów i usług oraz podatku akcyzowego służą </w:t>
      </w:r>
      <w:r>
        <w:t>Zamawiającemu</w:t>
      </w:r>
      <w:r w:rsidRPr="00D617F2">
        <w:t>;</w:t>
      </w:r>
    </w:p>
    <w:p w:rsidR="00965679" w:rsidRPr="00D617F2" w:rsidRDefault="00965679" w:rsidP="00FC5418">
      <w:pPr>
        <w:pStyle w:val="-myl"/>
        <w:numPr>
          <w:ilvl w:val="2"/>
          <w:numId w:val="11"/>
        </w:numPr>
        <w:ind w:left="284" w:hanging="284"/>
      </w:pPr>
      <w:r w:rsidRPr="00D617F2">
        <w:t xml:space="preserve">zmiany powszechnie obowiązujących przepisów prawa, mających istotny wpływ na treść oferty lub sposób wykonywania umowy albo celowość jej realizacji – w takim przypadku Strony zgodnie z prawem, dobrymi obyczajami oraz kierując się obowiązkiem wzajemnego poszanowania swoich uzasadnionych interesów, dokonają   zmian umowy w takim zakresie, w jakim będzie to niezbędne w celu dostosowania umowy, </w:t>
      </w:r>
      <w:r>
        <w:br/>
      </w:r>
      <w:r w:rsidRPr="00D617F2">
        <w:t xml:space="preserve">w szczególności przedmiotu świadczenia </w:t>
      </w:r>
      <w:r>
        <w:t>Wykonawcy</w:t>
      </w:r>
      <w:r w:rsidRPr="00D617F2">
        <w:t xml:space="preserve"> do następstw zmienionego stanu prawnego;</w:t>
      </w:r>
    </w:p>
    <w:p w:rsidR="00965679" w:rsidRPr="00D617F2" w:rsidRDefault="00965679" w:rsidP="00FC5418">
      <w:pPr>
        <w:pStyle w:val="-myl"/>
        <w:numPr>
          <w:ilvl w:val="2"/>
          <w:numId w:val="11"/>
        </w:numPr>
        <w:ind w:left="284" w:hanging="284"/>
      </w:pPr>
      <w:r w:rsidRPr="00D617F2">
        <w:t xml:space="preserve">zastąpienia </w:t>
      </w:r>
      <w:r>
        <w:t>Wykonawcy</w:t>
      </w:r>
      <w:r w:rsidRPr="00D617F2">
        <w:t xml:space="preserve">, któremu </w:t>
      </w:r>
      <w:r>
        <w:t>Zamawiający</w:t>
      </w:r>
      <w:r w:rsidRPr="00D617F2">
        <w:t xml:space="preserve"> udzielił zamówienia, nowym </w:t>
      </w:r>
      <w:r>
        <w:t>Wykonawcą</w:t>
      </w:r>
      <w:r w:rsidRPr="00D617F2">
        <w:t xml:space="preserve"> w wyniku sukcesji, wstępującemu w prawa i obowiązki </w:t>
      </w:r>
      <w:r>
        <w:t>Wykonawcy</w:t>
      </w:r>
      <w:r w:rsidRPr="00D617F2">
        <w:t xml:space="preserve">, w następstwie przejęcia, połączenia, podziału, przekształcenia, upadłości, restrukturyzacji, dziedziczenia lub nabycia dotychczasowego </w:t>
      </w:r>
      <w:r>
        <w:t>Wykonawcy</w:t>
      </w:r>
      <w:r w:rsidRPr="00D617F2">
        <w:t xml:space="preserve"> lub jego przedsiębiorstwa, o ile nowy </w:t>
      </w:r>
      <w:r>
        <w:t>Wykonawca</w:t>
      </w:r>
      <w:r w:rsidRPr="00D617F2">
        <w:t xml:space="preserve"> spełnia warunki udziału w postępowaniu, nie zachodzą wobec niego podstawy wykluczenia wskazane w Specyfikacji oraz nie pociąga to za sobą innych istotnych zmian umowy, a także nie ma na celu uniknięcia stosowania przepisów prawa; </w:t>
      </w:r>
    </w:p>
    <w:p w:rsidR="00965679" w:rsidRPr="00BB01E6" w:rsidRDefault="00965679" w:rsidP="00FC5418">
      <w:pPr>
        <w:pStyle w:val="-myl"/>
        <w:numPr>
          <w:ilvl w:val="2"/>
          <w:numId w:val="11"/>
        </w:numPr>
        <w:ind w:left="284" w:hanging="284"/>
      </w:pPr>
      <w:r w:rsidRPr="00D617F2">
        <w:t>dopuszczalne są również zmiany umowy, których ł</w:t>
      </w:r>
      <w:r w:rsidR="00380465">
        <w:t>ączna wartość jest niższa niż 10</w:t>
      </w:r>
      <w:r w:rsidRPr="00D617F2">
        <w:t xml:space="preserve">% wartości pierwotnej umowy w przypadku zamówień na </w:t>
      </w:r>
      <w:r>
        <w:t>usługi</w:t>
      </w:r>
      <w:r w:rsidRPr="00D617F2">
        <w:t>, a zmiany te nie powodują zmiany ogólnego charakteru umowy.</w:t>
      </w:r>
    </w:p>
    <w:p w:rsidR="00965679" w:rsidRPr="00541FCB" w:rsidRDefault="00965679" w:rsidP="00541FCB">
      <w:pPr>
        <w:contextualSpacing/>
      </w:pPr>
    </w:p>
    <w:p w:rsidR="00541FCB" w:rsidRPr="00541FCB" w:rsidRDefault="007F399F" w:rsidP="00541FCB">
      <w:pPr>
        <w:spacing w:before="60" w:after="60"/>
        <w:ind w:left="714" w:hanging="357"/>
        <w:contextualSpacing/>
        <w:jc w:val="center"/>
      </w:pPr>
      <w:r w:rsidRPr="007F399F">
        <w:rPr>
          <w:b/>
        </w:rPr>
        <w:t xml:space="preserve">§ </w:t>
      </w:r>
      <w:r w:rsidR="00B87498">
        <w:rPr>
          <w:b/>
        </w:rPr>
        <w:t>10</w:t>
      </w:r>
      <w:r w:rsidRPr="007F399F">
        <w:rPr>
          <w:b/>
        </w:rPr>
        <w:t xml:space="preserve"> </w:t>
      </w:r>
      <w:r w:rsidR="00541FCB" w:rsidRPr="007F399F">
        <w:rPr>
          <w:b/>
        </w:rPr>
        <w:t>inne postanowienia</w:t>
      </w:r>
    </w:p>
    <w:p w:rsidR="00143AAE" w:rsidRDefault="00541FCB" w:rsidP="00143AAE">
      <w:pPr>
        <w:pStyle w:val="1"/>
        <w:numPr>
          <w:ilvl w:val="1"/>
          <w:numId w:val="12"/>
        </w:numPr>
        <w:ind w:left="284" w:hanging="284"/>
      </w:pPr>
      <w:r w:rsidRPr="00541FCB">
        <w:t>W sprawach nieuregulowanych niniejszą umową mają zastosowanie przepisy Kodeksu cywilnego.</w:t>
      </w:r>
    </w:p>
    <w:p w:rsidR="00143AAE" w:rsidRDefault="00541FCB" w:rsidP="00143AAE">
      <w:pPr>
        <w:pStyle w:val="1"/>
        <w:numPr>
          <w:ilvl w:val="1"/>
          <w:numId w:val="12"/>
        </w:numPr>
        <w:ind w:left="284" w:hanging="284"/>
      </w:pPr>
      <w:r w:rsidRPr="00541FCB">
        <w:t>W przypadku ewentualnych sporów mogących wyniknąć z wykonywania niniejszej umowy, strony zobowiązują się do rozstrzygnięcia ich polubownie, a w przypadku braku porozumienia, skierują spory na drogę postępowania sądowego według właściwości sądu siedziby Zamawiającego.</w:t>
      </w:r>
    </w:p>
    <w:p w:rsidR="00143AAE" w:rsidRDefault="00541FCB" w:rsidP="00143AAE">
      <w:pPr>
        <w:pStyle w:val="1"/>
        <w:numPr>
          <w:ilvl w:val="1"/>
          <w:numId w:val="12"/>
        </w:numPr>
        <w:ind w:left="284" w:hanging="284"/>
      </w:pPr>
      <w:r w:rsidRPr="00541FCB">
        <w:t>Wszelkie zmiany treści niniejszej umowy wymagają dla swej ważności formy pisemnej w postaci aneksu podpisanego przez dwie strony.</w:t>
      </w:r>
    </w:p>
    <w:p w:rsidR="00541FCB" w:rsidRPr="00541FCB" w:rsidRDefault="00380465" w:rsidP="00143AAE">
      <w:pPr>
        <w:pStyle w:val="1"/>
        <w:numPr>
          <w:ilvl w:val="1"/>
          <w:numId w:val="12"/>
        </w:numPr>
        <w:ind w:left="284" w:hanging="284"/>
      </w:pPr>
      <w:r w:rsidRPr="00143AAE">
        <w:rPr>
          <w:rFonts w:eastAsia="Calibri"/>
          <w:shd w:val="clear" w:color="auto" w:fill="FFFFFF"/>
        </w:rPr>
        <w:t>Umowę sporządzono w 2</w:t>
      </w:r>
      <w:r w:rsidR="00541FCB" w:rsidRPr="00143AAE">
        <w:rPr>
          <w:rFonts w:eastAsia="Calibri"/>
          <w:shd w:val="clear" w:color="auto" w:fill="FFFFFF"/>
        </w:rPr>
        <w:t xml:space="preserve"> jednobrzmiących egzemplarzach, </w:t>
      </w:r>
      <w:r w:rsidRPr="00143AAE">
        <w:rPr>
          <w:rFonts w:eastAsia="Calibri"/>
          <w:shd w:val="clear" w:color="auto" w:fill="FFFFFF"/>
        </w:rPr>
        <w:t>po jednym egzemplarzu dla każdej ze Stron</w:t>
      </w:r>
      <w:r w:rsidR="00541FCB" w:rsidRPr="00143AAE">
        <w:rPr>
          <w:rFonts w:eastAsia="Calibri"/>
          <w:shd w:val="clear" w:color="auto" w:fill="FFFFFF"/>
        </w:rPr>
        <w:t>.</w:t>
      </w:r>
    </w:p>
    <w:p w:rsidR="00541FCB" w:rsidRPr="00541FCB" w:rsidRDefault="00541FCB" w:rsidP="00541FCB"/>
    <w:p w:rsidR="00541FCB" w:rsidRDefault="00541FCB" w:rsidP="00541FCB"/>
    <w:p w:rsidR="00C316A6" w:rsidRDefault="00C316A6" w:rsidP="00541FCB"/>
    <w:p w:rsidR="00C316A6" w:rsidRDefault="00C316A6" w:rsidP="00541FCB"/>
    <w:p w:rsidR="006D042D" w:rsidRPr="00A430FE" w:rsidRDefault="00C316A6" w:rsidP="00F24436">
      <w:pPr>
        <w:sectPr w:rsidR="006D042D" w:rsidRPr="00A430FE" w:rsidSect="001405BE">
          <w:headerReference w:type="even" r:id="rId10"/>
          <w:headerReference w:type="default" r:id="rId11"/>
          <w:footerReference w:type="default" r:id="rId12"/>
          <w:pgSz w:w="11906" w:h="16838"/>
          <w:pgMar w:top="709" w:right="746" w:bottom="1417" w:left="1440" w:header="708" w:footer="708" w:gutter="0"/>
          <w:cols w:space="708"/>
          <w:docGrid w:linePitch="360"/>
        </w:sectPr>
      </w:pPr>
      <w:r>
        <w:t xml:space="preserve">                       </w:t>
      </w:r>
      <w:r w:rsidRPr="00C316A6">
        <w:rPr>
          <w:b/>
          <w:sz w:val="22"/>
          <w:szCs w:val="22"/>
        </w:rPr>
        <w:t>ZAMAWIAJĄCY                                                 W</w:t>
      </w:r>
      <w:r w:rsidR="00B01D8D">
        <w:rPr>
          <w:b/>
          <w:sz w:val="22"/>
          <w:szCs w:val="22"/>
        </w:rPr>
        <w:t>YKONAWCA</w:t>
      </w:r>
    </w:p>
    <w:p w:rsidR="00AA30F1" w:rsidRPr="00A430FE" w:rsidRDefault="00AA30F1" w:rsidP="00F24436">
      <w:pPr>
        <w:sectPr w:rsidR="00AA30F1" w:rsidRPr="00A430FE" w:rsidSect="00AA30F1">
          <w:type w:val="continuous"/>
          <w:pgSz w:w="11906" w:h="16838"/>
          <w:pgMar w:top="1417" w:right="746" w:bottom="1417" w:left="1440" w:header="708" w:footer="708" w:gutter="0"/>
          <w:cols w:num="2" w:space="708"/>
          <w:docGrid w:linePitch="360"/>
        </w:sectPr>
      </w:pPr>
    </w:p>
    <w:p w:rsidR="00280C88" w:rsidRPr="00A430FE" w:rsidRDefault="00280C88" w:rsidP="00F24436"/>
    <w:sectPr w:rsidR="00280C88" w:rsidRPr="00A430FE" w:rsidSect="00AA30F1">
      <w:type w:val="continuous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9C5" w:rsidRDefault="00F059C5" w:rsidP="00F24436">
      <w:r>
        <w:separator/>
      </w:r>
    </w:p>
    <w:p w:rsidR="00F059C5" w:rsidRDefault="00F059C5" w:rsidP="00F24436"/>
    <w:p w:rsidR="00F059C5" w:rsidRDefault="00F059C5" w:rsidP="00F24436"/>
  </w:endnote>
  <w:endnote w:type="continuationSeparator" w:id="0">
    <w:p w:rsidR="00F059C5" w:rsidRDefault="00F059C5" w:rsidP="00F24436">
      <w:r>
        <w:continuationSeparator/>
      </w:r>
    </w:p>
    <w:p w:rsidR="00F059C5" w:rsidRDefault="00F059C5" w:rsidP="00F24436"/>
    <w:p w:rsidR="00F059C5" w:rsidRDefault="00F059C5" w:rsidP="00F244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8826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24343" w:rsidRDefault="00224343">
            <w:pPr>
              <w:pStyle w:val="Stopka"/>
              <w:jc w:val="right"/>
            </w:pPr>
            <w:r w:rsidRPr="008F7BBD">
              <w:t xml:space="preserve">Strona </w:t>
            </w:r>
            <w:r w:rsidRPr="008F7BBD">
              <w:rPr>
                <w:b/>
                <w:bCs/>
              </w:rPr>
              <w:fldChar w:fldCharType="begin"/>
            </w:r>
            <w:r w:rsidRPr="008F7BBD">
              <w:rPr>
                <w:b/>
                <w:bCs/>
              </w:rPr>
              <w:instrText>PAGE</w:instrText>
            </w:r>
            <w:r w:rsidRPr="008F7BBD">
              <w:rPr>
                <w:b/>
                <w:bCs/>
              </w:rPr>
              <w:fldChar w:fldCharType="separate"/>
            </w:r>
            <w:r w:rsidR="00853011">
              <w:rPr>
                <w:b/>
                <w:bCs/>
                <w:noProof/>
              </w:rPr>
              <w:t>5</w:t>
            </w:r>
            <w:r w:rsidRPr="008F7BBD">
              <w:rPr>
                <w:b/>
                <w:bCs/>
              </w:rPr>
              <w:fldChar w:fldCharType="end"/>
            </w:r>
            <w:r w:rsidRPr="008F7BBD">
              <w:t xml:space="preserve"> z </w:t>
            </w:r>
            <w:r w:rsidRPr="008F7BBD">
              <w:rPr>
                <w:b/>
                <w:bCs/>
              </w:rPr>
              <w:fldChar w:fldCharType="begin"/>
            </w:r>
            <w:r w:rsidRPr="008F7BBD">
              <w:rPr>
                <w:b/>
                <w:bCs/>
              </w:rPr>
              <w:instrText>NUMPAGES</w:instrText>
            </w:r>
            <w:r w:rsidRPr="008F7BBD">
              <w:rPr>
                <w:b/>
                <w:bCs/>
              </w:rPr>
              <w:fldChar w:fldCharType="separate"/>
            </w:r>
            <w:r w:rsidR="00853011">
              <w:rPr>
                <w:b/>
                <w:bCs/>
                <w:noProof/>
              </w:rPr>
              <w:t>6</w:t>
            </w:r>
            <w:r w:rsidRPr="008F7BBD">
              <w:rPr>
                <w:b/>
                <w:bCs/>
              </w:rPr>
              <w:fldChar w:fldCharType="end"/>
            </w:r>
          </w:p>
        </w:sdtContent>
      </w:sdt>
    </w:sdtContent>
  </w:sdt>
  <w:p w:rsidR="00224343" w:rsidRDefault="00224343" w:rsidP="00F244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9C5" w:rsidRDefault="00F059C5" w:rsidP="00F24436">
      <w:r>
        <w:separator/>
      </w:r>
    </w:p>
    <w:p w:rsidR="00F059C5" w:rsidRDefault="00F059C5" w:rsidP="00F24436"/>
    <w:p w:rsidR="00F059C5" w:rsidRDefault="00F059C5" w:rsidP="00F24436"/>
  </w:footnote>
  <w:footnote w:type="continuationSeparator" w:id="0">
    <w:p w:rsidR="00F059C5" w:rsidRDefault="00F059C5" w:rsidP="00F24436">
      <w:r>
        <w:continuationSeparator/>
      </w:r>
    </w:p>
    <w:p w:rsidR="00F059C5" w:rsidRDefault="00F059C5" w:rsidP="00F24436"/>
    <w:p w:rsidR="00F059C5" w:rsidRDefault="00F059C5" w:rsidP="00F244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343" w:rsidRDefault="00224343" w:rsidP="00F24436">
    <w:pPr>
      <w:pStyle w:val="Nagwek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24343" w:rsidRDefault="00224343" w:rsidP="00F244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343" w:rsidRDefault="00783260" w:rsidP="00783260">
    <w:pPr>
      <w:pStyle w:val="Nagwek"/>
      <w:jc w:val="left"/>
    </w:pPr>
    <w:r>
      <w:t xml:space="preserve">PWiK Sp. z o.o. w Rudzie Śląskiej – Specyfikacja nr ref. OZ/261/18-WS/PN/2025  </w:t>
    </w:r>
  </w:p>
  <w:p w:rsidR="00224343" w:rsidRDefault="00224343" w:rsidP="00F24436">
    <w:pPr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43CA96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sz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5"/>
    <w:multiLevelType w:val="multilevel"/>
    <w:tmpl w:val="4658EBB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bCs/>
        <w:sz w:val="22"/>
      </w:rPr>
    </w:lvl>
  </w:abstractNum>
  <w:abstractNum w:abstractNumId="3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2"/>
    <w:multiLevelType w:val="multilevel"/>
    <w:tmpl w:val="11982F9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Symbol"/>
        <w:b/>
        <w:iCs/>
        <w:color w:val="auto"/>
        <w:u w:val="none"/>
        <w:shd w:val="clear" w:color="auto" w:fill="FFFF66"/>
        <w:lang w:val="x-none" w:eastAsia="x-none" w:bidi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-1336"/>
        </w:tabs>
        <w:ind w:left="464" w:hanging="180"/>
      </w:pPr>
      <w:rPr>
        <w:rFonts w:cs="Trebuchet MS"/>
        <w:b/>
        <w:bCs/>
        <w:color w:val="33333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color w:val="33333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color w:val="333333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color w:val="333333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color w:val="333333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color w:val="333333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color w:val="333333"/>
      </w:rPr>
    </w:lvl>
  </w:abstractNum>
  <w:abstractNum w:abstractNumId="5" w15:restartNumberingAfterBreak="0">
    <w:nsid w:val="00000018"/>
    <w:multiLevelType w:val="multilevel"/>
    <w:tmpl w:val="AA82F2A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Symbol"/>
        <w:iCs/>
        <w:color w:val="auto"/>
        <w:lang w:val="x-none" w:eastAsia="x-none" w:bidi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-1336"/>
        </w:tabs>
        <w:ind w:left="4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A330ADB"/>
    <w:multiLevelType w:val="multilevel"/>
    <w:tmpl w:val="8542B8DE"/>
    <w:styleLink w:val="WWNum171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Calibri" w:hAnsi="Trebuchet MS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0F317CEB"/>
    <w:multiLevelType w:val="hybridMultilevel"/>
    <w:tmpl w:val="A7B20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77C65"/>
    <w:multiLevelType w:val="hybridMultilevel"/>
    <w:tmpl w:val="0166F374"/>
    <w:lvl w:ilvl="0" w:tplc="2A08BF22">
      <w:start w:val="1"/>
      <w:numFmt w:val="decimal"/>
      <w:pStyle w:val="1pkt"/>
      <w:lvlText w:val="%1."/>
      <w:lvlJc w:val="left"/>
      <w:pPr>
        <w:ind w:left="4897" w:hanging="360"/>
      </w:pPr>
      <w:rPr>
        <w:rFonts w:ascii="Trebuchet MS" w:eastAsia="Times New Roman" w:hAnsi="Trebuchet MS" w:cs="Times New Roman"/>
        <w:b w:val="0"/>
      </w:rPr>
    </w:lvl>
    <w:lvl w:ilvl="1" w:tplc="6CF45AE0">
      <w:start w:val="1"/>
      <w:numFmt w:val="decimal"/>
      <w:pStyle w:val="1"/>
      <w:lvlText w:val="%2."/>
      <w:lvlJc w:val="right"/>
      <w:pPr>
        <w:ind w:left="1440" w:hanging="360"/>
      </w:pPr>
      <w:rPr>
        <w:rFonts w:ascii="Trebuchet MS" w:hAnsi="Trebuchet MS" w:hint="default"/>
        <w:sz w:val="20"/>
        <w:szCs w:val="20"/>
      </w:rPr>
    </w:lvl>
    <w:lvl w:ilvl="2" w:tplc="68027540">
      <w:start w:val="1"/>
      <w:numFmt w:val="lowerLetter"/>
      <w:pStyle w:val="-myl"/>
      <w:lvlText w:val="%3)"/>
      <w:lvlJc w:val="left"/>
      <w:pPr>
        <w:ind w:left="2160" w:hanging="180"/>
      </w:pPr>
    </w:lvl>
    <w:lvl w:ilvl="3" w:tplc="F1F25692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2D71"/>
    <w:multiLevelType w:val="hybridMultilevel"/>
    <w:tmpl w:val="5E880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040400"/>
    <w:multiLevelType w:val="hybridMultilevel"/>
    <w:tmpl w:val="F7FAEAA6"/>
    <w:lvl w:ilvl="0" w:tplc="AA0E7E6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E2A28C2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E6EBB6C">
      <w:start w:val="1"/>
      <w:numFmt w:val="lowerLetter"/>
      <w:lvlText w:val="%3)"/>
      <w:lvlJc w:val="right"/>
      <w:pPr>
        <w:ind w:left="2160" w:hanging="180"/>
      </w:pPr>
      <w:rPr>
        <w:rFonts w:ascii="Trebuchet MS" w:eastAsia="Times New Roman" w:hAnsi="Trebuchet MS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A26D6"/>
    <w:multiLevelType w:val="hybridMultilevel"/>
    <w:tmpl w:val="D2D6D23C"/>
    <w:lvl w:ilvl="0" w:tplc="FC7249A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E269D"/>
    <w:multiLevelType w:val="hybridMultilevel"/>
    <w:tmpl w:val="4926A056"/>
    <w:lvl w:ilvl="0" w:tplc="4C3863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FB0922"/>
    <w:multiLevelType w:val="hybridMultilevel"/>
    <w:tmpl w:val="37A650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05B14D5"/>
    <w:multiLevelType w:val="hybridMultilevel"/>
    <w:tmpl w:val="71C64420"/>
    <w:lvl w:ilvl="0" w:tplc="E04A02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EF59A9"/>
    <w:multiLevelType w:val="multilevel"/>
    <w:tmpl w:val="DE4E151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6" w15:restartNumberingAfterBreak="0">
    <w:nsid w:val="4FFE7789"/>
    <w:multiLevelType w:val="multilevel"/>
    <w:tmpl w:val="778235BA"/>
    <w:name w:val="WW8Num2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 w:val="0"/>
        <w:strike w:val="0"/>
        <w:dstrike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5C4F1CC2"/>
    <w:multiLevelType w:val="hybridMultilevel"/>
    <w:tmpl w:val="DC9AAAE6"/>
    <w:lvl w:ilvl="0" w:tplc="C8BE9BF2">
      <w:start w:val="2"/>
      <w:numFmt w:val="decimal"/>
      <w:lvlText w:val="%1."/>
      <w:lvlJc w:val="left"/>
      <w:pPr>
        <w:ind w:left="144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D76CA"/>
    <w:multiLevelType w:val="hybridMultilevel"/>
    <w:tmpl w:val="04BC00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073B5A"/>
    <w:multiLevelType w:val="hybridMultilevel"/>
    <w:tmpl w:val="D4765EB6"/>
    <w:lvl w:ilvl="0" w:tplc="CB480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77804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B42567F"/>
    <w:multiLevelType w:val="hybridMultilevel"/>
    <w:tmpl w:val="AC329B1E"/>
    <w:lvl w:ilvl="0" w:tplc="6DA00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</w:num>
  <w:num w:numId="13">
    <w:abstractNumId w:val="18"/>
  </w:num>
  <w:num w:numId="14">
    <w:abstractNumId w:val="9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rebuchet MS" w:eastAsia="Calibri" w:hAnsi="Trebuchet MS" w:cs="Times New Roman"/>
          <w:sz w:val="20"/>
          <w:szCs w:val="20"/>
        </w:rPr>
      </w:lvl>
    </w:lvlOverride>
  </w:num>
  <w:num w:numId="16">
    <w:abstractNumId w:val="6"/>
  </w:num>
  <w:num w:numId="17">
    <w:abstractNumId w:val="19"/>
  </w:num>
  <w:num w:numId="18">
    <w:abstractNumId w:val="16"/>
  </w:num>
  <w:num w:numId="19">
    <w:abstractNumId w:val="13"/>
  </w:num>
  <w:num w:numId="20">
    <w:abstractNumId w:val="20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FF"/>
    <w:rsid w:val="00006876"/>
    <w:rsid w:val="00011E32"/>
    <w:rsid w:val="00024C9C"/>
    <w:rsid w:val="00040B7F"/>
    <w:rsid w:val="00050A51"/>
    <w:rsid w:val="00056FEE"/>
    <w:rsid w:val="00063DF4"/>
    <w:rsid w:val="000675A2"/>
    <w:rsid w:val="00080D7A"/>
    <w:rsid w:val="00085EE4"/>
    <w:rsid w:val="000966A9"/>
    <w:rsid w:val="000A4AA4"/>
    <w:rsid w:val="000A6FDD"/>
    <w:rsid w:val="000C3CBD"/>
    <w:rsid w:val="000D3C63"/>
    <w:rsid w:val="000E5CF6"/>
    <w:rsid w:val="000E6468"/>
    <w:rsid w:val="000F0D9E"/>
    <w:rsid w:val="00116AE1"/>
    <w:rsid w:val="00117B01"/>
    <w:rsid w:val="00124367"/>
    <w:rsid w:val="00126930"/>
    <w:rsid w:val="0013146C"/>
    <w:rsid w:val="00137BE9"/>
    <w:rsid w:val="001405BE"/>
    <w:rsid w:val="00143AAE"/>
    <w:rsid w:val="00144772"/>
    <w:rsid w:val="0016031F"/>
    <w:rsid w:val="00162745"/>
    <w:rsid w:val="00162D75"/>
    <w:rsid w:val="001632CC"/>
    <w:rsid w:val="00172FB7"/>
    <w:rsid w:val="00175F11"/>
    <w:rsid w:val="00193B69"/>
    <w:rsid w:val="00193E8C"/>
    <w:rsid w:val="00195BBE"/>
    <w:rsid w:val="001A53B8"/>
    <w:rsid w:val="001A7CC3"/>
    <w:rsid w:val="001B3E1C"/>
    <w:rsid w:val="001B4AF0"/>
    <w:rsid w:val="001C6FDB"/>
    <w:rsid w:val="001D4F13"/>
    <w:rsid w:val="001E4BBF"/>
    <w:rsid w:val="001F5F47"/>
    <w:rsid w:val="00217F54"/>
    <w:rsid w:val="00220935"/>
    <w:rsid w:val="00222525"/>
    <w:rsid w:val="00224343"/>
    <w:rsid w:val="00230629"/>
    <w:rsid w:val="00232DFF"/>
    <w:rsid w:val="00234A1F"/>
    <w:rsid w:val="0023589C"/>
    <w:rsid w:val="00243967"/>
    <w:rsid w:val="002601BF"/>
    <w:rsid w:val="00260F43"/>
    <w:rsid w:val="00272319"/>
    <w:rsid w:val="00280C88"/>
    <w:rsid w:val="00286EEA"/>
    <w:rsid w:val="002B70D0"/>
    <w:rsid w:val="002C17C6"/>
    <w:rsid w:val="002E2005"/>
    <w:rsid w:val="002E5C11"/>
    <w:rsid w:val="002F1A16"/>
    <w:rsid w:val="003023D7"/>
    <w:rsid w:val="00304C49"/>
    <w:rsid w:val="003065A3"/>
    <w:rsid w:val="00327161"/>
    <w:rsid w:val="00334BD4"/>
    <w:rsid w:val="00337EA3"/>
    <w:rsid w:val="0035121E"/>
    <w:rsid w:val="00364426"/>
    <w:rsid w:val="00371C26"/>
    <w:rsid w:val="00372AC7"/>
    <w:rsid w:val="00375BA8"/>
    <w:rsid w:val="00380465"/>
    <w:rsid w:val="00385DE2"/>
    <w:rsid w:val="00385EBB"/>
    <w:rsid w:val="0039518F"/>
    <w:rsid w:val="0039524C"/>
    <w:rsid w:val="003A134D"/>
    <w:rsid w:val="003A1C82"/>
    <w:rsid w:val="003B5078"/>
    <w:rsid w:val="003C572A"/>
    <w:rsid w:val="003C579E"/>
    <w:rsid w:val="003D6BC6"/>
    <w:rsid w:val="003F7AD8"/>
    <w:rsid w:val="00402026"/>
    <w:rsid w:val="00404B96"/>
    <w:rsid w:val="004059CC"/>
    <w:rsid w:val="00413853"/>
    <w:rsid w:val="00414C60"/>
    <w:rsid w:val="00417246"/>
    <w:rsid w:val="00426F80"/>
    <w:rsid w:val="00427553"/>
    <w:rsid w:val="00445454"/>
    <w:rsid w:val="00445F21"/>
    <w:rsid w:val="004536AF"/>
    <w:rsid w:val="00456705"/>
    <w:rsid w:val="00460656"/>
    <w:rsid w:val="004657D7"/>
    <w:rsid w:val="004755A8"/>
    <w:rsid w:val="004932E7"/>
    <w:rsid w:val="00497214"/>
    <w:rsid w:val="004A2975"/>
    <w:rsid w:val="004B46BB"/>
    <w:rsid w:val="004B4A2F"/>
    <w:rsid w:val="004D156A"/>
    <w:rsid w:val="004D4E23"/>
    <w:rsid w:val="004F0626"/>
    <w:rsid w:val="004F4BB9"/>
    <w:rsid w:val="004F6C7A"/>
    <w:rsid w:val="00501BF6"/>
    <w:rsid w:val="0050396B"/>
    <w:rsid w:val="0050610B"/>
    <w:rsid w:val="005128EE"/>
    <w:rsid w:val="00516B31"/>
    <w:rsid w:val="00517CBF"/>
    <w:rsid w:val="005237FD"/>
    <w:rsid w:val="00525251"/>
    <w:rsid w:val="00525394"/>
    <w:rsid w:val="005306C3"/>
    <w:rsid w:val="00533598"/>
    <w:rsid w:val="00541FCB"/>
    <w:rsid w:val="00547111"/>
    <w:rsid w:val="00551A22"/>
    <w:rsid w:val="00553922"/>
    <w:rsid w:val="0056090C"/>
    <w:rsid w:val="00561E1D"/>
    <w:rsid w:val="005635FA"/>
    <w:rsid w:val="00573789"/>
    <w:rsid w:val="00573DCD"/>
    <w:rsid w:val="005A0134"/>
    <w:rsid w:val="005A45C1"/>
    <w:rsid w:val="005A5EAA"/>
    <w:rsid w:val="005B2102"/>
    <w:rsid w:val="005B30E9"/>
    <w:rsid w:val="005C0922"/>
    <w:rsid w:val="005C18D6"/>
    <w:rsid w:val="005C2062"/>
    <w:rsid w:val="005E1D24"/>
    <w:rsid w:val="005E2F5B"/>
    <w:rsid w:val="005F2C79"/>
    <w:rsid w:val="00602190"/>
    <w:rsid w:val="00621099"/>
    <w:rsid w:val="00622816"/>
    <w:rsid w:val="0064146A"/>
    <w:rsid w:val="00642918"/>
    <w:rsid w:val="0064799B"/>
    <w:rsid w:val="00657488"/>
    <w:rsid w:val="00677D24"/>
    <w:rsid w:val="006805FE"/>
    <w:rsid w:val="00694F12"/>
    <w:rsid w:val="006A22D7"/>
    <w:rsid w:val="006A2CDF"/>
    <w:rsid w:val="006A3B3F"/>
    <w:rsid w:val="006B22DE"/>
    <w:rsid w:val="006B4FAB"/>
    <w:rsid w:val="006C039F"/>
    <w:rsid w:val="006D042D"/>
    <w:rsid w:val="006D0C13"/>
    <w:rsid w:val="006E478B"/>
    <w:rsid w:val="006F42C0"/>
    <w:rsid w:val="0070064E"/>
    <w:rsid w:val="00705ECB"/>
    <w:rsid w:val="00714560"/>
    <w:rsid w:val="00714923"/>
    <w:rsid w:val="00741FA4"/>
    <w:rsid w:val="00750383"/>
    <w:rsid w:val="00763988"/>
    <w:rsid w:val="00771C7B"/>
    <w:rsid w:val="00774EC3"/>
    <w:rsid w:val="00783260"/>
    <w:rsid w:val="00784CD5"/>
    <w:rsid w:val="007B0641"/>
    <w:rsid w:val="007B082F"/>
    <w:rsid w:val="007C140B"/>
    <w:rsid w:val="007C7E26"/>
    <w:rsid w:val="007D037A"/>
    <w:rsid w:val="007D591E"/>
    <w:rsid w:val="007E397C"/>
    <w:rsid w:val="007F0079"/>
    <w:rsid w:val="007F399F"/>
    <w:rsid w:val="007F3C99"/>
    <w:rsid w:val="007F60B8"/>
    <w:rsid w:val="0080321C"/>
    <w:rsid w:val="00805A70"/>
    <w:rsid w:val="0082130F"/>
    <w:rsid w:val="008324DC"/>
    <w:rsid w:val="0083322D"/>
    <w:rsid w:val="00850739"/>
    <w:rsid w:val="00850954"/>
    <w:rsid w:val="00852988"/>
    <w:rsid w:val="00853011"/>
    <w:rsid w:val="0085567A"/>
    <w:rsid w:val="0086141F"/>
    <w:rsid w:val="0086447D"/>
    <w:rsid w:val="00867D19"/>
    <w:rsid w:val="00867F1F"/>
    <w:rsid w:val="0087407B"/>
    <w:rsid w:val="008B293D"/>
    <w:rsid w:val="008C3A6B"/>
    <w:rsid w:val="008C492F"/>
    <w:rsid w:val="008D3C11"/>
    <w:rsid w:val="008E62EC"/>
    <w:rsid w:val="008F5788"/>
    <w:rsid w:val="008F5ABE"/>
    <w:rsid w:val="008F7BBD"/>
    <w:rsid w:val="00900C78"/>
    <w:rsid w:val="00900DA4"/>
    <w:rsid w:val="009119E3"/>
    <w:rsid w:val="00915451"/>
    <w:rsid w:val="00942257"/>
    <w:rsid w:val="00943199"/>
    <w:rsid w:val="00943F9F"/>
    <w:rsid w:val="0096405F"/>
    <w:rsid w:val="009649A3"/>
    <w:rsid w:val="00965679"/>
    <w:rsid w:val="00977423"/>
    <w:rsid w:val="00983646"/>
    <w:rsid w:val="00990D56"/>
    <w:rsid w:val="009A4F3C"/>
    <w:rsid w:val="009A651D"/>
    <w:rsid w:val="009C1CDA"/>
    <w:rsid w:val="009C4407"/>
    <w:rsid w:val="009C5763"/>
    <w:rsid w:val="009D1619"/>
    <w:rsid w:val="009D2FB3"/>
    <w:rsid w:val="009D7100"/>
    <w:rsid w:val="009E4988"/>
    <w:rsid w:val="009F17F2"/>
    <w:rsid w:val="00A06192"/>
    <w:rsid w:val="00A1155D"/>
    <w:rsid w:val="00A14D30"/>
    <w:rsid w:val="00A21CE0"/>
    <w:rsid w:val="00A227AB"/>
    <w:rsid w:val="00A430FE"/>
    <w:rsid w:val="00A5274B"/>
    <w:rsid w:val="00A52938"/>
    <w:rsid w:val="00A61D0F"/>
    <w:rsid w:val="00A63821"/>
    <w:rsid w:val="00A74744"/>
    <w:rsid w:val="00A859E1"/>
    <w:rsid w:val="00A85CFD"/>
    <w:rsid w:val="00AA30F1"/>
    <w:rsid w:val="00AB7367"/>
    <w:rsid w:val="00AC32D0"/>
    <w:rsid w:val="00AC48FB"/>
    <w:rsid w:val="00AC4A43"/>
    <w:rsid w:val="00AC5F23"/>
    <w:rsid w:val="00AD15FE"/>
    <w:rsid w:val="00AD570B"/>
    <w:rsid w:val="00AD6103"/>
    <w:rsid w:val="00AE3BDA"/>
    <w:rsid w:val="00AE6D1E"/>
    <w:rsid w:val="00AF38CE"/>
    <w:rsid w:val="00B01D8D"/>
    <w:rsid w:val="00B10927"/>
    <w:rsid w:val="00B127F6"/>
    <w:rsid w:val="00B143AB"/>
    <w:rsid w:val="00B16F67"/>
    <w:rsid w:val="00B23B6A"/>
    <w:rsid w:val="00B24C32"/>
    <w:rsid w:val="00B36E36"/>
    <w:rsid w:val="00B47AE4"/>
    <w:rsid w:val="00B50715"/>
    <w:rsid w:val="00B52C7B"/>
    <w:rsid w:val="00B55D5C"/>
    <w:rsid w:val="00B7171D"/>
    <w:rsid w:val="00B73EFA"/>
    <w:rsid w:val="00B73F57"/>
    <w:rsid w:val="00B7737D"/>
    <w:rsid w:val="00B87498"/>
    <w:rsid w:val="00B91860"/>
    <w:rsid w:val="00B955F0"/>
    <w:rsid w:val="00BB0376"/>
    <w:rsid w:val="00BB3B60"/>
    <w:rsid w:val="00BC2153"/>
    <w:rsid w:val="00BC3340"/>
    <w:rsid w:val="00BD49C3"/>
    <w:rsid w:val="00BE03E7"/>
    <w:rsid w:val="00BE469C"/>
    <w:rsid w:val="00BF3C71"/>
    <w:rsid w:val="00BF4251"/>
    <w:rsid w:val="00BF6084"/>
    <w:rsid w:val="00C102AE"/>
    <w:rsid w:val="00C221EC"/>
    <w:rsid w:val="00C258EE"/>
    <w:rsid w:val="00C2591F"/>
    <w:rsid w:val="00C316A6"/>
    <w:rsid w:val="00C35B3A"/>
    <w:rsid w:val="00C40B66"/>
    <w:rsid w:val="00C60032"/>
    <w:rsid w:val="00C6079F"/>
    <w:rsid w:val="00C76267"/>
    <w:rsid w:val="00C80C43"/>
    <w:rsid w:val="00CB24BC"/>
    <w:rsid w:val="00CD2728"/>
    <w:rsid w:val="00CD283C"/>
    <w:rsid w:val="00CF6809"/>
    <w:rsid w:val="00D015C2"/>
    <w:rsid w:val="00D017E6"/>
    <w:rsid w:val="00D02D1E"/>
    <w:rsid w:val="00D12E4B"/>
    <w:rsid w:val="00D40FFF"/>
    <w:rsid w:val="00D44DAF"/>
    <w:rsid w:val="00D4632B"/>
    <w:rsid w:val="00D5362D"/>
    <w:rsid w:val="00D6640A"/>
    <w:rsid w:val="00D66421"/>
    <w:rsid w:val="00D82484"/>
    <w:rsid w:val="00D871E8"/>
    <w:rsid w:val="00D93431"/>
    <w:rsid w:val="00D95DF2"/>
    <w:rsid w:val="00DA21EC"/>
    <w:rsid w:val="00DA3340"/>
    <w:rsid w:val="00DB5171"/>
    <w:rsid w:val="00DB5FB7"/>
    <w:rsid w:val="00DB6247"/>
    <w:rsid w:val="00DC3C42"/>
    <w:rsid w:val="00DD3BCF"/>
    <w:rsid w:val="00DF301A"/>
    <w:rsid w:val="00E01FBB"/>
    <w:rsid w:val="00E0267E"/>
    <w:rsid w:val="00E064C6"/>
    <w:rsid w:val="00E124F2"/>
    <w:rsid w:val="00E176DD"/>
    <w:rsid w:val="00E20970"/>
    <w:rsid w:val="00E252C0"/>
    <w:rsid w:val="00E30A95"/>
    <w:rsid w:val="00E35228"/>
    <w:rsid w:val="00E44CC2"/>
    <w:rsid w:val="00E5546D"/>
    <w:rsid w:val="00E62411"/>
    <w:rsid w:val="00E64963"/>
    <w:rsid w:val="00E708F2"/>
    <w:rsid w:val="00E73609"/>
    <w:rsid w:val="00E75F8E"/>
    <w:rsid w:val="00E76F84"/>
    <w:rsid w:val="00E80863"/>
    <w:rsid w:val="00E84C0F"/>
    <w:rsid w:val="00EA3FC5"/>
    <w:rsid w:val="00EB2686"/>
    <w:rsid w:val="00EB6A71"/>
    <w:rsid w:val="00EC29C2"/>
    <w:rsid w:val="00EC414B"/>
    <w:rsid w:val="00EC7096"/>
    <w:rsid w:val="00F03406"/>
    <w:rsid w:val="00F04412"/>
    <w:rsid w:val="00F059C5"/>
    <w:rsid w:val="00F2071D"/>
    <w:rsid w:val="00F24436"/>
    <w:rsid w:val="00F41C40"/>
    <w:rsid w:val="00F53FBF"/>
    <w:rsid w:val="00F55D45"/>
    <w:rsid w:val="00F71BB1"/>
    <w:rsid w:val="00F9032F"/>
    <w:rsid w:val="00FB5805"/>
    <w:rsid w:val="00FC5418"/>
    <w:rsid w:val="00FC5ACF"/>
    <w:rsid w:val="00FC78E6"/>
    <w:rsid w:val="00FE0AF3"/>
    <w:rsid w:val="00FF14FF"/>
    <w:rsid w:val="00FF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30AC"/>
  <w15:chartTrackingRefBased/>
  <w15:docId w15:val="{00A2137A-28EE-4B29-8F7A-5DE6786D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4436"/>
    <w:pPr>
      <w:spacing w:after="0" w:line="276" w:lineRule="auto"/>
      <w:jc w:val="both"/>
    </w:pPr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119E3"/>
    <w:pPr>
      <w:keepNext/>
      <w:keepLines/>
      <w:numPr>
        <w:ilvl w:val="3"/>
        <w:numId w:val="1"/>
      </w:numPr>
      <w:tabs>
        <w:tab w:val="left" w:pos="851"/>
      </w:tabs>
      <w:spacing w:after="20"/>
      <w:ind w:left="624"/>
      <w:outlineLvl w:val="3"/>
    </w:pPr>
    <w:rPr>
      <w:rFonts w:eastAsiaTheme="majorEastAsia" w:cstheme="majorBidi"/>
      <w:i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83260"/>
    <w:pPr>
      <w:keepNext/>
      <w:keepLines/>
      <w:widowControl w:val="0"/>
      <w:suppressAutoHyphens/>
      <w:autoSpaceDN w:val="0"/>
      <w:spacing w:before="40" w:line="240" w:lineRule="auto"/>
      <w:jc w:val="left"/>
      <w:textAlignment w:val="baseline"/>
      <w:outlineLvl w:val="5"/>
    </w:pPr>
    <w:rPr>
      <w:rFonts w:asciiTheme="majorHAnsi" w:eastAsiaTheme="majorEastAsia" w:hAnsiTheme="majorHAnsi" w:cs="Mangal"/>
      <w:color w:val="1F4D78" w:themeColor="accent1" w:themeShade="7F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9119E3"/>
    <w:rPr>
      <w:rFonts w:ascii="Trebuchet MS" w:eastAsiaTheme="majorEastAsia" w:hAnsi="Trebuchet MS" w:cstheme="majorBidi"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64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405F"/>
  </w:style>
  <w:style w:type="paragraph" w:customStyle="1" w:styleId="1pkt">
    <w:name w:val="1. pkt"/>
    <w:basedOn w:val="Akapitzlist"/>
    <w:link w:val="1pktZnak"/>
    <w:qFormat/>
    <w:rsid w:val="00175F11"/>
    <w:pPr>
      <w:numPr>
        <w:numId w:val="2"/>
      </w:numPr>
      <w:spacing w:before="60" w:after="60"/>
      <w:ind w:left="714" w:hanging="357"/>
      <w:jc w:val="center"/>
    </w:pPr>
  </w:style>
  <w:style w:type="character" w:customStyle="1" w:styleId="1pktZnak">
    <w:name w:val="1. pkt Znak"/>
    <w:link w:val="1pkt"/>
    <w:rsid w:val="00175F11"/>
    <w:rPr>
      <w:rFonts w:ascii="Trebuchet MS" w:eastAsia="Times New Roman" w:hAnsi="Trebuchet MS" w:cs="Times New Roman"/>
      <w:sz w:val="20"/>
      <w:szCs w:val="20"/>
      <w:lang w:eastAsia="pl-PL"/>
    </w:rPr>
  </w:style>
  <w:style w:type="paragraph" w:customStyle="1" w:styleId="zwykl">
    <w:name w:val="zwykl"/>
    <w:basedOn w:val="Normalny"/>
    <w:rsid w:val="0096405F"/>
    <w:pPr>
      <w:ind w:left="142"/>
    </w:pPr>
    <w:rPr>
      <w:rFonts w:eastAsia="Batang" w:cs="Trebuchet MS"/>
      <w:bCs/>
      <w:lang w:eastAsia="ar-SA"/>
    </w:rPr>
  </w:style>
  <w:style w:type="paragraph" w:customStyle="1" w:styleId="Default">
    <w:name w:val="Default"/>
    <w:rsid w:val="00964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40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0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-myl">
    <w:name w:val="- myśl"/>
    <w:basedOn w:val="Akapitzlist"/>
    <w:link w:val="-mylZnak"/>
    <w:qFormat/>
    <w:rsid w:val="00175F11"/>
    <w:pPr>
      <w:numPr>
        <w:ilvl w:val="2"/>
        <w:numId w:val="2"/>
      </w:numPr>
      <w:ind w:left="284" w:hanging="284"/>
    </w:pPr>
  </w:style>
  <w:style w:type="paragraph" w:customStyle="1" w:styleId="a">
    <w:name w:val="a)"/>
    <w:basedOn w:val="Akapitzlist"/>
    <w:next w:val="-myl"/>
    <w:link w:val="aZnak"/>
    <w:qFormat/>
    <w:rsid w:val="00175F11"/>
    <w:pPr>
      <w:numPr>
        <w:ilvl w:val="3"/>
        <w:numId w:val="2"/>
      </w:numPr>
      <w:ind w:left="426"/>
    </w:pPr>
  </w:style>
  <w:style w:type="character" w:customStyle="1" w:styleId="-mylZnak">
    <w:name w:val="- myśl Znak"/>
    <w:basedOn w:val="Domylnaczcionkaakapitu"/>
    <w:link w:val="-myl"/>
    <w:rsid w:val="00175F11"/>
    <w:rPr>
      <w:rFonts w:ascii="Trebuchet MS" w:eastAsia="Times New Roman" w:hAnsi="Trebuchet MS" w:cs="Times New Roman"/>
      <w:sz w:val="20"/>
      <w:szCs w:val="20"/>
      <w:lang w:eastAsia="pl-PL"/>
    </w:rPr>
  </w:style>
  <w:style w:type="character" w:customStyle="1" w:styleId="aZnak">
    <w:name w:val="a) Znak"/>
    <w:basedOn w:val="1pktZnak"/>
    <w:link w:val="a"/>
    <w:rsid w:val="00175F11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5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5C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1">
    <w:name w:val="1."/>
    <w:basedOn w:val="Akapitzlist"/>
    <w:link w:val="1Znak"/>
    <w:qFormat/>
    <w:rsid w:val="00175F11"/>
    <w:pPr>
      <w:numPr>
        <w:ilvl w:val="1"/>
        <w:numId w:val="2"/>
      </w:numPr>
      <w:ind w:left="284" w:hanging="218"/>
    </w:p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50396B"/>
    <w:pPr>
      <w:ind w:left="720"/>
      <w:contextualSpacing/>
    </w:pPr>
  </w:style>
  <w:style w:type="character" w:customStyle="1" w:styleId="1Znak">
    <w:name w:val="1. Znak"/>
    <w:basedOn w:val="1pktZnak"/>
    <w:link w:val="1"/>
    <w:rsid w:val="00175F11"/>
    <w:rPr>
      <w:rFonts w:ascii="Trebuchet MS" w:eastAsia="Times New Roman" w:hAnsi="Trebuchet MS" w:cs="Times New Roman"/>
      <w:sz w:val="20"/>
      <w:szCs w:val="20"/>
      <w:lang w:eastAsia="pl-PL"/>
    </w:rPr>
  </w:style>
  <w:style w:type="character" w:customStyle="1" w:styleId="Odwoaniedokomentarza1">
    <w:name w:val="Odwołanie do komentarza1"/>
    <w:rsid w:val="00942257"/>
    <w:rPr>
      <w:sz w:val="16"/>
      <w:szCs w:val="16"/>
    </w:rPr>
  </w:style>
  <w:style w:type="paragraph" w:styleId="Bezodstpw">
    <w:name w:val="No Spacing"/>
    <w:uiPriority w:val="1"/>
    <w:qFormat/>
    <w:rsid w:val="009422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1.1"/>
    <w:basedOn w:val="1pkt"/>
    <w:qFormat/>
    <w:rsid w:val="006D0C13"/>
    <w:pPr>
      <w:numPr>
        <w:numId w:val="0"/>
      </w:numPr>
      <w:tabs>
        <w:tab w:val="num" w:pos="0"/>
      </w:tabs>
      <w:spacing w:before="0" w:after="0"/>
      <w:ind w:left="426" w:hanging="425"/>
      <w:jc w:val="both"/>
    </w:pPr>
    <w:rPr>
      <w:rFonts w:cs="Arial"/>
      <w:shd w:val="clear" w:color="auto" w:fill="FFFFFF"/>
      <w:lang w:eastAsia="ar-SA"/>
    </w:rPr>
  </w:style>
  <w:style w:type="paragraph" w:customStyle="1" w:styleId="-mylnik">
    <w:name w:val="- myślnik"/>
    <w:basedOn w:val="-myl"/>
    <w:rsid w:val="006D0C13"/>
    <w:pPr>
      <w:numPr>
        <w:ilvl w:val="0"/>
        <w:numId w:val="0"/>
      </w:numPr>
      <w:tabs>
        <w:tab w:val="num" w:pos="0"/>
      </w:tabs>
      <w:ind w:left="1247" w:hanging="340"/>
      <w:jc w:val="left"/>
    </w:pPr>
    <w:rPr>
      <w:rFonts w:cs="Trebuchet MS"/>
      <w:lang w:eastAsia="ar-SA"/>
    </w:rPr>
  </w:style>
  <w:style w:type="paragraph" w:customStyle="1" w:styleId="par1">
    <w:name w:val="par1"/>
    <w:basedOn w:val="Normalny"/>
    <w:qFormat/>
    <w:rsid w:val="006D0C13"/>
    <w:pPr>
      <w:tabs>
        <w:tab w:val="num" w:pos="142"/>
      </w:tabs>
      <w:suppressAutoHyphens/>
      <w:spacing w:before="60" w:after="60"/>
      <w:ind w:left="425" w:hanging="425"/>
      <w:jc w:val="center"/>
    </w:pPr>
    <w:rPr>
      <w:rFonts w:eastAsia="Calibri" w:cs="Trebuchet MS"/>
      <w:shd w:val="clear" w:color="auto" w:fill="FFFFFF"/>
      <w:lang w:eastAsia="ar-SA"/>
    </w:rPr>
  </w:style>
  <w:style w:type="paragraph" w:customStyle="1" w:styleId="a0">
    <w:name w:val="a)."/>
    <w:basedOn w:val="Normalny"/>
    <w:qFormat/>
    <w:rsid w:val="006D0C13"/>
    <w:pPr>
      <w:suppressAutoHyphens/>
      <w:ind w:left="709" w:hanging="283"/>
    </w:pPr>
    <w:rPr>
      <w:rFonts w:cs="Arial"/>
      <w:shd w:val="clear" w:color="auto" w:fill="FFFFFF"/>
      <w:lang w:eastAsia="ar-SA"/>
    </w:rPr>
  </w:style>
  <w:style w:type="paragraph" w:styleId="Tekstpodstawowy">
    <w:name w:val="Body Text"/>
    <w:basedOn w:val="Normalny"/>
    <w:link w:val="TekstpodstawowyZnak"/>
    <w:rsid w:val="00375BA8"/>
    <w:pPr>
      <w:spacing w:after="120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75B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D3C63"/>
    <w:rPr>
      <w:color w:val="0563C1" w:themeColor="hyperlink"/>
      <w:u w:val="single"/>
    </w:rPr>
  </w:style>
  <w:style w:type="paragraph" w:customStyle="1" w:styleId="-myl0">
    <w:name w:val="- my śl"/>
    <w:basedOn w:val="a"/>
    <w:qFormat/>
    <w:rsid w:val="00900DA4"/>
    <w:pPr>
      <w:numPr>
        <w:ilvl w:val="0"/>
        <w:numId w:val="0"/>
      </w:numPr>
      <w:spacing w:before="40" w:line="23" w:lineRule="atLeast"/>
      <w:ind w:left="709" w:right="-51" w:hanging="283"/>
    </w:pPr>
  </w:style>
  <w:style w:type="paragraph" w:customStyle="1" w:styleId="Standard">
    <w:name w:val="Standard"/>
    <w:qFormat/>
    <w:rsid w:val="00BD49C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pl-PL"/>
    </w:rPr>
  </w:style>
  <w:style w:type="numbering" w:customStyle="1" w:styleId="WWNum171">
    <w:name w:val="WWNum171"/>
    <w:basedOn w:val="Bezlisty"/>
    <w:rsid w:val="00DA21EC"/>
    <w:pPr>
      <w:numPr>
        <w:numId w:val="16"/>
      </w:numPr>
    </w:pPr>
  </w:style>
  <w:style w:type="paragraph" w:customStyle="1" w:styleId="Bezodstpw1">
    <w:name w:val="Bez odstępów1"/>
    <w:rsid w:val="00DA21EC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B3E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B3E1C"/>
    <w:rPr>
      <w:rFonts w:ascii="Trebuchet MS" w:eastAsia="Times New Roman" w:hAnsi="Trebuchet MS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C60032"/>
    <w:rPr>
      <w:rFonts w:ascii="Trebuchet MS" w:eastAsia="Times New Roman" w:hAnsi="Trebuchet MS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83260"/>
    <w:rPr>
      <w:rFonts w:asciiTheme="majorHAnsi" w:eastAsiaTheme="majorEastAsia" w:hAnsiTheme="majorHAnsi" w:cs="Mangal"/>
      <w:color w:val="1F4D78" w:themeColor="accent1" w:themeShade="7F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otyka@pwik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potyka@pwik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B657B-9C31-400B-8661-E8854295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6</Pages>
  <Words>2847</Words>
  <Characters>17085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Lesiakmaciej</dc:creator>
  <cp:keywords/>
  <dc:description/>
  <cp:lastModifiedBy>Iwona Rother</cp:lastModifiedBy>
  <cp:revision>45</cp:revision>
  <cp:lastPrinted>2025-03-12T08:45:00Z</cp:lastPrinted>
  <dcterms:created xsi:type="dcterms:W3CDTF">2025-03-11T13:07:00Z</dcterms:created>
  <dcterms:modified xsi:type="dcterms:W3CDTF">2025-04-14T09:17:00Z</dcterms:modified>
</cp:coreProperties>
</file>