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CA96" w14:textId="16D4D24A" w:rsidR="00DA5F41" w:rsidRDefault="00DA5F41" w:rsidP="00DA5F41">
      <w:pPr>
        <w:jc w:val="both"/>
      </w:pPr>
      <w:r>
        <w:t xml:space="preserve">Przedmiotem </w:t>
      </w:r>
      <w:r>
        <w:tab/>
        <w:t xml:space="preserve">robót budowlanych jest „Docieplenie dachu, stropu wewnętrznego, wymiana stolarki drzwiowej i okiennej, dachówki, remont elewacji oraz wykonanie prac towarzyszących w budynku przy Słębowo 17 w ramach zadania: „Kompleksowa modernizacja energetyczna komunalnych budynków mieszkalnych w gminie Żnin” przy Słębowo 17, 88-400 </w:t>
      </w:r>
      <w:r w:rsidR="00527F2A">
        <w:t>Żnin</w:t>
      </w:r>
      <w:r>
        <w:t>, województwo kujawsko-pomorskie, powiat żniński, gmina Żnin,  dz. nr ewid. 125, obręb Słębowo.</w:t>
      </w:r>
    </w:p>
    <w:p w14:paraId="20BF9E0F" w14:textId="77777777" w:rsidR="00DA5F41" w:rsidRDefault="00DA5F41" w:rsidP="00DA5F41">
      <w:pPr>
        <w:spacing w:after="0" w:line="240" w:lineRule="auto"/>
      </w:pPr>
      <w:r>
        <w:t>Zakres robót obejmuje:</w:t>
      </w:r>
    </w:p>
    <w:p w14:paraId="721F5673" w14:textId="77777777" w:rsidR="00DA5F41" w:rsidRDefault="00DA5F41" w:rsidP="00DA5F41">
      <w:pPr>
        <w:spacing w:after="0" w:line="240" w:lineRule="auto"/>
      </w:pPr>
      <w:r>
        <w:t>•</w:t>
      </w:r>
      <w:r>
        <w:tab/>
        <w:t xml:space="preserve">inwentaryzację stanu istniejącego w zakresie niezbędnym do prowadzenia robót </w:t>
      </w:r>
      <w:r>
        <w:br/>
        <w:t xml:space="preserve">              budowlanych;</w:t>
      </w:r>
    </w:p>
    <w:p w14:paraId="37447D8A" w14:textId="77777777" w:rsidR="00DA5F41" w:rsidRDefault="00DA5F41" w:rsidP="00DA5F41">
      <w:pPr>
        <w:spacing w:after="0" w:line="240" w:lineRule="auto"/>
      </w:pPr>
      <w:r>
        <w:t>•</w:t>
      </w:r>
      <w:r>
        <w:tab/>
        <w:t>ocieplenie połaci dachowej w części użytkowej;</w:t>
      </w:r>
    </w:p>
    <w:p w14:paraId="5990EDD3" w14:textId="77777777" w:rsidR="00DA5F41" w:rsidRDefault="00DA5F41" w:rsidP="00DA5F41">
      <w:pPr>
        <w:spacing w:after="0" w:line="240" w:lineRule="auto"/>
      </w:pPr>
      <w:r>
        <w:t>•</w:t>
      </w:r>
      <w:r>
        <w:tab/>
        <w:t>ocieplenie stropu poddasza nad częścią użytkową</w:t>
      </w:r>
    </w:p>
    <w:p w14:paraId="28009790" w14:textId="77777777" w:rsidR="00DA5F41" w:rsidRDefault="00DA5F41" w:rsidP="00DA5F41">
      <w:pPr>
        <w:spacing w:after="0" w:line="240" w:lineRule="auto"/>
      </w:pPr>
      <w:r>
        <w:t>•</w:t>
      </w:r>
      <w:r>
        <w:tab/>
        <w:t>wymiana stolarki okiennej;</w:t>
      </w:r>
    </w:p>
    <w:p w14:paraId="39C335F8" w14:textId="77777777" w:rsidR="00DA5F41" w:rsidRDefault="00DA5F41" w:rsidP="00DA5F41">
      <w:pPr>
        <w:spacing w:after="0" w:line="240" w:lineRule="auto"/>
      </w:pPr>
      <w:r>
        <w:t>•</w:t>
      </w:r>
      <w:r>
        <w:tab/>
        <w:t>wymiana stolarki drzwiowej;</w:t>
      </w:r>
    </w:p>
    <w:p w14:paraId="10FA4FF3" w14:textId="77777777" w:rsidR="00DA5F41" w:rsidRDefault="00DA5F41" w:rsidP="00DA5F41">
      <w:pPr>
        <w:spacing w:after="0" w:line="240" w:lineRule="auto"/>
      </w:pPr>
      <w:r>
        <w:t>•</w:t>
      </w:r>
      <w:r>
        <w:tab/>
        <w:t xml:space="preserve">wykonanie instalacji oświetleniowej na częściach wspólnych (wg projektu instalacji </w:t>
      </w:r>
      <w:r>
        <w:br/>
        <w:t xml:space="preserve">              elektrycznych);</w:t>
      </w:r>
    </w:p>
    <w:p w14:paraId="6DD9E37C" w14:textId="77777777" w:rsidR="00DA5F41" w:rsidRDefault="00DA5F41" w:rsidP="00DA5F41">
      <w:pPr>
        <w:spacing w:after="0" w:line="240" w:lineRule="auto"/>
      </w:pPr>
      <w:r>
        <w:t>•</w:t>
      </w:r>
      <w:r>
        <w:tab/>
        <w:t>montaż paneli fotowoltaicznych (wg projektu instalacji elektrycznych);</w:t>
      </w:r>
    </w:p>
    <w:p w14:paraId="5AF8ED74" w14:textId="77777777" w:rsidR="00DA5F41" w:rsidRDefault="00DA5F41" w:rsidP="00DA5F41">
      <w:pPr>
        <w:spacing w:after="0" w:line="240" w:lineRule="auto"/>
      </w:pPr>
      <w:r>
        <w:t>•</w:t>
      </w:r>
      <w:r>
        <w:tab/>
        <w:t>modernizacja instalacji c.o. (wg projektu instalacji sanitarnych);</w:t>
      </w:r>
    </w:p>
    <w:p w14:paraId="1ABA5A14" w14:textId="77777777" w:rsidR="00DA5F41" w:rsidRDefault="00DA5F41" w:rsidP="00DA5F41">
      <w:pPr>
        <w:spacing w:after="0" w:line="240" w:lineRule="auto"/>
      </w:pPr>
      <w:r>
        <w:t>Ze względu na zalecenia konserwatorskie nie projektuje się docieplenia ścian zewnętrznych.</w:t>
      </w:r>
    </w:p>
    <w:p w14:paraId="7A1E6A0F" w14:textId="77777777" w:rsidR="00DA5F41" w:rsidRDefault="00DA5F41" w:rsidP="00DA5F41"/>
    <w:p w14:paraId="7BD7B583" w14:textId="77777777" w:rsidR="00DA5F41" w:rsidRDefault="00DA5F41" w:rsidP="00DA5F41">
      <w:r>
        <w:t>Wymiana stolarki okiennej</w:t>
      </w:r>
    </w:p>
    <w:p w14:paraId="1D5B4A5E" w14:textId="77777777" w:rsidR="00DA5F41" w:rsidRDefault="00DA5F41" w:rsidP="00DA5F41">
      <w:pPr>
        <w:jc w:val="both"/>
      </w:pPr>
      <w:r>
        <w:t>Projektuje się wszystkich okien na nowe drewniane w kolorze białym. Dobór nowych okien wymaga zachowania kształtów, proporcji i formy zewnętrznego otworu okiennego. Okna wyposażone w zestawy trójszybowe zespolone, dobór wg producenta pozwalający uzyskać wymagany współczynnik przenikania ciepła Umax=0,9 W/m2K. W nowych oknach (1szt. na okno na pomieszczenie) należy zamontować nawiewniki higrosterowane EXR (wydajność 30m3/h) z okapem standardowym, w górnej części stolarki w sposób nie naruszający termiki profili, w przyldze okiennej i ościeżnicowej.</w:t>
      </w:r>
    </w:p>
    <w:p w14:paraId="5240C1A7" w14:textId="77777777" w:rsidR="00DA5F41" w:rsidRDefault="00DA5F41" w:rsidP="00DA5F41">
      <w:r>
        <w:t>Nową stolarkę drzwiową projektuje się jako drzwi drewniane. Wymienione zostaną stare drzwi wraz z ościeżnicami na nowe, pozwalające uzyskać wymagane parametry techniczne. Współczynniku przenikania ciepła Umax=1,3W/(m2K). Dobór nowych drzwi wymaga zachowania wielkości otworu drzwiowego. Drzwi wyposażone w zestawy dwu/trój szybowe zespolone (dobór wg producenta pozwalający uzyskać wymagany współczynnik przenikania ciepła). Przed zamówieniem stolarki należy sprawdzić wymiary z natury.</w:t>
      </w:r>
    </w:p>
    <w:p w14:paraId="195204C7" w14:textId="77777777" w:rsidR="00DA5F41" w:rsidRDefault="00DA5F41" w:rsidP="00DA5F41">
      <w:r>
        <w:t>Docieplenie stropu poddasza nieużytkowego</w:t>
      </w:r>
    </w:p>
    <w:p w14:paraId="7A8E095A" w14:textId="77777777" w:rsidR="00DA5F41" w:rsidRDefault="00DA5F41" w:rsidP="00DA5F41">
      <w:pPr>
        <w:jc w:val="both"/>
      </w:pPr>
      <w:r>
        <w:t xml:space="preserve">Strop nad ostatnią kondygnacją należy docieplić warstwą wełny mineralnej, λ=0,042[W/mK], o grubości 27 cm. Przed przystąpieniem do prac dociepleniowych należy usunąć istniejącą warstwę polepy, dokładnie oczyścić przestrzenie między belkowe następnie rozłożyć folię paroprzepuszczalną i następnie warstwy wełny mineralnej o gr. 14 cm. </w:t>
      </w:r>
    </w:p>
    <w:p w14:paraId="3609B157" w14:textId="77777777" w:rsidR="00DA5F41" w:rsidRDefault="00DA5F41" w:rsidP="00DA5F41">
      <w:r>
        <w:t>Ocieplenie połaci dachu</w:t>
      </w:r>
    </w:p>
    <w:p w14:paraId="2CE522F5" w14:textId="77777777" w:rsidR="00DA5F41" w:rsidRDefault="00DA5F41" w:rsidP="00DA5F41">
      <w:pPr>
        <w:jc w:val="both"/>
      </w:pPr>
      <w:r>
        <w:t xml:space="preserve">Projektuje się ocieplenie z wełny mineralnej grubości 28 cm, λ≤ 0,042 W/mK w częściach użytkowych poddasza użytkowego. Izolację stanowić będą maty z wełny mineralne. Pomiędzy krokwie należy ułożyć na lekki wcisk pasy maty z wełny mineralnej, której szerokość powinna wynosić 2cm więcej niż odległość pomiędzy krokwiami w świetle. Od strony wewnętrznej do krokwi należy przybić listwy drewniane grubości 5cm, w rozstawie ok. 50cm. Wełnę mineralną grubości 10cm dociąć do wymiarów pomiędzy listwami, tak aby nie zostawały szczeliny po jej ułożeniu, następnie ułożyć między listwami. Na całości ułożyć izolację z folii paroizolacyjnej, mocować do listew za pomocą zszywek, należy </w:t>
      </w:r>
      <w:r>
        <w:lastRenderedPageBreak/>
        <w:t>zachować ciągłość izolacji. Należy zamontować płytę gispowo - kartonową o grubości 12.5 mm na stelażu stalowym. Płyty pokryć gładzią gipsową metodą natryskową. Połać należy pomalować farbą akrylową.</w:t>
      </w:r>
    </w:p>
    <w:p w14:paraId="6D7AEE5D" w14:textId="77777777" w:rsidR="00DA5F41" w:rsidRDefault="00DA5F41" w:rsidP="00DA5F41">
      <w:r>
        <w:t>Wymiana pokrycia dachowego</w:t>
      </w:r>
    </w:p>
    <w:p w14:paraId="20174C11" w14:textId="77777777" w:rsidR="00DA5F41" w:rsidRDefault="00DA5F41" w:rsidP="00DA5F41">
      <w:pPr>
        <w:jc w:val="both"/>
      </w:pPr>
      <w:r>
        <w:t xml:space="preserve">Istniejące pokrycie dachu z dachówki karpiówki oraz łacenie dachu należy rozebrać. Zniszczone elementy więźby dachowej budynku wymienić na nowe tożsame. Więźbę dachową należy zabezpieczyć preparatem Fobos M4 lub równoważnym. Na krokwiach zamontować folię paroprzepuszczalną o gramaturze co najmniej 150g/m2 i paroprzepuszczalności powyżej 1300 g/m2 na dobę oraz nowe łaty 60 x 40 mm. Na tak przygotowanej konstrukcji ułożyć podwójnie dachówkę karpiówkę (roz. 180 x 380 mm) w kolorze ceglastym. Na dachu zamontować systemowe płotki przeciwśniegowe. </w:t>
      </w:r>
    </w:p>
    <w:p w14:paraId="38CDD968" w14:textId="77777777" w:rsidR="00DA5F41" w:rsidRDefault="00DA5F41" w:rsidP="00DA5F41">
      <w:r>
        <w:t>Remont kominów</w:t>
      </w:r>
    </w:p>
    <w:p w14:paraId="4C1A2B38" w14:textId="77777777" w:rsidR="00DA5F41" w:rsidRDefault="00DA5F41" w:rsidP="00DA5F41">
      <w:pPr>
        <w:jc w:val="both"/>
      </w:pPr>
      <w:r>
        <w:t>W związku z ubytkami tynku i uszkodzeniami kominów należy dokonać remontu. Części uszkodzone rozebrać i wymurować  od nowa z cegły ceramicznej pełnej klasy min. 15 Mpa na zaprawie cementowo - wapiennej klasy min. 10 Mpa. Na wymurowanym kominie wykonać szalunek do czapy kominowej. Czapę kominową wykonać z betonu klasy C15/20, zbrojonego krzyżowo 10 x 10 cm prętami stalowymi Ø 6mm. W czapie kominowej uformować  kapinosy na całym obwodzie. Kominy w części ponad dachem należy wykończyć  tynkiem cementowo - wapienny  gr. 2cm i pomalować farbą silikonową zgodnie z kolorystyką elewacji. Wykonać boczne wyloty dla przewodów wentylacji grawitacyjnej ponad dachem oraz wyloty górne dla przewodów spalinowych.</w:t>
      </w:r>
    </w:p>
    <w:p w14:paraId="22F8E547" w14:textId="77777777" w:rsidR="00DA5F41" w:rsidRDefault="00DA5F41" w:rsidP="00DA5F41">
      <w:r>
        <w:t>Parapety zewnętrzne</w:t>
      </w:r>
    </w:p>
    <w:p w14:paraId="418097C7" w14:textId="77777777" w:rsidR="00DA5F41" w:rsidRDefault="00DA5F41" w:rsidP="00DA5F41">
      <w:pPr>
        <w:jc w:val="both"/>
      </w:pPr>
      <w:r>
        <w:t>Wymianie podlegają wszystkie parapety zewnętrzne przy oknach. Należy zamontować nowe parapety zewnętrzne z blachy powlekanej, o gr. min. 0,6mm., ze spadkiem na zewnątrz min. 15%. Parapety powinny wystawać poza lico ściany, co najmniej 50 mm i powinny być wykonane w taki sposób, aby zabezpieczały elewacje przed zaciekami wody deszczowej. Pod nowymi parapetami, ułożyć warstwę styropianu grafitowego o gr. 3cm. Miejsca styku parapetów z tynkiem uszczelnić silikonem transparentnym lub bezbarwną masą uszczelniającą poliuretanową - zastosowany materiał uszczelniający musi być trwale elastyczny, odporny na działanie warunków atmosferycznych oraz degradację biologiczną i starzenie.</w:t>
      </w:r>
    </w:p>
    <w:p w14:paraId="7D4B95F7" w14:textId="77777777" w:rsidR="00DA5F41" w:rsidRDefault="00DA5F41" w:rsidP="00DA5F41">
      <w:r>
        <w:t>Rynny, rury spustowe i obróbki blacharskie</w:t>
      </w:r>
    </w:p>
    <w:p w14:paraId="57C51B6A" w14:textId="77777777" w:rsidR="00DA5F41" w:rsidRDefault="00DA5F41" w:rsidP="00DA5F41">
      <w:pPr>
        <w:jc w:val="both"/>
      </w:pPr>
      <w:r>
        <w:t xml:space="preserve">Podczas wykonywania prac, należy zdemontować rynny, rury spustowe wraz z czyszczakami oraz opierzenie z blachy powlekanej. Następnie po zakończeniu robót należy zamontować nowe rynny, rury spustowe i opierzenie z blachy stalowej powlekanej w kolorze zgodnym z częścią rysunkową, o grubości minimum 0,6mm. Elementy obróbek blacharskich należy łączyć ze sobą za pomocą elastycznego kleju. Wszelkie krawędzie i połączenia z elementami budynku uszczelnić uszczelniaczem dekarskim trwale-elastycznym odpornym na starzenie, degradację biologiczną i odpornym na działanie warunków atmosferycznych i promieniowanie UV. </w:t>
      </w:r>
    </w:p>
    <w:p w14:paraId="3FB9A6EC" w14:textId="77777777" w:rsidR="00DA5F41" w:rsidRDefault="00DA5F41" w:rsidP="00DA5F41">
      <w:r>
        <w:t>Drobne elementy elewacyjne</w:t>
      </w:r>
    </w:p>
    <w:p w14:paraId="50457769" w14:textId="77777777" w:rsidR="00DA5F41" w:rsidRDefault="00DA5F41" w:rsidP="00DA5F41">
      <w:r>
        <w:t>Drobne elementy elewacyjne należy na czas robót zdemontować. Po zakończeniu prac należy je ponownie zamontować lub wymienić na nowe, wg wytycznych inwestora. Elementy w złym stanie technicznym wymienić.</w:t>
      </w:r>
    </w:p>
    <w:p w14:paraId="1402E285" w14:textId="77777777" w:rsidR="00155778" w:rsidRDefault="00155778" w:rsidP="00DA5F41"/>
    <w:p w14:paraId="4DB8C6F5" w14:textId="77777777" w:rsidR="00DA5F41" w:rsidRDefault="00DA5F41" w:rsidP="00DA5F41">
      <w:r>
        <w:lastRenderedPageBreak/>
        <w:t>Prace towarzyszące modernizacji instalacji C.O.</w:t>
      </w:r>
    </w:p>
    <w:p w14:paraId="44B57926" w14:textId="77777777" w:rsidR="00DA5F41" w:rsidRDefault="00DA5F41" w:rsidP="00DA5F41">
      <w:r>
        <w:t>Należy wymienić istniejącą instalację C.O. na nową zgodnie z odrębnym opracowaniem branżowym. Po wykonaniu nowej instalacji ściany należy wyprawić, zagruntować i pomalować na kolor tożsamy z istniejącym. Ściany pomalować  na całej powierzchni wykonanego wykończenia.</w:t>
      </w:r>
    </w:p>
    <w:p w14:paraId="00F57FF9" w14:textId="77777777" w:rsidR="00DA5F41" w:rsidRDefault="00DA5F41" w:rsidP="00DA5F41">
      <w:r>
        <w:t>Okablowanie</w:t>
      </w:r>
    </w:p>
    <w:p w14:paraId="653B2CC6" w14:textId="77777777" w:rsidR="00DA5F41" w:rsidRDefault="00DA5F41" w:rsidP="00E47A68">
      <w:pPr>
        <w:jc w:val="both"/>
      </w:pPr>
      <w:r>
        <w:t>Istniejące okablowanie znajdujące się na elewacji prowadzić należy zdemontować i następnie zabezpieczyć rurami elektroinstalacyjnymi karbowanymi NRO - samogasnącymi (peszel PCV) mocowanymi do ściany budynku pod izolacja termiczną. Miejsca złączy kablowych umieścić należy w szczelnych puszkach rewizyjnych PCV lub ze stali nierdzewnej z wyprowadzonymi drzwiczkami rewizyjnymi w licu projektowanej powierzchni elewacji. Alternatywnie dopuszcza się prowadzenie okablowania na powierzchni elewacji budynku stosując systemowe uchwyty montażowe. oraz zabezpieczając złącza szczelnymi puszkami rewizyjnymi.</w:t>
      </w:r>
    </w:p>
    <w:p w14:paraId="2A31A669" w14:textId="77777777" w:rsidR="00DA5F41" w:rsidRDefault="00DA5F41" w:rsidP="00E47A68">
      <w:pPr>
        <w:jc w:val="both"/>
      </w:pPr>
    </w:p>
    <w:p w14:paraId="4DC9E076" w14:textId="77777777" w:rsidR="009659E6" w:rsidRPr="005802C5" w:rsidRDefault="00DA5F41" w:rsidP="00DA5F41">
      <w:pPr>
        <w:rPr>
          <w:color w:val="C00000"/>
        </w:rPr>
      </w:pPr>
      <w:r w:rsidRPr="005802C5">
        <w:rPr>
          <w:color w:val="C00000"/>
        </w:rPr>
        <w:t>WSZELKIE PRACE MONTAŻOWE, REMONTOWE WYKONAĆ ZGODNIE Z TECHNOLOGIĄ PRODUCENTA DANEGO SYSTEMU, Z UŻYCIEM SYSTEMOWYCH AKCESORIÓW, ZGODNIE ZE SZTUKĄ BUDOWLANĄ. ZE WZGLĘDU NA WYMAGANIA ZWIĄZANE Z OCHRONĄ ŚRODOWISKANATURALNEGO WSZYSTKIE ZAPRAWY, FARBY ORAZ TYNKI MUSZĄ BYĆ WODOROZCIEŃCZALNE. PRODUKTY TE NIE MOGĄ ZAWIERAĆ ROZPUSZCZALNIKÓW ORGANICZNYCH, ALKOHOLU, GLIKOLU LUB POCHODNYCH WYMIENIONYCH SUBSTANCJI</w:t>
      </w:r>
    </w:p>
    <w:sectPr w:rsidR="009659E6" w:rsidRPr="005802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41"/>
    <w:rsid w:val="00155778"/>
    <w:rsid w:val="00181363"/>
    <w:rsid w:val="00527F2A"/>
    <w:rsid w:val="005606C9"/>
    <w:rsid w:val="005802C5"/>
    <w:rsid w:val="00717BE8"/>
    <w:rsid w:val="009659E6"/>
    <w:rsid w:val="00BF19AA"/>
    <w:rsid w:val="00C00737"/>
    <w:rsid w:val="00CB6EF3"/>
    <w:rsid w:val="00DA5F41"/>
    <w:rsid w:val="00E4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D5FE"/>
  <w15:chartTrackingRefBased/>
  <w15:docId w15:val="{84D93289-0998-452D-85CE-26D9D079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5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5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5F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5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5F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5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5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5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5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5F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5F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5F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5F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5F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5F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5F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5F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5F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5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5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5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5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5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5F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5F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5F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5F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5F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5F4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Piekarski</dc:creator>
  <cp:keywords/>
  <dc:description/>
  <cp:lastModifiedBy>Beata Basińska</cp:lastModifiedBy>
  <cp:revision>5</cp:revision>
  <dcterms:created xsi:type="dcterms:W3CDTF">2025-01-27T12:15:00Z</dcterms:created>
  <dcterms:modified xsi:type="dcterms:W3CDTF">2025-03-03T09:33:00Z</dcterms:modified>
</cp:coreProperties>
</file>