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1FE4" w14:textId="77777777" w:rsidR="008E6828" w:rsidRDefault="005830CB" w:rsidP="005830CB">
      <w:pPr>
        <w:jc w:val="right"/>
        <w:rPr>
          <w:rFonts w:ascii="Cambria" w:hAnsi="Cambria" w:cs="Arial"/>
          <w:b/>
        </w:rPr>
      </w:pPr>
      <w:r w:rsidRPr="00BE7FD2">
        <w:rPr>
          <w:rFonts w:ascii="Cambria" w:hAnsi="Cambria" w:cs="Arial"/>
          <w:b/>
        </w:rPr>
        <w:t>Załącznik nr 2</w:t>
      </w:r>
      <w:r w:rsidR="00152F33">
        <w:rPr>
          <w:rFonts w:ascii="Cambria" w:hAnsi="Cambria" w:cs="Arial"/>
          <w:b/>
        </w:rPr>
        <w:t xml:space="preserve"> do </w:t>
      </w:r>
      <w:r w:rsidR="00BA47EB">
        <w:rPr>
          <w:rFonts w:ascii="Cambria" w:hAnsi="Cambria" w:cs="Arial"/>
          <w:b/>
        </w:rPr>
        <w:t>umowy</w:t>
      </w:r>
      <w:r w:rsidR="00152F33">
        <w:rPr>
          <w:rFonts w:ascii="Cambria" w:hAnsi="Cambria" w:cs="Arial"/>
          <w:b/>
        </w:rPr>
        <w:t>………………………………………</w:t>
      </w:r>
    </w:p>
    <w:p w14:paraId="0B3A5515" w14:textId="77777777" w:rsidR="00152F33" w:rsidRDefault="00152F33" w:rsidP="005830CB">
      <w:pPr>
        <w:jc w:val="right"/>
        <w:rPr>
          <w:rFonts w:ascii="Cambria" w:eastAsia="Times New Roman" w:hAnsi="Cambria" w:cs="Arial"/>
          <w:b/>
        </w:rPr>
      </w:pPr>
    </w:p>
    <w:p w14:paraId="57DEC5A4" w14:textId="77777777" w:rsidR="008E6828" w:rsidRPr="00BE7FD2" w:rsidRDefault="00BE7FD2" w:rsidP="00BE7FD2">
      <w:pPr>
        <w:jc w:val="center"/>
        <w:rPr>
          <w:rFonts w:ascii="Cambria" w:eastAsia="Times New Roman" w:hAnsi="Cambria" w:cs="Arial"/>
          <w:b/>
        </w:rPr>
      </w:pPr>
      <w:r w:rsidRPr="00BE7FD2">
        <w:rPr>
          <w:rFonts w:ascii="Cambria" w:hAnsi="Cambria" w:cs="Arial"/>
          <w:b/>
        </w:rPr>
        <w:t>WYKAZ CZYNNOŚCI SERWISOWYCH</w:t>
      </w:r>
    </w:p>
    <w:p w14:paraId="18511B91" w14:textId="77777777" w:rsidR="00BE7FD2" w:rsidRDefault="00BE7FD2" w:rsidP="00BE7FD2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Czynności wchodzące w zakres przeglądu serwisowego klimatyzatora:</w:t>
      </w:r>
    </w:p>
    <w:p w14:paraId="7A9B4E3B" w14:textId="77777777" w:rsidR="00E257FC" w:rsidRPr="00E257FC" w:rsidRDefault="00E257FC" w:rsidP="00E257FC">
      <w:pPr>
        <w:pStyle w:val="Akapitzlist"/>
        <w:numPr>
          <w:ilvl w:val="5"/>
          <w:numId w:val="1"/>
        </w:numPr>
        <w:tabs>
          <w:tab w:val="clear" w:pos="4320"/>
          <w:tab w:val="num" w:pos="567"/>
        </w:tabs>
        <w:ind w:hanging="4320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Sprawdzenie stanu połączeń elektrycznych, układów sterowania i automatyki.</w:t>
      </w:r>
    </w:p>
    <w:p w14:paraId="3315355B" w14:textId="77777777" w:rsidR="00BE7FD2" w:rsidRPr="004F7106" w:rsidRDefault="00E257FC" w:rsidP="00BE7FD2">
      <w:pPr>
        <w:pStyle w:val="Akapitzlist"/>
        <w:numPr>
          <w:ilvl w:val="5"/>
          <w:numId w:val="1"/>
        </w:numPr>
        <w:tabs>
          <w:tab w:val="clear" w:pos="4320"/>
          <w:tab w:val="num" w:pos="567"/>
        </w:tabs>
        <w:ind w:hanging="4320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Ocena stopnia zanieczyszczenia filtrów, ich czyszczenie lub wymiana.</w:t>
      </w:r>
    </w:p>
    <w:p w14:paraId="4FACAAB7" w14:textId="77777777" w:rsidR="00BE7FD2" w:rsidRPr="004F7106" w:rsidRDefault="00E257FC" w:rsidP="00BE7FD2">
      <w:pPr>
        <w:pStyle w:val="Akapitzlist"/>
        <w:numPr>
          <w:ilvl w:val="5"/>
          <w:numId w:val="1"/>
        </w:numPr>
        <w:tabs>
          <w:tab w:val="clear" w:pos="4320"/>
          <w:tab w:val="num" w:pos="567"/>
        </w:tabs>
        <w:ind w:hanging="4320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Sprawdzenie i udrożnienie układu odprowadzania skroplin.</w:t>
      </w:r>
    </w:p>
    <w:p w14:paraId="2E1E1356" w14:textId="77777777" w:rsidR="00BE7FD2" w:rsidRPr="004F7106" w:rsidRDefault="00BA47EB" w:rsidP="00BE7FD2">
      <w:pPr>
        <w:pStyle w:val="Akapitzlist"/>
        <w:numPr>
          <w:ilvl w:val="5"/>
          <w:numId w:val="1"/>
        </w:numPr>
        <w:tabs>
          <w:tab w:val="clear" w:pos="4320"/>
          <w:tab w:val="num" w:pos="567"/>
        </w:tabs>
        <w:ind w:hanging="4320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Dokładne czyszczenie oraz mycie jednostki wewnętrznej i zewnętrznej.</w:t>
      </w:r>
    </w:p>
    <w:p w14:paraId="52D89073" w14:textId="77777777" w:rsidR="00BE7FD2" w:rsidRPr="004F7106" w:rsidRDefault="00BE7FD2" w:rsidP="00BE7FD2">
      <w:pPr>
        <w:pStyle w:val="Akapitzlist"/>
        <w:numPr>
          <w:ilvl w:val="5"/>
          <w:numId w:val="1"/>
        </w:numPr>
        <w:tabs>
          <w:tab w:val="clear" w:pos="4320"/>
          <w:tab w:val="num" w:pos="567"/>
        </w:tabs>
        <w:ind w:hanging="4320"/>
        <w:rPr>
          <w:rFonts w:ascii="Cambria" w:eastAsia="Times New Roman" w:hAnsi="Cambria" w:cs="Arial"/>
        </w:rPr>
      </w:pPr>
      <w:r w:rsidRPr="004F7106">
        <w:rPr>
          <w:rFonts w:ascii="Cambria" w:eastAsia="Times New Roman" w:hAnsi="Cambria" w:cs="Arial"/>
        </w:rPr>
        <w:t xml:space="preserve">Sprawdzenie i badania </w:t>
      </w:r>
      <w:r w:rsidR="00E257FC">
        <w:rPr>
          <w:rFonts w:ascii="Cambria" w:eastAsia="Times New Roman" w:hAnsi="Cambria" w:cs="Arial"/>
        </w:rPr>
        <w:t>pracy sprężarki: prąd, zabezpie</w:t>
      </w:r>
      <w:r w:rsidRPr="004F7106">
        <w:rPr>
          <w:rFonts w:ascii="Cambria" w:eastAsia="Times New Roman" w:hAnsi="Cambria" w:cs="Arial"/>
        </w:rPr>
        <w:t>czenia, temperatura oleju</w:t>
      </w:r>
      <w:r w:rsidR="00E257FC">
        <w:rPr>
          <w:rFonts w:ascii="Cambria" w:eastAsia="Times New Roman" w:hAnsi="Cambria" w:cs="Arial"/>
        </w:rPr>
        <w:t>.</w:t>
      </w:r>
    </w:p>
    <w:p w14:paraId="592A6D2F" w14:textId="77777777" w:rsidR="00BE7FD2" w:rsidRPr="004F7106" w:rsidRDefault="00BE7FD2" w:rsidP="00BE7FD2">
      <w:pPr>
        <w:pStyle w:val="Akapitzlist"/>
        <w:numPr>
          <w:ilvl w:val="5"/>
          <w:numId w:val="1"/>
        </w:numPr>
        <w:tabs>
          <w:tab w:val="clear" w:pos="4320"/>
          <w:tab w:val="num" w:pos="567"/>
        </w:tabs>
        <w:ind w:left="567" w:hanging="567"/>
        <w:rPr>
          <w:rFonts w:ascii="Cambria" w:eastAsia="Times New Roman" w:hAnsi="Cambria" w:cs="Arial"/>
        </w:rPr>
      </w:pPr>
      <w:r w:rsidRPr="004F7106">
        <w:rPr>
          <w:rFonts w:ascii="Cambria" w:eastAsia="Times New Roman" w:hAnsi="Cambria" w:cs="Arial"/>
        </w:rPr>
        <w:t>Sprawdzenie i badanie systemu freonowego: szczelność systemu, ciśnienie tłoczenia ssania, ewentualne uzupełnienie czynnika chłodniczego</w:t>
      </w:r>
      <w:r w:rsidR="00E257FC">
        <w:rPr>
          <w:rFonts w:ascii="Cambria" w:eastAsia="Times New Roman" w:hAnsi="Cambria" w:cs="Arial"/>
        </w:rPr>
        <w:t>.</w:t>
      </w:r>
    </w:p>
    <w:p w14:paraId="4BAB8302" w14:textId="77777777" w:rsidR="00BE7FD2" w:rsidRDefault="00BE7FD2" w:rsidP="00BE7FD2">
      <w:pPr>
        <w:pStyle w:val="Akapitzlist"/>
        <w:numPr>
          <w:ilvl w:val="5"/>
          <w:numId w:val="1"/>
        </w:numPr>
        <w:tabs>
          <w:tab w:val="clear" w:pos="4320"/>
          <w:tab w:val="num" w:pos="567"/>
        </w:tabs>
        <w:ind w:hanging="4320"/>
        <w:rPr>
          <w:rFonts w:ascii="Cambria" w:eastAsia="Times New Roman" w:hAnsi="Cambria" w:cs="Arial"/>
        </w:rPr>
      </w:pPr>
      <w:r w:rsidRPr="004F7106">
        <w:rPr>
          <w:rFonts w:ascii="Cambria" w:eastAsia="Times New Roman" w:hAnsi="Cambria" w:cs="Arial"/>
        </w:rPr>
        <w:t>Sprawdzenie pilota, wymiana baterii</w:t>
      </w:r>
      <w:r w:rsidR="00E257FC">
        <w:rPr>
          <w:rFonts w:ascii="Cambria" w:eastAsia="Times New Roman" w:hAnsi="Cambria" w:cs="Arial"/>
        </w:rPr>
        <w:t>.</w:t>
      </w:r>
    </w:p>
    <w:p w14:paraId="0DCDC2E4" w14:textId="77777777" w:rsidR="00400CE4" w:rsidRPr="007350D7" w:rsidRDefault="00400CE4" w:rsidP="00400CE4">
      <w:pPr>
        <w:pStyle w:val="Akapitzlist"/>
        <w:numPr>
          <w:ilvl w:val="5"/>
          <w:numId w:val="1"/>
        </w:numPr>
        <w:tabs>
          <w:tab w:val="clear" w:pos="4320"/>
          <w:tab w:val="num" w:pos="567"/>
        </w:tabs>
        <w:spacing w:after="0" w:line="240" w:lineRule="auto"/>
        <w:ind w:hanging="4320"/>
        <w:jc w:val="both"/>
        <w:rPr>
          <w:rFonts w:ascii="Cambria" w:eastAsia="Times New Roman" w:hAnsi="Cambria" w:cs="Arial"/>
          <w:b/>
        </w:rPr>
      </w:pPr>
      <w:r w:rsidRPr="00400CE4">
        <w:rPr>
          <w:rFonts w:ascii="Cambria" w:eastAsia="Times New Roman" w:hAnsi="Cambria" w:cs="Arial"/>
        </w:rPr>
        <w:t>Sprawdzenie stanu konstrukcji i mocowania urządzeń.</w:t>
      </w:r>
    </w:p>
    <w:p w14:paraId="29BA4C2B" w14:textId="77777777" w:rsidR="007350D7" w:rsidRPr="007350D7" w:rsidRDefault="007350D7" w:rsidP="007350D7">
      <w:pPr>
        <w:pStyle w:val="Akapitzlist"/>
        <w:spacing w:after="0" w:line="240" w:lineRule="auto"/>
        <w:ind w:left="4320"/>
        <w:jc w:val="both"/>
        <w:rPr>
          <w:rFonts w:ascii="Cambria" w:eastAsia="Times New Roman" w:hAnsi="Cambria" w:cs="Arial"/>
          <w:b/>
        </w:rPr>
      </w:pPr>
    </w:p>
    <w:p w14:paraId="6B08CEF5" w14:textId="77777777" w:rsidR="007350D7" w:rsidRDefault="007350D7" w:rsidP="007350D7">
      <w:pPr>
        <w:pStyle w:val="Akapitzlist"/>
        <w:spacing w:after="0" w:line="240" w:lineRule="auto"/>
        <w:ind w:left="3600"/>
        <w:jc w:val="both"/>
        <w:rPr>
          <w:rFonts w:ascii="Cambria" w:eastAsia="Times New Roman" w:hAnsi="Cambria" w:cs="Arial"/>
        </w:rPr>
      </w:pPr>
    </w:p>
    <w:p w14:paraId="4BF875D4" w14:textId="2D462772" w:rsidR="00152F33" w:rsidRDefault="00B60267" w:rsidP="00152F33">
      <w:pPr>
        <w:pStyle w:val="Akapitzlist"/>
        <w:ind w:left="2268"/>
        <w:jc w:val="both"/>
        <w:rPr>
          <w:rFonts w:ascii="Cambria" w:hAnsi="Cambria" w:cs="Arial"/>
          <w:b/>
        </w:rPr>
      </w:pPr>
      <w:r w:rsidRPr="007350D7">
        <w:rPr>
          <w:rFonts w:ascii="Cambria" w:hAnsi="Cambria" w:cs="Arial"/>
          <w:b/>
        </w:rPr>
        <w:t>Przegląd serwisowy</w:t>
      </w:r>
      <w:r w:rsidR="008D540E">
        <w:rPr>
          <w:rFonts w:ascii="Cambria" w:hAnsi="Cambria" w:cs="Arial"/>
          <w:b/>
        </w:rPr>
        <w:t xml:space="preserve"> </w:t>
      </w:r>
      <w:r w:rsidR="00A173FD">
        <w:rPr>
          <w:rFonts w:ascii="Cambria" w:hAnsi="Cambria" w:cs="Arial"/>
          <w:b/>
        </w:rPr>
        <w:t>557</w:t>
      </w:r>
      <w:r>
        <w:rPr>
          <w:rFonts w:ascii="Cambria" w:hAnsi="Cambria" w:cs="Arial"/>
          <w:b/>
        </w:rPr>
        <w:t xml:space="preserve"> szt. </w:t>
      </w:r>
      <w:r w:rsidRPr="007350D7">
        <w:rPr>
          <w:rFonts w:ascii="Cambria" w:hAnsi="Cambria" w:cs="Arial"/>
          <w:b/>
        </w:rPr>
        <w:t xml:space="preserve">klimatyzatorów należy wykonać </w:t>
      </w:r>
      <w:r>
        <w:rPr>
          <w:rFonts w:ascii="Cambria" w:hAnsi="Cambria" w:cs="Arial"/>
          <w:b/>
        </w:rPr>
        <w:br/>
      </w:r>
      <w:r w:rsidR="00965C1E">
        <w:rPr>
          <w:rFonts w:ascii="Cambria" w:hAnsi="Cambria" w:cs="Arial"/>
          <w:b/>
        </w:rPr>
        <w:t>dwukrotnie</w:t>
      </w:r>
      <w:r w:rsidR="004D0B4A">
        <w:rPr>
          <w:rFonts w:ascii="Cambria" w:hAnsi="Cambria" w:cs="Arial"/>
          <w:b/>
        </w:rPr>
        <w:t xml:space="preserve"> w </w:t>
      </w:r>
      <w:r w:rsidR="00152F33">
        <w:rPr>
          <w:rFonts w:ascii="Cambria" w:hAnsi="Cambria" w:cs="Arial"/>
          <w:b/>
        </w:rPr>
        <w:t>terminach:</w:t>
      </w:r>
    </w:p>
    <w:p w14:paraId="15CD245A" w14:textId="42C3813F" w:rsidR="00B60267" w:rsidRDefault="00152F33" w:rsidP="00152F33">
      <w:pPr>
        <w:pStyle w:val="Akapitzlist"/>
        <w:ind w:left="2268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- do dnia </w:t>
      </w:r>
      <w:r w:rsidR="00A173FD">
        <w:rPr>
          <w:rFonts w:ascii="Cambria" w:hAnsi="Cambria" w:cs="Arial"/>
          <w:b/>
        </w:rPr>
        <w:t xml:space="preserve">31 </w:t>
      </w:r>
      <w:r w:rsidR="008D540E">
        <w:rPr>
          <w:rFonts w:ascii="Cambria" w:hAnsi="Cambria" w:cs="Arial"/>
          <w:b/>
        </w:rPr>
        <w:t>lipca 202</w:t>
      </w:r>
      <w:r w:rsidR="00A173FD">
        <w:rPr>
          <w:rFonts w:ascii="Cambria" w:hAnsi="Cambria" w:cs="Arial"/>
          <w:b/>
        </w:rPr>
        <w:t>5</w:t>
      </w:r>
      <w:r>
        <w:rPr>
          <w:rFonts w:ascii="Cambria" w:hAnsi="Cambria" w:cs="Arial"/>
          <w:b/>
        </w:rPr>
        <w:t> </w:t>
      </w:r>
      <w:r w:rsidR="00C333A2">
        <w:rPr>
          <w:rFonts w:ascii="Cambria" w:hAnsi="Cambria" w:cs="Arial"/>
          <w:b/>
        </w:rPr>
        <w:t xml:space="preserve">r. </w:t>
      </w:r>
    </w:p>
    <w:p w14:paraId="79F85E78" w14:textId="4CFF3215" w:rsidR="00152F33" w:rsidRDefault="00152F33" w:rsidP="00152F33">
      <w:pPr>
        <w:pStyle w:val="Akapitzlist"/>
        <w:ind w:left="2268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- do dnia </w:t>
      </w:r>
      <w:r w:rsidR="008D540E">
        <w:rPr>
          <w:rFonts w:ascii="Cambria" w:hAnsi="Cambria" w:cs="Arial"/>
          <w:b/>
        </w:rPr>
        <w:t>20 grudnia 202</w:t>
      </w:r>
      <w:r w:rsidR="00A173FD">
        <w:rPr>
          <w:rFonts w:ascii="Cambria" w:hAnsi="Cambria" w:cs="Arial"/>
          <w:b/>
        </w:rPr>
        <w:t>5r</w:t>
      </w:r>
      <w:r w:rsidR="008D540E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r.</w:t>
      </w:r>
    </w:p>
    <w:p w14:paraId="484D1043" w14:textId="77777777" w:rsidR="00D91885" w:rsidRDefault="00D91885" w:rsidP="007350D7">
      <w:pPr>
        <w:tabs>
          <w:tab w:val="num" w:pos="567"/>
        </w:tabs>
        <w:ind w:left="2160" w:hanging="4320"/>
        <w:jc w:val="both"/>
      </w:pPr>
    </w:p>
    <w:sectPr w:rsidR="00D91885" w:rsidSect="0059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4DF082A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45045"/>
    <w:multiLevelType w:val="hybridMultilevel"/>
    <w:tmpl w:val="6C5A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13712">
    <w:abstractNumId w:val="0"/>
  </w:num>
  <w:num w:numId="2" w16cid:durableId="121014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28"/>
    <w:rsid w:val="000456BC"/>
    <w:rsid w:val="000E5D56"/>
    <w:rsid w:val="00152F33"/>
    <w:rsid w:val="001A7BAA"/>
    <w:rsid w:val="00311B84"/>
    <w:rsid w:val="00327BBA"/>
    <w:rsid w:val="00400CE4"/>
    <w:rsid w:val="004D0B4A"/>
    <w:rsid w:val="004E5272"/>
    <w:rsid w:val="004F7106"/>
    <w:rsid w:val="005830CB"/>
    <w:rsid w:val="00592D0C"/>
    <w:rsid w:val="005C1877"/>
    <w:rsid w:val="0065409D"/>
    <w:rsid w:val="0066167B"/>
    <w:rsid w:val="006C0FCE"/>
    <w:rsid w:val="007350D7"/>
    <w:rsid w:val="00736FCE"/>
    <w:rsid w:val="00877F6E"/>
    <w:rsid w:val="008D540E"/>
    <w:rsid w:val="008E6828"/>
    <w:rsid w:val="00965C1E"/>
    <w:rsid w:val="00A173FD"/>
    <w:rsid w:val="00AA08BE"/>
    <w:rsid w:val="00AB1276"/>
    <w:rsid w:val="00B60267"/>
    <w:rsid w:val="00B83922"/>
    <w:rsid w:val="00BA47EB"/>
    <w:rsid w:val="00BE7FD2"/>
    <w:rsid w:val="00C014B6"/>
    <w:rsid w:val="00C333A2"/>
    <w:rsid w:val="00D127E3"/>
    <w:rsid w:val="00D91885"/>
    <w:rsid w:val="00E257FC"/>
    <w:rsid w:val="00E46E55"/>
    <w:rsid w:val="00EB18BF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C780"/>
  <w15:docId w15:val="{06D82929-67F4-49F3-8153-BEB704E6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ALEKSANDRA NAWROCIK</cp:lastModifiedBy>
  <cp:revision>4</cp:revision>
  <cp:lastPrinted>2025-04-29T10:47:00Z</cp:lastPrinted>
  <dcterms:created xsi:type="dcterms:W3CDTF">2025-04-29T10:46:00Z</dcterms:created>
  <dcterms:modified xsi:type="dcterms:W3CDTF">2025-04-29T10:47:00Z</dcterms:modified>
</cp:coreProperties>
</file>