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893" w:rsidRPr="00FD6A43" w:rsidRDefault="00E83893" w:rsidP="00AD554B">
      <w:pPr>
        <w:rPr>
          <w:rFonts w:eastAsia="Calibri"/>
          <w:b/>
        </w:rPr>
      </w:pPr>
    </w:p>
    <w:p w:rsidR="007B1AB3" w:rsidRPr="00FD6A43" w:rsidRDefault="007B1AB3" w:rsidP="00AD554B">
      <w:pPr>
        <w:rPr>
          <w:rFonts w:eastAsia="Calibri"/>
          <w:b/>
          <w:sz w:val="21"/>
          <w:szCs w:val="21"/>
        </w:rPr>
      </w:pPr>
      <w:r w:rsidRPr="00FD6A43">
        <w:rPr>
          <w:rFonts w:eastAsia="Calibri"/>
          <w:b/>
          <w:sz w:val="21"/>
          <w:szCs w:val="21"/>
        </w:rPr>
        <w:t>1</w:t>
      </w:r>
      <w:r w:rsidR="00AE6585" w:rsidRPr="00FD6A43">
        <w:rPr>
          <w:rFonts w:eastAsia="Calibri"/>
          <w:b/>
          <w:sz w:val="21"/>
          <w:szCs w:val="21"/>
        </w:rPr>
        <w:t>.</w:t>
      </w:r>
      <w:r w:rsidRPr="00FD6A43">
        <w:rPr>
          <w:rFonts w:eastAsia="Calibri"/>
          <w:b/>
          <w:sz w:val="21"/>
          <w:szCs w:val="21"/>
        </w:rPr>
        <w:t xml:space="preserve"> Regionalna Baza Logistyczna</w:t>
      </w:r>
    </w:p>
    <w:p w:rsidR="007B1AB3" w:rsidRPr="00FD6A43" w:rsidRDefault="007B1AB3" w:rsidP="00AD554B">
      <w:pPr>
        <w:spacing w:line="276" w:lineRule="auto"/>
        <w:rPr>
          <w:rFonts w:eastAsia="Calibri"/>
          <w:b/>
          <w:sz w:val="21"/>
          <w:szCs w:val="21"/>
        </w:rPr>
      </w:pPr>
      <w:r w:rsidRPr="00FD6A43">
        <w:rPr>
          <w:rFonts w:eastAsia="Calibri"/>
          <w:b/>
          <w:sz w:val="21"/>
          <w:szCs w:val="21"/>
        </w:rPr>
        <w:t>Komendant</w:t>
      </w:r>
    </w:p>
    <w:p w:rsidR="007B1AB3" w:rsidRPr="00FD6A43" w:rsidRDefault="00F13468" w:rsidP="00AD554B">
      <w:pPr>
        <w:spacing w:line="276" w:lineRule="auto"/>
        <w:rPr>
          <w:rFonts w:eastAsia="Calibri"/>
          <w:b/>
          <w:sz w:val="21"/>
          <w:szCs w:val="21"/>
        </w:rPr>
      </w:pPr>
      <w:r w:rsidRPr="00FD6A43">
        <w:rPr>
          <w:rFonts w:eastAsia="Calibri"/>
          <w:b/>
          <w:sz w:val="21"/>
          <w:szCs w:val="21"/>
        </w:rPr>
        <w:t xml:space="preserve">płk </w:t>
      </w:r>
      <w:r w:rsidR="009F1634" w:rsidRPr="00FD6A43">
        <w:rPr>
          <w:rFonts w:eastAsia="Calibri"/>
          <w:b/>
          <w:sz w:val="21"/>
          <w:szCs w:val="21"/>
        </w:rPr>
        <w:t>Janusz Kryszpin</w:t>
      </w:r>
    </w:p>
    <w:p w:rsidR="007B1AB3" w:rsidRPr="00FD6A43" w:rsidRDefault="007B1AB3" w:rsidP="00AD554B">
      <w:pPr>
        <w:spacing w:after="120" w:line="276" w:lineRule="auto"/>
        <w:rPr>
          <w:rFonts w:eastAsia="Calibri"/>
          <w:b/>
          <w:sz w:val="21"/>
          <w:szCs w:val="21"/>
        </w:rPr>
      </w:pPr>
    </w:p>
    <w:p w:rsidR="007B1AB3" w:rsidRPr="00FD6A43" w:rsidRDefault="007B1AB3" w:rsidP="00AD554B">
      <w:pPr>
        <w:spacing w:line="276" w:lineRule="auto"/>
        <w:rPr>
          <w:rFonts w:eastAsia="Calibri"/>
          <w:sz w:val="21"/>
          <w:szCs w:val="21"/>
        </w:rPr>
      </w:pPr>
      <w:r w:rsidRPr="00FD6A43">
        <w:rPr>
          <w:rFonts w:eastAsia="Calibri"/>
          <w:sz w:val="21"/>
          <w:szCs w:val="21"/>
        </w:rPr>
        <w:t>1RBLog-SZP.2612.</w:t>
      </w:r>
      <w:r w:rsidR="00BE246D" w:rsidRPr="00FD6A43">
        <w:rPr>
          <w:rFonts w:eastAsia="Calibri"/>
          <w:sz w:val="21"/>
          <w:szCs w:val="21"/>
        </w:rPr>
        <w:t>22</w:t>
      </w:r>
      <w:r w:rsidRPr="00FD6A43">
        <w:rPr>
          <w:rFonts w:eastAsia="Calibri"/>
          <w:sz w:val="21"/>
          <w:szCs w:val="21"/>
        </w:rPr>
        <w:t>.202</w:t>
      </w:r>
      <w:r w:rsidR="00BE246D" w:rsidRPr="00FD6A43">
        <w:rPr>
          <w:rFonts w:eastAsia="Calibri"/>
          <w:sz w:val="21"/>
          <w:szCs w:val="21"/>
        </w:rPr>
        <w:t>5</w:t>
      </w:r>
    </w:p>
    <w:p w:rsidR="007B1AB3" w:rsidRPr="00FD6A43" w:rsidRDefault="007B1AB3" w:rsidP="00AD554B">
      <w:pPr>
        <w:tabs>
          <w:tab w:val="left" w:pos="1843"/>
        </w:tabs>
        <w:spacing w:line="276" w:lineRule="auto"/>
        <w:rPr>
          <w:noProof/>
          <w:sz w:val="21"/>
          <w:szCs w:val="21"/>
        </w:rPr>
      </w:pPr>
      <w:r w:rsidRPr="00FD6A43">
        <w:rPr>
          <w:noProof/>
          <w:sz w:val="21"/>
          <w:szCs w:val="21"/>
        </w:rPr>
        <w:t xml:space="preserve">Wałcz, …. </w:t>
      </w:r>
      <w:r w:rsidR="00BE246D" w:rsidRPr="00FD6A43">
        <w:rPr>
          <w:noProof/>
          <w:sz w:val="21"/>
          <w:szCs w:val="21"/>
        </w:rPr>
        <w:t>kwietnia</w:t>
      </w:r>
      <w:r w:rsidRPr="00FD6A43">
        <w:rPr>
          <w:noProof/>
          <w:sz w:val="21"/>
          <w:szCs w:val="21"/>
        </w:rPr>
        <w:t xml:space="preserve"> 202</w:t>
      </w:r>
      <w:r w:rsidR="00BE246D" w:rsidRPr="00FD6A43">
        <w:rPr>
          <w:noProof/>
          <w:sz w:val="21"/>
          <w:szCs w:val="21"/>
        </w:rPr>
        <w:t>5</w:t>
      </w:r>
      <w:r w:rsidRPr="00FD6A43">
        <w:rPr>
          <w:noProof/>
          <w:sz w:val="21"/>
          <w:szCs w:val="21"/>
        </w:rPr>
        <w:t xml:space="preserve"> r.</w:t>
      </w:r>
    </w:p>
    <w:p w:rsidR="007B1AB3" w:rsidRPr="00FD6A43" w:rsidRDefault="007B1AB3" w:rsidP="00AD554B">
      <w:pPr>
        <w:spacing w:line="276" w:lineRule="auto"/>
        <w:rPr>
          <w:b/>
          <w:sz w:val="21"/>
          <w:szCs w:val="21"/>
        </w:rPr>
      </w:pPr>
    </w:p>
    <w:p w:rsidR="007B1AB3" w:rsidRPr="00FD6A43" w:rsidRDefault="007B1AB3" w:rsidP="00AD554B">
      <w:pPr>
        <w:tabs>
          <w:tab w:val="left" w:pos="1985"/>
        </w:tabs>
        <w:spacing w:line="276" w:lineRule="auto"/>
        <w:rPr>
          <w:b/>
          <w:sz w:val="21"/>
          <w:szCs w:val="21"/>
        </w:rPr>
      </w:pPr>
      <w:r w:rsidRPr="00FD6A43">
        <w:rPr>
          <w:b/>
          <w:sz w:val="21"/>
          <w:szCs w:val="21"/>
        </w:rPr>
        <w:t xml:space="preserve">KOMUNIKAT PUBLICZNY NR </w:t>
      </w:r>
      <w:r w:rsidR="009F1634" w:rsidRPr="00FD6A43">
        <w:rPr>
          <w:b/>
          <w:sz w:val="21"/>
          <w:szCs w:val="21"/>
        </w:rPr>
        <w:t>5</w:t>
      </w:r>
    </w:p>
    <w:p w:rsidR="00CB5D1C" w:rsidRPr="00FD6A43" w:rsidRDefault="00CB5D1C" w:rsidP="00AD554B">
      <w:pPr>
        <w:tabs>
          <w:tab w:val="left" w:pos="1843"/>
        </w:tabs>
        <w:spacing w:line="276" w:lineRule="auto"/>
        <w:rPr>
          <w:b/>
          <w:sz w:val="21"/>
          <w:szCs w:val="21"/>
        </w:rPr>
      </w:pPr>
    </w:p>
    <w:p w:rsidR="00ED0345" w:rsidRPr="00FD6A43" w:rsidRDefault="007B1AB3" w:rsidP="00E8389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1"/>
          <w:szCs w:val="21"/>
        </w:rPr>
      </w:pPr>
      <w:r w:rsidRPr="00FD6A43">
        <w:rPr>
          <w:b/>
          <w:color w:val="000000"/>
          <w:sz w:val="21"/>
          <w:szCs w:val="21"/>
        </w:rPr>
        <w:t>d</w:t>
      </w:r>
      <w:r w:rsidR="007C5AD7" w:rsidRPr="00FD6A43">
        <w:rPr>
          <w:b/>
          <w:color w:val="000000"/>
          <w:sz w:val="21"/>
          <w:szCs w:val="21"/>
        </w:rPr>
        <w:t>otyczy:</w:t>
      </w:r>
      <w:r w:rsidR="002E6068" w:rsidRPr="00FD6A43">
        <w:rPr>
          <w:color w:val="000000"/>
          <w:sz w:val="21"/>
          <w:szCs w:val="21"/>
        </w:rPr>
        <w:t xml:space="preserve"> </w:t>
      </w:r>
      <w:r w:rsidR="009F1634" w:rsidRPr="00FD6A43">
        <w:rPr>
          <w:color w:val="000000"/>
          <w:sz w:val="21"/>
          <w:szCs w:val="21"/>
        </w:rPr>
        <w:t xml:space="preserve">zmiany treści SWZ </w:t>
      </w:r>
      <w:r w:rsidR="00E40A00" w:rsidRPr="00FD6A43">
        <w:rPr>
          <w:color w:val="000000"/>
          <w:sz w:val="21"/>
          <w:szCs w:val="21"/>
        </w:rPr>
        <w:t xml:space="preserve">w postępowaniu o udzielenia zamówienia publicznego prowadzonym </w:t>
      </w:r>
      <w:r w:rsidR="00043ECB" w:rsidRPr="00FD6A43">
        <w:rPr>
          <w:color w:val="000000"/>
          <w:sz w:val="21"/>
          <w:szCs w:val="21"/>
        </w:rPr>
        <w:br/>
      </w:r>
      <w:r w:rsidR="00E40A00" w:rsidRPr="00FD6A43">
        <w:rPr>
          <w:color w:val="000000"/>
          <w:sz w:val="21"/>
          <w:szCs w:val="21"/>
        </w:rPr>
        <w:t xml:space="preserve">w trybie </w:t>
      </w:r>
      <w:r w:rsidR="00BE246D" w:rsidRPr="00FD6A43">
        <w:rPr>
          <w:color w:val="000000"/>
          <w:sz w:val="21"/>
          <w:szCs w:val="21"/>
        </w:rPr>
        <w:t>podstawowym bez przeprowadzeni</w:t>
      </w:r>
      <w:r w:rsidR="009F1634" w:rsidRPr="00FD6A43">
        <w:rPr>
          <w:color w:val="000000"/>
          <w:sz w:val="21"/>
          <w:szCs w:val="21"/>
        </w:rPr>
        <w:t>e</w:t>
      </w:r>
      <w:r w:rsidR="00BE246D" w:rsidRPr="00FD6A43">
        <w:rPr>
          <w:color w:val="000000"/>
          <w:sz w:val="21"/>
          <w:szCs w:val="21"/>
        </w:rPr>
        <w:t xml:space="preserve"> negocjacji </w:t>
      </w:r>
      <w:r w:rsidR="00E40A00" w:rsidRPr="00FD6A43">
        <w:rPr>
          <w:bCs/>
          <w:sz w:val="21"/>
          <w:szCs w:val="21"/>
        </w:rPr>
        <w:t>na</w:t>
      </w:r>
      <w:r w:rsidR="00E40A00" w:rsidRPr="00FD6A43">
        <w:rPr>
          <w:b/>
          <w:bCs/>
          <w:sz w:val="21"/>
          <w:szCs w:val="21"/>
        </w:rPr>
        <w:t xml:space="preserve"> </w:t>
      </w:r>
      <w:r w:rsidR="00E40A00" w:rsidRPr="00FD6A43">
        <w:rPr>
          <w:bCs/>
          <w:sz w:val="21"/>
          <w:szCs w:val="21"/>
        </w:rPr>
        <w:t>d</w:t>
      </w:r>
      <w:r w:rsidR="00E40A00" w:rsidRPr="00FD6A43">
        <w:rPr>
          <w:color w:val="0D0D0D"/>
          <w:sz w:val="21"/>
          <w:szCs w:val="21"/>
        </w:rPr>
        <w:t xml:space="preserve">ostawę </w:t>
      </w:r>
      <w:r w:rsidR="00BE246D" w:rsidRPr="00FD6A43">
        <w:rPr>
          <w:color w:val="0D0D0D"/>
          <w:sz w:val="21"/>
          <w:szCs w:val="21"/>
        </w:rPr>
        <w:t>wraz z montażem zespołu sprężarkowego do zasilania stacji wytwarzania mieszanin oddechowych, nr sprawy 20</w:t>
      </w:r>
      <w:r w:rsidR="00E40A00" w:rsidRPr="00FD6A43">
        <w:rPr>
          <w:color w:val="0D0D0D"/>
          <w:sz w:val="21"/>
          <w:szCs w:val="21"/>
        </w:rPr>
        <w:t>/202</w:t>
      </w:r>
      <w:r w:rsidR="00BE246D" w:rsidRPr="00FD6A43">
        <w:rPr>
          <w:color w:val="0D0D0D"/>
          <w:sz w:val="21"/>
          <w:szCs w:val="21"/>
        </w:rPr>
        <w:t>5</w:t>
      </w:r>
      <w:r w:rsidR="00E40A00" w:rsidRPr="00FD6A43">
        <w:rPr>
          <w:color w:val="0D0D0D"/>
          <w:sz w:val="21"/>
          <w:szCs w:val="21"/>
        </w:rPr>
        <w:t>.</w:t>
      </w:r>
    </w:p>
    <w:p w:rsidR="00A234D9" w:rsidRPr="00FD6A43" w:rsidRDefault="00A234D9" w:rsidP="00E83893">
      <w:pPr>
        <w:jc w:val="both"/>
        <w:rPr>
          <w:sz w:val="21"/>
          <w:szCs w:val="21"/>
        </w:rPr>
      </w:pPr>
    </w:p>
    <w:p w:rsidR="00BC4608" w:rsidRPr="00FD6A43" w:rsidRDefault="00BC4608" w:rsidP="00E83893">
      <w:pPr>
        <w:jc w:val="both"/>
        <w:rPr>
          <w:sz w:val="21"/>
          <w:szCs w:val="21"/>
        </w:rPr>
      </w:pPr>
    </w:p>
    <w:p w:rsidR="00B112B5" w:rsidRPr="00FD6A43" w:rsidRDefault="000F64B0" w:rsidP="00E83893">
      <w:pPr>
        <w:jc w:val="both"/>
        <w:rPr>
          <w:rFonts w:eastAsia="Calibri"/>
          <w:sz w:val="21"/>
          <w:szCs w:val="21"/>
        </w:rPr>
      </w:pPr>
      <w:r w:rsidRPr="00FD6A43">
        <w:rPr>
          <w:rFonts w:eastAsia="Calibri"/>
          <w:sz w:val="21"/>
          <w:szCs w:val="21"/>
        </w:rPr>
        <w:t xml:space="preserve">Uprzejmie informuję, że w postępowaniu o udzielenie zamówienia publicznego </w:t>
      </w:r>
      <w:r w:rsidRPr="00FD6A43">
        <w:rPr>
          <w:sz w:val="21"/>
          <w:szCs w:val="21"/>
        </w:rPr>
        <w:t xml:space="preserve">prowadzonym w trybie podstawowym bez przeprowadzenia negocjacji na dostawę wraz z montażem zespołu sprężarkowego </w:t>
      </w:r>
      <w:r w:rsidR="00043ECB" w:rsidRPr="00FD6A43">
        <w:rPr>
          <w:sz w:val="21"/>
          <w:szCs w:val="21"/>
        </w:rPr>
        <w:br/>
      </w:r>
      <w:r w:rsidRPr="00FD6A43">
        <w:rPr>
          <w:sz w:val="21"/>
          <w:szCs w:val="21"/>
        </w:rPr>
        <w:t>do zasilania stacji wytwarzania mieszanin oddechowych, nr sprawy 20/2025</w:t>
      </w:r>
      <w:r w:rsidRPr="00FD6A43">
        <w:rPr>
          <w:rFonts w:eastAsia="Calibri"/>
          <w:sz w:val="21"/>
          <w:szCs w:val="21"/>
        </w:rPr>
        <w:t>, zgodnie z art. 286 ust. 1 i 7 ustawy Prawo zamówień publicznych (t. j. Dz. U. z 2024 r., poz. 1320) Zamawiający dokonał zmiany Specyfikacji Warunków Zamówienia poprzez</w:t>
      </w:r>
      <w:r w:rsidR="00B112B5" w:rsidRPr="00FD6A43">
        <w:rPr>
          <w:rFonts w:eastAsia="Calibri"/>
          <w:sz w:val="21"/>
          <w:szCs w:val="21"/>
        </w:rPr>
        <w:t>:</w:t>
      </w:r>
    </w:p>
    <w:p w:rsidR="00E83893" w:rsidRPr="00FD6A43" w:rsidRDefault="000F64B0" w:rsidP="001A45F2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FD6A43">
        <w:rPr>
          <w:rFonts w:ascii="Times New Roman" w:hAnsi="Times New Roman"/>
          <w:sz w:val="21"/>
          <w:szCs w:val="21"/>
        </w:rPr>
        <w:t xml:space="preserve">zmianę </w:t>
      </w:r>
      <w:r w:rsidR="009F1634" w:rsidRPr="00FD6A43">
        <w:rPr>
          <w:rFonts w:ascii="Times New Roman" w:hAnsi="Times New Roman"/>
          <w:sz w:val="21"/>
          <w:szCs w:val="21"/>
        </w:rPr>
        <w:t>§ 7 ust. 26 „Projektowanych postanowień umowy” stanowiących Załącznik nr 3 do SWZ</w:t>
      </w:r>
      <w:r w:rsidR="00E83893" w:rsidRPr="00FD6A43">
        <w:rPr>
          <w:rFonts w:ascii="Times New Roman" w:hAnsi="Times New Roman"/>
          <w:sz w:val="21"/>
          <w:szCs w:val="21"/>
        </w:rPr>
        <w:t>,</w:t>
      </w:r>
    </w:p>
    <w:p w:rsidR="00E83893" w:rsidRPr="00FD6A43" w:rsidRDefault="00B112B5" w:rsidP="001A45F2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FD6A43">
        <w:rPr>
          <w:rFonts w:ascii="Times New Roman" w:hAnsi="Times New Roman"/>
          <w:sz w:val="21"/>
          <w:szCs w:val="21"/>
        </w:rPr>
        <w:t xml:space="preserve">dodanie ust. 30 do § 7 „Projektowanych postanowień umowy” </w:t>
      </w:r>
      <w:r w:rsidR="00E83893" w:rsidRPr="00FD6A43">
        <w:rPr>
          <w:rFonts w:ascii="Times New Roman" w:hAnsi="Times New Roman"/>
          <w:sz w:val="21"/>
          <w:szCs w:val="21"/>
        </w:rPr>
        <w:t>stanowiących Załącznik nr 3 do SWZ,</w:t>
      </w:r>
    </w:p>
    <w:p w:rsidR="000F64B0" w:rsidRPr="00FD6A43" w:rsidRDefault="00E83893" w:rsidP="001A45F2">
      <w:pPr>
        <w:pStyle w:val="Akapitzlist"/>
        <w:numPr>
          <w:ilvl w:val="0"/>
          <w:numId w:val="2"/>
        </w:numPr>
        <w:spacing w:line="240" w:lineRule="auto"/>
        <w:ind w:left="284" w:hanging="284"/>
        <w:jc w:val="both"/>
        <w:rPr>
          <w:rFonts w:ascii="Times New Roman" w:hAnsi="Times New Roman"/>
          <w:sz w:val="21"/>
          <w:szCs w:val="21"/>
        </w:rPr>
      </w:pPr>
      <w:r w:rsidRPr="00FD6A43">
        <w:rPr>
          <w:rFonts w:ascii="Times New Roman" w:hAnsi="Times New Roman"/>
          <w:sz w:val="21"/>
          <w:szCs w:val="21"/>
        </w:rPr>
        <w:t>zmianę</w:t>
      </w:r>
      <w:r w:rsidR="009F1634" w:rsidRPr="00FD6A43">
        <w:rPr>
          <w:rFonts w:ascii="Times New Roman" w:hAnsi="Times New Roman"/>
          <w:sz w:val="21"/>
          <w:szCs w:val="21"/>
        </w:rPr>
        <w:t xml:space="preserve"> Danych Uzupełniających stanowiących załącznik nr 1 do Umowy</w:t>
      </w:r>
      <w:r w:rsidR="000F64B0" w:rsidRPr="00FD6A43">
        <w:rPr>
          <w:rFonts w:ascii="Times New Roman" w:hAnsi="Times New Roman"/>
          <w:sz w:val="21"/>
          <w:szCs w:val="21"/>
        </w:rPr>
        <w:t>.</w:t>
      </w:r>
    </w:p>
    <w:p w:rsidR="000F64B0" w:rsidRPr="00FD6A43" w:rsidRDefault="000F64B0" w:rsidP="00E83893">
      <w:pPr>
        <w:spacing w:before="120"/>
        <w:jc w:val="both"/>
        <w:rPr>
          <w:sz w:val="21"/>
          <w:szCs w:val="21"/>
        </w:rPr>
      </w:pPr>
      <w:r w:rsidRPr="00FD6A43">
        <w:rPr>
          <w:sz w:val="21"/>
          <w:szCs w:val="21"/>
        </w:rPr>
        <w:t>W związku z powyższym zmienione zapisy SWZ otrzymują następujące brzmienie:</w:t>
      </w:r>
    </w:p>
    <w:p w:rsidR="00482405" w:rsidRPr="00FD6A43" w:rsidRDefault="00482405" w:rsidP="00E83893">
      <w:pPr>
        <w:pStyle w:val="Akapitzlist"/>
        <w:tabs>
          <w:tab w:val="left" w:pos="-2977"/>
          <w:tab w:val="left" w:pos="-2127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/>
          <w:sz w:val="21"/>
          <w:szCs w:val="21"/>
        </w:rPr>
      </w:pPr>
      <w:r w:rsidRPr="00FD6A43">
        <w:rPr>
          <w:rFonts w:ascii="Times New Roman" w:hAnsi="Times New Roman"/>
          <w:b/>
          <w:sz w:val="21"/>
          <w:szCs w:val="21"/>
        </w:rPr>
        <w:t>I. Załącznik nr 3 do SWZ „Projektowane postanowienia umowy” - § 7 ust. 26:</w:t>
      </w:r>
    </w:p>
    <w:p w:rsidR="00482405" w:rsidRPr="00FD6A43" w:rsidRDefault="00482405" w:rsidP="00E83893">
      <w:pPr>
        <w:ind w:left="426" w:hanging="426"/>
        <w:jc w:val="both"/>
        <w:outlineLvl w:val="1"/>
        <w:rPr>
          <w:sz w:val="21"/>
          <w:szCs w:val="21"/>
        </w:rPr>
      </w:pPr>
      <w:r w:rsidRPr="00FD6A43">
        <w:rPr>
          <w:sz w:val="21"/>
          <w:szCs w:val="21"/>
        </w:rPr>
        <w:t>26.</w:t>
      </w:r>
      <w:r w:rsidR="00523FDE" w:rsidRPr="00FD6A43">
        <w:rPr>
          <w:sz w:val="21"/>
          <w:szCs w:val="21"/>
        </w:rPr>
        <w:t xml:space="preserve"> </w:t>
      </w:r>
      <w:r w:rsidRPr="00FD6A43">
        <w:rPr>
          <w:sz w:val="21"/>
          <w:szCs w:val="21"/>
        </w:rPr>
        <w:t xml:space="preserve"> Odpowiedzialność Wykonawcy z tytułu rękojmi za wady fizyczne i prawne nie jest wyłączona. Strony termin realizacji uprawnień Zamawiającego z tytułu rękojmi za wady określają </w:t>
      </w:r>
      <w:r w:rsidR="00523FDE" w:rsidRPr="00FD6A43">
        <w:rPr>
          <w:sz w:val="21"/>
          <w:szCs w:val="21"/>
        </w:rPr>
        <w:br/>
      </w:r>
      <w:r w:rsidRPr="00FD6A43">
        <w:rPr>
          <w:sz w:val="21"/>
          <w:szCs w:val="21"/>
        </w:rPr>
        <w:t xml:space="preserve">na </w:t>
      </w:r>
      <w:r w:rsidRPr="00FD6A43">
        <w:rPr>
          <w:sz w:val="21"/>
          <w:szCs w:val="21"/>
          <w:lang w:val="x-none" w:eastAsia="x-none"/>
        </w:rPr>
        <w:t>24 miesi</w:t>
      </w:r>
      <w:r w:rsidRPr="00FD6A43">
        <w:rPr>
          <w:sz w:val="21"/>
          <w:szCs w:val="21"/>
          <w:lang w:eastAsia="x-none"/>
        </w:rPr>
        <w:t>ą</w:t>
      </w:r>
      <w:r w:rsidRPr="00FD6A43">
        <w:rPr>
          <w:sz w:val="21"/>
          <w:szCs w:val="21"/>
          <w:lang w:val="x-none" w:eastAsia="x-none"/>
        </w:rPr>
        <w:t xml:space="preserve">ce na wykonaną </w:t>
      </w:r>
      <w:r w:rsidRPr="00FD6A43">
        <w:rPr>
          <w:sz w:val="21"/>
          <w:szCs w:val="21"/>
          <w:lang w:eastAsia="x-none"/>
        </w:rPr>
        <w:t>Dostawę</w:t>
      </w:r>
      <w:r w:rsidRPr="00FD6A43">
        <w:rPr>
          <w:sz w:val="21"/>
          <w:szCs w:val="21"/>
          <w:lang w:val="x-none" w:eastAsia="x-none"/>
        </w:rPr>
        <w:t xml:space="preserve"> oraz 24 miesiące na</w:t>
      </w:r>
      <w:r w:rsidRPr="00FD6A43">
        <w:rPr>
          <w:sz w:val="21"/>
          <w:szCs w:val="21"/>
          <w:lang w:eastAsia="x-none"/>
        </w:rPr>
        <w:t xml:space="preserve"> dostarczone elementy wyposażenia oraz wykonane prace montażowe</w:t>
      </w:r>
      <w:r w:rsidRPr="00FD6A43">
        <w:rPr>
          <w:sz w:val="21"/>
          <w:szCs w:val="21"/>
          <w:lang w:val="x-none" w:eastAsia="x-none"/>
        </w:rPr>
        <w:t xml:space="preserve"> na nowo wmontowane podzespoły, części i urządzenia</w:t>
      </w:r>
      <w:r w:rsidRPr="00FD6A43">
        <w:rPr>
          <w:sz w:val="21"/>
          <w:szCs w:val="21"/>
        </w:rPr>
        <w:t xml:space="preserve"> od dnia podpisania przez Odbiorcę „Protokołu odbioru technicznego”.</w:t>
      </w:r>
      <w:r w:rsidRPr="00FD6A43">
        <w:rPr>
          <w:rFonts w:eastAsiaTheme="minorHAnsi"/>
          <w:sz w:val="21"/>
          <w:szCs w:val="21"/>
          <w:lang w:eastAsia="en-US"/>
        </w:rPr>
        <w:t xml:space="preserve"> </w:t>
      </w:r>
      <w:r w:rsidRPr="00FD6A43">
        <w:rPr>
          <w:color w:val="FF0000"/>
          <w:sz w:val="21"/>
          <w:szCs w:val="21"/>
        </w:rPr>
        <w:t xml:space="preserve">W przypadku gwarancji udzielonej na okres dłuższy niż 24 miesiące, okres rękojmi jest tożsamy z okresem gwarancji. Niezależnie </w:t>
      </w:r>
      <w:r w:rsidR="00523FDE" w:rsidRPr="00FD6A43">
        <w:rPr>
          <w:color w:val="FF0000"/>
          <w:sz w:val="21"/>
          <w:szCs w:val="21"/>
        </w:rPr>
        <w:br/>
      </w:r>
      <w:r w:rsidRPr="00FD6A43">
        <w:rPr>
          <w:color w:val="FF0000"/>
          <w:sz w:val="21"/>
          <w:szCs w:val="21"/>
        </w:rPr>
        <w:t>od uprawnień z tytułu gwarancji przysługują Zamawiającemu prawa z tytułu rękojmi.</w:t>
      </w:r>
    </w:p>
    <w:p w:rsidR="00482405" w:rsidRPr="00FD6A43" w:rsidRDefault="00482405" w:rsidP="00E83893">
      <w:pPr>
        <w:ind w:left="426" w:hanging="426"/>
        <w:jc w:val="both"/>
        <w:outlineLvl w:val="1"/>
        <w:rPr>
          <w:color w:val="000000"/>
          <w:sz w:val="21"/>
          <w:szCs w:val="21"/>
          <w:lang w:val="x-none" w:eastAsia="x-none"/>
        </w:rPr>
      </w:pPr>
    </w:p>
    <w:p w:rsidR="00E83893" w:rsidRPr="00FD6A43" w:rsidRDefault="00E83893" w:rsidP="00E83893">
      <w:pPr>
        <w:pStyle w:val="Akapitzlist"/>
        <w:tabs>
          <w:tab w:val="left" w:pos="-2977"/>
          <w:tab w:val="left" w:pos="-2127"/>
        </w:tabs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1"/>
          <w:szCs w:val="21"/>
        </w:rPr>
      </w:pPr>
      <w:r w:rsidRPr="00FD6A43">
        <w:rPr>
          <w:rFonts w:ascii="Times New Roman" w:hAnsi="Times New Roman"/>
          <w:b/>
          <w:sz w:val="21"/>
          <w:szCs w:val="21"/>
        </w:rPr>
        <w:t>II. Załącznik nr 3 do SWZ „Projektowane postanowienia umowy” - § 7 ust. 30:</w:t>
      </w:r>
    </w:p>
    <w:p w:rsidR="00E83893" w:rsidRPr="00FD6A43" w:rsidRDefault="00E83893" w:rsidP="00E83893">
      <w:pPr>
        <w:pStyle w:val="Akapitzlist"/>
        <w:tabs>
          <w:tab w:val="left" w:pos="-2977"/>
          <w:tab w:val="left" w:pos="-2127"/>
        </w:tabs>
        <w:spacing w:line="240" w:lineRule="auto"/>
        <w:ind w:left="426" w:hanging="426"/>
        <w:jc w:val="both"/>
        <w:rPr>
          <w:rFonts w:ascii="Times New Roman" w:hAnsi="Times New Roman"/>
          <w:sz w:val="21"/>
          <w:szCs w:val="21"/>
        </w:rPr>
      </w:pPr>
      <w:r w:rsidRPr="00FD6A43">
        <w:rPr>
          <w:rFonts w:ascii="Times New Roman" w:hAnsi="Times New Roman"/>
          <w:color w:val="FF0000"/>
          <w:sz w:val="21"/>
          <w:szCs w:val="21"/>
        </w:rPr>
        <w:t>30. W okresie gwarancyjnym wszystkie naprawy i obsługi wykonuje serwis Wykonawcy. Wykaz części potrzebnych do wykonania serwisu określa producent urządzenia.</w:t>
      </w:r>
    </w:p>
    <w:p w:rsidR="00E83893" w:rsidRPr="00FD6A43" w:rsidRDefault="00E83893" w:rsidP="00E83893">
      <w:pPr>
        <w:pStyle w:val="Tekstpodstawowywcity2"/>
        <w:spacing w:before="120"/>
        <w:ind w:left="426" w:hanging="426"/>
        <w:rPr>
          <w:b/>
          <w:sz w:val="21"/>
          <w:szCs w:val="21"/>
        </w:rPr>
      </w:pPr>
      <w:r w:rsidRPr="00FD6A43">
        <w:rPr>
          <w:b/>
          <w:sz w:val="21"/>
          <w:szCs w:val="21"/>
        </w:rPr>
        <w:t>III. Załącznik nr 1 do Umowy „D</w:t>
      </w:r>
      <w:r w:rsidR="000E543D" w:rsidRPr="00FD6A43">
        <w:rPr>
          <w:b/>
          <w:sz w:val="21"/>
          <w:szCs w:val="21"/>
        </w:rPr>
        <w:t>ane</w:t>
      </w:r>
      <w:r w:rsidRPr="00FD6A43">
        <w:rPr>
          <w:b/>
          <w:sz w:val="21"/>
          <w:szCs w:val="21"/>
        </w:rPr>
        <w:t xml:space="preserve"> U</w:t>
      </w:r>
      <w:r w:rsidR="000E543D" w:rsidRPr="00FD6A43">
        <w:rPr>
          <w:b/>
          <w:sz w:val="21"/>
          <w:szCs w:val="21"/>
        </w:rPr>
        <w:t>zupełniające</w:t>
      </w:r>
      <w:r w:rsidRPr="00FD6A43">
        <w:rPr>
          <w:b/>
          <w:sz w:val="21"/>
          <w:szCs w:val="21"/>
        </w:rPr>
        <w:t xml:space="preserve">” </w:t>
      </w:r>
      <w:r w:rsidRPr="00FD6A43">
        <w:rPr>
          <w:sz w:val="21"/>
          <w:szCs w:val="21"/>
        </w:rPr>
        <w:t xml:space="preserve">otrzymuje brzmienie zgodnie z załącznikiem </w:t>
      </w:r>
      <w:r w:rsidR="000E543D">
        <w:rPr>
          <w:sz w:val="21"/>
          <w:szCs w:val="21"/>
        </w:rPr>
        <w:br/>
      </w:r>
      <w:r w:rsidRPr="00FD6A43">
        <w:rPr>
          <w:sz w:val="21"/>
          <w:szCs w:val="21"/>
        </w:rPr>
        <w:t>nr 1 do niniejszego pisma</w:t>
      </w:r>
      <w:r w:rsidRPr="00FD6A43">
        <w:rPr>
          <w:b/>
          <w:sz w:val="21"/>
          <w:szCs w:val="21"/>
        </w:rPr>
        <w:t>.</w:t>
      </w:r>
    </w:p>
    <w:p w:rsidR="00482405" w:rsidRPr="00FD6A43" w:rsidRDefault="00482405" w:rsidP="00E83893">
      <w:pPr>
        <w:widowControl w:val="0"/>
        <w:ind w:left="567"/>
        <w:contextualSpacing/>
        <w:jc w:val="both"/>
        <w:rPr>
          <w:sz w:val="21"/>
          <w:szCs w:val="21"/>
        </w:rPr>
      </w:pPr>
    </w:p>
    <w:p w:rsidR="00E83893" w:rsidRPr="00FD6A43" w:rsidRDefault="00E83893" w:rsidP="00E83893">
      <w:pPr>
        <w:jc w:val="both"/>
        <w:rPr>
          <w:sz w:val="21"/>
          <w:szCs w:val="21"/>
          <w:u w:val="single"/>
        </w:rPr>
      </w:pPr>
      <w:r w:rsidRPr="00FD6A43">
        <w:rPr>
          <w:sz w:val="21"/>
          <w:szCs w:val="21"/>
          <w:u w:val="single"/>
        </w:rPr>
        <w:t xml:space="preserve">Załączniki: 1 na </w:t>
      </w:r>
      <w:r w:rsidR="003D0D7C">
        <w:rPr>
          <w:sz w:val="21"/>
          <w:szCs w:val="21"/>
          <w:u w:val="single"/>
        </w:rPr>
        <w:t>6</w:t>
      </w:r>
      <w:r w:rsidRPr="00FD6A43">
        <w:rPr>
          <w:sz w:val="21"/>
          <w:szCs w:val="21"/>
          <w:u w:val="single"/>
        </w:rPr>
        <w:t xml:space="preserve"> str. </w:t>
      </w:r>
    </w:p>
    <w:p w:rsidR="00E83893" w:rsidRPr="00FD6A43" w:rsidRDefault="00E83893" w:rsidP="00E83893">
      <w:pPr>
        <w:jc w:val="both"/>
        <w:rPr>
          <w:sz w:val="21"/>
          <w:szCs w:val="21"/>
        </w:rPr>
      </w:pPr>
      <w:r w:rsidRPr="00FD6A43">
        <w:rPr>
          <w:sz w:val="21"/>
          <w:szCs w:val="21"/>
        </w:rPr>
        <w:t>1 – „D</w:t>
      </w:r>
      <w:r w:rsidR="000E543D" w:rsidRPr="00FD6A43">
        <w:rPr>
          <w:sz w:val="21"/>
          <w:szCs w:val="21"/>
        </w:rPr>
        <w:t>ane</w:t>
      </w:r>
      <w:r w:rsidRPr="00FD6A43">
        <w:rPr>
          <w:sz w:val="21"/>
          <w:szCs w:val="21"/>
        </w:rPr>
        <w:t xml:space="preserve"> </w:t>
      </w:r>
      <w:r w:rsidR="000E543D" w:rsidRPr="00FD6A43">
        <w:rPr>
          <w:sz w:val="21"/>
          <w:szCs w:val="21"/>
        </w:rPr>
        <w:t>Uzupełniające</w:t>
      </w:r>
      <w:r w:rsidRPr="00FD6A43">
        <w:rPr>
          <w:sz w:val="21"/>
          <w:szCs w:val="21"/>
        </w:rPr>
        <w:t xml:space="preserve">” </w:t>
      </w:r>
    </w:p>
    <w:p w:rsidR="000F64B0" w:rsidRPr="00FD6A43" w:rsidRDefault="000F64B0" w:rsidP="00043ECB">
      <w:pPr>
        <w:spacing w:before="120"/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Dokonane w niniejszym komunikacie zmiany stanowią integralną część Specyfikacji Warunków</w:t>
      </w:r>
    </w:p>
    <w:p w:rsidR="000F64B0" w:rsidRPr="00FD6A43" w:rsidRDefault="000F64B0" w:rsidP="000F64B0">
      <w:pPr>
        <w:spacing w:line="276" w:lineRule="auto"/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 xml:space="preserve">Zamówienia oraz zamieszczone zostaną na platformie zakupowej </w:t>
      </w:r>
      <w:hyperlink r:id="rId9" w:history="1">
        <w:r w:rsidRPr="00FD6A43">
          <w:rPr>
            <w:rStyle w:val="Hipercze"/>
            <w:i/>
            <w:color w:val="auto"/>
            <w:sz w:val="20"/>
            <w:szCs w:val="20"/>
          </w:rPr>
          <w:t>https://platformazakupowa.pl</w:t>
        </w:r>
      </w:hyperlink>
    </w:p>
    <w:p w:rsidR="000F64B0" w:rsidRPr="00FD6A43" w:rsidRDefault="000F64B0" w:rsidP="000F64B0">
      <w:pPr>
        <w:jc w:val="center"/>
        <w:rPr>
          <w:i/>
          <w:sz w:val="20"/>
          <w:szCs w:val="20"/>
        </w:rPr>
      </w:pPr>
      <w:r w:rsidRPr="00FD6A43">
        <w:rPr>
          <w:i/>
          <w:sz w:val="20"/>
          <w:szCs w:val="20"/>
        </w:rPr>
        <w:t>Wykonawca składający ofertę winien uwzględnić powyższe zmiany SWZ.</w:t>
      </w:r>
    </w:p>
    <w:p w:rsidR="00BC4608" w:rsidRPr="00FD6A43" w:rsidRDefault="00BC4608" w:rsidP="00AD554B">
      <w:pPr>
        <w:spacing w:line="276" w:lineRule="auto"/>
        <w:jc w:val="center"/>
        <w:rPr>
          <w:i/>
          <w:sz w:val="20"/>
          <w:szCs w:val="20"/>
        </w:rPr>
      </w:pPr>
    </w:p>
    <w:p w:rsidR="00E83893" w:rsidRPr="00FD6A43" w:rsidRDefault="00E83893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043ECB" w:rsidRPr="00FD6A43" w:rsidRDefault="00043ECB" w:rsidP="00E83893">
      <w:pPr>
        <w:jc w:val="both"/>
        <w:rPr>
          <w:sz w:val="18"/>
          <w:szCs w:val="18"/>
        </w:rPr>
      </w:pPr>
    </w:p>
    <w:p w:rsidR="00AD554B" w:rsidRPr="00FD6A43" w:rsidRDefault="00AD554B" w:rsidP="00E83893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 xml:space="preserve">Wyk. </w:t>
      </w:r>
      <w:r w:rsidR="00BC4608" w:rsidRPr="00FD6A43">
        <w:rPr>
          <w:sz w:val="18"/>
          <w:szCs w:val="18"/>
        </w:rPr>
        <w:t>Elżbieta Ćwiertka</w: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</w:t>
      </w:r>
      <w:r w:rsidR="00BC4608" w:rsidRPr="00FD6A43">
        <w:rPr>
          <w:sz w:val="18"/>
          <w:szCs w:val="18"/>
        </w:rPr>
        <w:t>324</w: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D6A43" w:rsidRDefault="00AD554B" w:rsidP="00AD554B">
      <w:pPr>
        <w:jc w:val="both"/>
        <w:rPr>
          <w:sz w:val="18"/>
          <w:szCs w:val="18"/>
        </w:rPr>
      </w:pPr>
      <w:r w:rsidRPr="00FD6A43">
        <w:rPr>
          <w:sz w:val="18"/>
          <w:szCs w:val="18"/>
        </w:rPr>
        <w:t>tel. 261 472 424</w:t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</w:r>
      <w:r w:rsidRPr="00FD6A43">
        <w:rPr>
          <w:sz w:val="18"/>
          <w:szCs w:val="18"/>
        </w:rPr>
        <w:tab/>
        <w:t>ul. Ciasna 7</w:t>
      </w:r>
    </w:p>
    <w:p w:rsidR="00AD554B" w:rsidRPr="00FD6A43" w:rsidRDefault="001663B6" w:rsidP="00AD554B">
      <w:pPr>
        <w:jc w:val="both"/>
        <w:rPr>
          <w:sz w:val="18"/>
          <w:szCs w:val="18"/>
        </w:rPr>
      </w:pPr>
      <w:hyperlink r:id="rId10" w:history="1">
        <w:r w:rsidR="00AD554B" w:rsidRPr="00FD6A43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</w:r>
      <w:r w:rsidR="00AD554B" w:rsidRPr="00FD6A43">
        <w:rPr>
          <w:sz w:val="18"/>
          <w:szCs w:val="18"/>
        </w:rPr>
        <w:tab/>
        <w:t>78 – 600 Wałcz</w:t>
      </w:r>
    </w:p>
    <w:p w:rsidR="00AD554B" w:rsidRPr="00FD6A43" w:rsidRDefault="001663B6" w:rsidP="00AD554B">
      <w:pPr>
        <w:jc w:val="both"/>
        <w:rPr>
          <w:rFonts w:eastAsia="Calibri"/>
          <w:b/>
          <w:caps/>
          <w:lang w:eastAsia="en-GB"/>
        </w:rPr>
      </w:pPr>
      <w:hyperlink r:id="rId11" w:history="1">
        <w:r w:rsidR="00043ECB" w:rsidRPr="00FD6A43">
          <w:rPr>
            <w:rStyle w:val="Hipercze"/>
            <w:sz w:val="18"/>
            <w:szCs w:val="18"/>
          </w:rPr>
          <w:t>https://1rblog.wp.mil.pl</w:t>
        </w:r>
      </w:hyperlink>
      <w:r w:rsidR="00AD554B" w:rsidRPr="00FD6A43">
        <w:rPr>
          <w:rFonts w:eastAsia="Calibri"/>
          <w:b/>
          <w:caps/>
          <w:lang w:eastAsia="en-GB"/>
        </w:rPr>
        <w:tab/>
      </w:r>
    </w:p>
    <w:p w:rsidR="00625266" w:rsidRDefault="00625266" w:rsidP="00AD554B">
      <w:pPr>
        <w:jc w:val="both"/>
        <w:rPr>
          <w:rFonts w:eastAsia="Calibri"/>
          <w:b/>
          <w:caps/>
          <w:lang w:eastAsia="en-GB"/>
        </w:rPr>
        <w:sectPr w:rsidR="00625266" w:rsidSect="00043ECB">
          <w:footerReference w:type="default" r:id="rId12"/>
          <w:footerReference w:type="first" r:id="rId13"/>
          <w:pgSz w:w="11906" w:h="16838"/>
          <w:pgMar w:top="851" w:right="1134" w:bottom="851" w:left="1985" w:header="709" w:footer="170" w:gutter="0"/>
          <w:cols w:space="708"/>
          <w:docGrid w:linePitch="360"/>
        </w:sectPr>
      </w:pPr>
    </w:p>
    <w:p w:rsidR="00043ECB" w:rsidRPr="00FD6A43" w:rsidRDefault="00043ECB" w:rsidP="00AD554B">
      <w:pPr>
        <w:jc w:val="both"/>
        <w:rPr>
          <w:rFonts w:eastAsia="Calibri"/>
          <w:b/>
          <w:caps/>
          <w:lang w:eastAsia="en-GB"/>
        </w:rPr>
      </w:pPr>
    </w:p>
    <w:p w:rsidR="00523FDE" w:rsidRPr="00FD6A43" w:rsidRDefault="00523FDE" w:rsidP="00523FDE">
      <w:pPr>
        <w:jc w:val="right"/>
        <w:rPr>
          <w:b/>
        </w:rPr>
      </w:pPr>
      <w:r w:rsidRPr="00FD6A43">
        <w:rPr>
          <w:b/>
        </w:rPr>
        <w:t>Załącznik nr 1 do zmiany SWZ</w:t>
      </w:r>
    </w:p>
    <w:p w:rsidR="00FD6A43" w:rsidRPr="00FD6A43" w:rsidRDefault="00FD6A43" w:rsidP="00FD6A43">
      <w:pPr>
        <w:spacing w:before="120"/>
        <w:ind w:right="23"/>
        <w:jc w:val="right"/>
        <w:rPr>
          <w:b/>
          <w:i/>
        </w:rPr>
      </w:pPr>
      <w:r w:rsidRPr="00FD6A43">
        <w:rPr>
          <w:b/>
          <w:i/>
        </w:rPr>
        <w:t xml:space="preserve">    Załącznik nr 1 do Umowy</w:t>
      </w:r>
    </w:p>
    <w:p w:rsidR="00FD6A43" w:rsidRPr="00FD6A43" w:rsidRDefault="00FD6A43" w:rsidP="00FD6A43">
      <w:pPr>
        <w:ind w:right="23"/>
        <w:rPr>
          <w:i/>
          <w:sz w:val="22"/>
          <w:szCs w:val="22"/>
        </w:rPr>
      </w:pPr>
    </w:p>
    <w:p w:rsidR="00FD6A43" w:rsidRPr="00FD6A43" w:rsidRDefault="00FD6A43" w:rsidP="00FD6A43">
      <w:pPr>
        <w:tabs>
          <w:tab w:val="left" w:pos="-1080"/>
        </w:tabs>
        <w:spacing w:line="276" w:lineRule="auto"/>
        <w:ind w:left="360"/>
        <w:jc w:val="center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 xml:space="preserve">DANE UZUPEŁNIAJĄCE </w:t>
      </w:r>
    </w:p>
    <w:p w:rsidR="00FD6A43" w:rsidRPr="00FD6A43" w:rsidRDefault="00FD6A43" w:rsidP="00FD6A43">
      <w:pPr>
        <w:spacing w:line="276" w:lineRule="auto"/>
        <w:jc w:val="center"/>
        <w:rPr>
          <w:b/>
          <w:sz w:val="22"/>
          <w:szCs w:val="22"/>
        </w:rPr>
      </w:pPr>
      <w:bookmarkStart w:id="0" w:name="_Hlk116030930"/>
      <w:r w:rsidRPr="00FD6A43">
        <w:rPr>
          <w:b/>
          <w:sz w:val="22"/>
          <w:szCs w:val="22"/>
        </w:rPr>
        <w:t>na dostawę wraz z montażem zespołu sprężarkowego do zasilania stacji wytwarzania mieszanin oddechowych</w:t>
      </w:r>
    </w:p>
    <w:bookmarkEnd w:id="0"/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</w:tabs>
        <w:spacing w:after="120" w:line="276" w:lineRule="auto"/>
        <w:jc w:val="both"/>
        <w:rPr>
          <w:sz w:val="22"/>
          <w:szCs w:val="22"/>
        </w:rPr>
      </w:pPr>
      <w:r w:rsidRPr="00FD6A43">
        <w:rPr>
          <w:b/>
          <w:sz w:val="22"/>
          <w:szCs w:val="22"/>
        </w:rPr>
        <w:t xml:space="preserve">Pozycja planu: </w:t>
      </w:r>
    </w:p>
    <w:p w:rsidR="00FD6A43" w:rsidRPr="00FD6A43" w:rsidRDefault="00FD6A43" w:rsidP="001A45F2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</w:rPr>
      </w:pPr>
      <w:r w:rsidRPr="00FD6A43">
        <w:rPr>
          <w:rFonts w:ascii="Times New Roman" w:hAnsi="Times New Roman"/>
        </w:rPr>
        <w:t>Nie dotyczy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sz w:val="22"/>
          <w:szCs w:val="22"/>
        </w:rPr>
      </w:pPr>
      <w:r w:rsidRPr="00FD6A43">
        <w:rPr>
          <w:b/>
          <w:sz w:val="22"/>
          <w:szCs w:val="22"/>
        </w:rPr>
        <w:t>Środki przeznaczone na realizację zadania:</w:t>
      </w:r>
    </w:p>
    <w:p w:rsidR="00FD6A43" w:rsidRPr="00FD6A43" w:rsidRDefault="00FD6A43" w:rsidP="001A45F2">
      <w:pPr>
        <w:pStyle w:val="Akapitzlist"/>
        <w:numPr>
          <w:ilvl w:val="0"/>
          <w:numId w:val="8"/>
        </w:numPr>
        <w:spacing w:after="240" w:line="240" w:lineRule="auto"/>
        <w:rPr>
          <w:rFonts w:ascii="Times New Roman" w:hAnsi="Times New Roman"/>
        </w:rPr>
      </w:pPr>
      <w:r w:rsidRPr="00FD6A43">
        <w:rPr>
          <w:rFonts w:ascii="Times New Roman" w:hAnsi="Times New Roman"/>
        </w:rPr>
        <w:t>Nie dotyczy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ind w:left="357" w:hanging="357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Przedmiot zamówienia:</w:t>
      </w:r>
    </w:p>
    <w:p w:rsidR="00FD6A43" w:rsidRPr="00FD6A43" w:rsidRDefault="00FD6A43" w:rsidP="00953D36">
      <w:pPr>
        <w:spacing w:after="120" w:line="276" w:lineRule="auto"/>
        <w:ind w:left="425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Dostawa wraz z montażem zespołu sprężarkowego do zasilania stacji wytwarzania mieszanin oddechowych ma zapewnić poprawną pracę przetłaczarek</w:t>
      </w:r>
      <w:r w:rsidRPr="00FD6A43">
        <w:rPr>
          <w:sz w:val="22"/>
          <w:szCs w:val="22"/>
          <w:vertAlign w:val="superscript"/>
        </w:rPr>
        <w:footnoteReference w:id="1"/>
      </w:r>
      <w:r w:rsidRPr="00FD6A43">
        <w:rPr>
          <w:sz w:val="22"/>
          <w:szCs w:val="22"/>
        </w:rPr>
        <w:t xml:space="preserve"> stacji wytwarzania mieszanin oddechowych (SWMO).</w:t>
      </w:r>
    </w:p>
    <w:p w:rsidR="00FD6A43" w:rsidRPr="00FD6A43" w:rsidRDefault="00FD6A43" w:rsidP="001A45F2">
      <w:pPr>
        <w:numPr>
          <w:ilvl w:val="1"/>
          <w:numId w:val="10"/>
        </w:numPr>
        <w:spacing w:after="240" w:line="276" w:lineRule="auto"/>
        <w:ind w:left="993" w:hanging="567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Realizacja przedmiotu umowy musi zawierać: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701" w:hanging="708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Usługę demontażu obecnie eksploatowanej sprężarki</w:t>
      </w:r>
      <w:r w:rsidRPr="00FD6A43">
        <w:rPr>
          <w:sz w:val="22"/>
          <w:szCs w:val="22"/>
          <w:vertAlign w:val="superscript"/>
        </w:rPr>
        <w:footnoteReference w:id="2"/>
      </w:r>
      <w:r w:rsidRPr="00FD6A43">
        <w:rPr>
          <w:sz w:val="22"/>
          <w:szCs w:val="22"/>
        </w:rPr>
        <w:t xml:space="preserve"> do zasilania powietrzem SWMO wraz z jej elementami podlegającymi wymianie (zbiornik powietrza, chłodnica oleju, instalacja ciśnieniowa, itp.).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701" w:hanging="708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Usługę dostosowanie pomieszczenia zespołu sprężarek do wymagań określonych przez producenta dostarczonej sprężarki poprzez:</w:t>
      </w:r>
    </w:p>
    <w:p w:rsidR="00FD6A43" w:rsidRPr="00FD6A43" w:rsidRDefault="00FD6A43" w:rsidP="001A45F2">
      <w:pPr>
        <w:numPr>
          <w:ilvl w:val="0"/>
          <w:numId w:val="13"/>
        </w:numPr>
        <w:spacing w:line="276" w:lineRule="auto"/>
        <w:ind w:left="2268" w:hanging="567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wymianę drzwi wejściowych wraz z wewnętrzną kratą zabezpieczającą </w:t>
      </w:r>
      <w:r w:rsidRPr="00FD6A43">
        <w:rPr>
          <w:sz w:val="22"/>
          <w:szCs w:val="22"/>
        </w:rPr>
        <w:br/>
        <w:t xml:space="preserve">do pomieszczenia zespołu zasilania powietrzem SWMO umożliwiającą wymianę w pomieszczeniu elementów zespołu sprężarki. Dostarczone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i zamontowane drzwi w kolorze RAL 7035 wraz z ościeżnicą z uszczelką pęczniejącą muszą być:</w:t>
      </w:r>
    </w:p>
    <w:p w:rsidR="00FD6A43" w:rsidRPr="00FD6A43" w:rsidRDefault="00FD6A43" w:rsidP="001A45F2">
      <w:pPr>
        <w:numPr>
          <w:ilvl w:val="0"/>
          <w:numId w:val="17"/>
        </w:numPr>
        <w:spacing w:line="276" w:lineRule="auto"/>
        <w:ind w:left="2552" w:hanging="284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stalowe płaszczowe pełne o odporności ogniowej 30 min (EI30),</w:t>
      </w:r>
    </w:p>
    <w:p w:rsidR="00FD6A43" w:rsidRPr="00FD6A43" w:rsidRDefault="00FD6A43" w:rsidP="001A45F2">
      <w:pPr>
        <w:numPr>
          <w:ilvl w:val="0"/>
          <w:numId w:val="17"/>
        </w:numPr>
        <w:spacing w:line="276" w:lineRule="auto"/>
        <w:ind w:left="2552" w:hanging="284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przeznaczone do użytku zewnętrznego,</w:t>
      </w:r>
    </w:p>
    <w:p w:rsidR="00FD6A43" w:rsidRPr="00FD6A43" w:rsidRDefault="00FD6A43" w:rsidP="001A45F2">
      <w:pPr>
        <w:numPr>
          <w:ilvl w:val="0"/>
          <w:numId w:val="17"/>
        </w:numPr>
        <w:spacing w:line="276" w:lineRule="auto"/>
        <w:ind w:left="2552" w:hanging="284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wyposażone w próg opadający, stalowy bolec antywyważeniowy oraz klamkę i zamek wpuszczany zapadkowo-zasuwkowy wraz z wkładką patentową w klasie antywłamaniowej „C”.</w:t>
      </w:r>
    </w:p>
    <w:p w:rsidR="00FD6A43" w:rsidRPr="00FD6A43" w:rsidRDefault="00FD6A43" w:rsidP="001A45F2">
      <w:pPr>
        <w:numPr>
          <w:ilvl w:val="0"/>
          <w:numId w:val="13"/>
        </w:numPr>
        <w:spacing w:line="276" w:lineRule="auto"/>
        <w:ind w:left="2268" w:hanging="567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dostosowanie (wzmocnienie) miejsc posadowienia sprężarki i zbiornika do wymagań określonych przez ich producentów,</w:t>
      </w:r>
    </w:p>
    <w:p w:rsidR="00FD6A43" w:rsidRPr="00FD6A43" w:rsidRDefault="00FD6A43" w:rsidP="001A45F2">
      <w:pPr>
        <w:numPr>
          <w:ilvl w:val="0"/>
          <w:numId w:val="13"/>
        </w:numPr>
        <w:spacing w:line="276" w:lineRule="auto"/>
        <w:ind w:left="2268" w:hanging="567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modyfikację systemu żaluzji i czerpni powietrza z nawiewem dla chłodzenia dostarczonej sprężarki,</w:t>
      </w:r>
    </w:p>
    <w:p w:rsidR="00FD6A43" w:rsidRDefault="00FD6A43" w:rsidP="001A45F2">
      <w:pPr>
        <w:numPr>
          <w:ilvl w:val="0"/>
          <w:numId w:val="13"/>
        </w:numPr>
        <w:spacing w:line="276" w:lineRule="auto"/>
        <w:ind w:left="2268" w:hanging="567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wykonanie instalacji zrzutu ogrzanego powietrza ze sprężarki na zewnątrz budynku zgodnie z zasadami określonymi w dokumentacji technicznej dostarczonej sprężarki (temp pracy, ilość ogrzanego powietrza);</w:t>
      </w:r>
    </w:p>
    <w:p w:rsidR="00FD6A43" w:rsidRDefault="00FD6A43" w:rsidP="001A45F2">
      <w:pPr>
        <w:numPr>
          <w:ilvl w:val="0"/>
          <w:numId w:val="13"/>
        </w:numPr>
        <w:spacing w:line="276" w:lineRule="auto"/>
        <w:ind w:left="2268" w:hanging="567"/>
        <w:contextualSpacing/>
        <w:jc w:val="both"/>
        <w:rPr>
          <w:color w:val="FF0000"/>
          <w:sz w:val="22"/>
          <w:szCs w:val="22"/>
        </w:rPr>
      </w:pPr>
      <w:r w:rsidRPr="00661F36">
        <w:rPr>
          <w:color w:val="FF0000"/>
          <w:sz w:val="22"/>
          <w:szCs w:val="22"/>
        </w:rPr>
        <w:t xml:space="preserve">należy wykonać wentylację z opcją nadmuchu ciepłego powietrza </w:t>
      </w:r>
      <w:r>
        <w:rPr>
          <w:color w:val="FF0000"/>
          <w:sz w:val="22"/>
          <w:szCs w:val="22"/>
        </w:rPr>
        <w:br/>
      </w:r>
      <w:r w:rsidRPr="00661F36">
        <w:rPr>
          <w:color w:val="FF0000"/>
          <w:sz w:val="22"/>
          <w:szCs w:val="22"/>
        </w:rPr>
        <w:t>na pobliski warsztat z możliwością przełączenia wydmuchu na zewnątrz pomieszczenia</w:t>
      </w:r>
      <w:r>
        <w:rPr>
          <w:color w:val="FF0000"/>
          <w:sz w:val="22"/>
          <w:szCs w:val="22"/>
        </w:rPr>
        <w:t>.</w:t>
      </w:r>
    </w:p>
    <w:p w:rsidR="00FD6A43" w:rsidRDefault="00FD6A43" w:rsidP="001A45F2">
      <w:pPr>
        <w:numPr>
          <w:ilvl w:val="0"/>
          <w:numId w:val="13"/>
        </w:numPr>
        <w:spacing w:line="276" w:lineRule="auto"/>
        <w:ind w:left="2268" w:hanging="567"/>
        <w:contextualSpacing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dopuszcza się prace rozbiórkowe w celu umożliwienia demontażu </w:t>
      </w:r>
      <w:r>
        <w:rPr>
          <w:color w:val="FF0000"/>
          <w:sz w:val="22"/>
          <w:szCs w:val="22"/>
        </w:rPr>
        <w:br/>
        <w:t>i montażu zespołu sprężarkowego;</w:t>
      </w:r>
    </w:p>
    <w:p w:rsidR="00FD6A43" w:rsidRPr="00FD6A43" w:rsidRDefault="00FD6A43" w:rsidP="001A45F2">
      <w:pPr>
        <w:numPr>
          <w:ilvl w:val="0"/>
          <w:numId w:val="13"/>
        </w:numPr>
        <w:spacing w:after="120" w:line="276" w:lineRule="auto"/>
        <w:ind w:left="2268" w:hanging="567"/>
        <w:jc w:val="both"/>
        <w:rPr>
          <w:color w:val="FF0000"/>
          <w:sz w:val="22"/>
          <w:szCs w:val="22"/>
        </w:rPr>
      </w:pPr>
      <w:r w:rsidRPr="00A869BA">
        <w:rPr>
          <w:color w:val="FF0000"/>
          <w:sz w:val="22"/>
          <w:szCs w:val="22"/>
        </w:rPr>
        <w:t>wymian</w:t>
      </w:r>
      <w:r w:rsidR="00953D36">
        <w:rPr>
          <w:color w:val="FF0000"/>
          <w:sz w:val="22"/>
          <w:szCs w:val="22"/>
        </w:rPr>
        <w:t>ę</w:t>
      </w:r>
      <w:r w:rsidRPr="00A869BA">
        <w:rPr>
          <w:color w:val="FF0000"/>
          <w:sz w:val="22"/>
          <w:szCs w:val="22"/>
        </w:rPr>
        <w:t xml:space="preserve"> około 112 </w:t>
      </w:r>
      <w:r>
        <w:rPr>
          <w:color w:val="FF0000"/>
          <w:sz w:val="22"/>
          <w:szCs w:val="22"/>
        </w:rPr>
        <w:t xml:space="preserve">metrów instalacji pneumatycznej, </w:t>
      </w:r>
      <w:r w:rsidRPr="00A869BA">
        <w:rPr>
          <w:color w:val="FF0000"/>
          <w:sz w:val="22"/>
          <w:szCs w:val="22"/>
        </w:rPr>
        <w:t xml:space="preserve">6 metrów </w:t>
      </w:r>
      <w:r>
        <w:rPr>
          <w:color w:val="FF0000"/>
          <w:sz w:val="22"/>
          <w:szCs w:val="22"/>
        </w:rPr>
        <w:br/>
      </w:r>
      <w:r w:rsidRPr="00A869BA">
        <w:rPr>
          <w:color w:val="FF0000"/>
          <w:sz w:val="22"/>
          <w:szCs w:val="22"/>
        </w:rPr>
        <w:t xml:space="preserve">w budynku sprężarkowni, 6 metrów w pomieszczeniu z przetłaczarkami, </w:t>
      </w:r>
      <w:r w:rsidRPr="00A869BA">
        <w:rPr>
          <w:color w:val="FF0000"/>
          <w:sz w:val="22"/>
          <w:szCs w:val="22"/>
        </w:rPr>
        <w:lastRenderedPageBreak/>
        <w:t>20 metrów w magazynie za sprężarkownią, 20 metrów na korytarzu oraz około 20 metrów w trzech pobliskich pomieszczeniach.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701" w:hanging="708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Dostawę wraz z montażem do SWMO 1 kpl. bezolejowej sprężarki śrubowej chłodzonej powietrzem, do zasilania 2 przetłaczarek Haskel AGT 32/62, o parametrach nie gorszych niż:</w:t>
      </w:r>
    </w:p>
    <w:p w:rsidR="00FD6A43" w:rsidRPr="00FD6A43" w:rsidRDefault="00FD6A43" w:rsidP="001A45F2">
      <w:pPr>
        <w:numPr>
          <w:ilvl w:val="0"/>
          <w:numId w:val="14"/>
        </w:numPr>
        <w:spacing w:before="240" w:after="240" w:line="276" w:lineRule="auto"/>
        <w:ind w:left="2127" w:hanging="284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zasilanie 400V/50 HZ trójfazowe,</w:t>
      </w:r>
    </w:p>
    <w:p w:rsidR="00FD6A43" w:rsidRPr="00FD6A43" w:rsidRDefault="00FD6A43" w:rsidP="001A45F2">
      <w:pPr>
        <w:numPr>
          <w:ilvl w:val="0"/>
          <w:numId w:val="14"/>
        </w:numPr>
        <w:spacing w:before="240" w:after="240" w:line="276" w:lineRule="auto"/>
        <w:ind w:left="2127" w:hanging="284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ciśnienie powietrza nie mniejsze niż 12 bar,</w:t>
      </w:r>
    </w:p>
    <w:p w:rsidR="00FD6A43" w:rsidRPr="00BC74C5" w:rsidRDefault="00FD6A43" w:rsidP="001A45F2">
      <w:pPr>
        <w:numPr>
          <w:ilvl w:val="0"/>
          <w:numId w:val="14"/>
        </w:numPr>
        <w:spacing w:before="240" w:after="240" w:line="276" w:lineRule="auto"/>
        <w:ind w:left="2127" w:hanging="284"/>
        <w:contextualSpacing/>
        <w:jc w:val="both"/>
        <w:rPr>
          <w:sz w:val="22"/>
          <w:szCs w:val="22"/>
        </w:rPr>
      </w:pPr>
      <w:r w:rsidRPr="00BC74C5">
        <w:rPr>
          <w:sz w:val="22"/>
          <w:szCs w:val="22"/>
        </w:rPr>
        <w:t>wydajność umożliwiająca pracę 2</w:t>
      </w:r>
      <w:r w:rsidRPr="00BC74C5">
        <w:rPr>
          <w:color w:val="FF0000"/>
          <w:sz w:val="22"/>
          <w:szCs w:val="22"/>
        </w:rPr>
        <w:t xml:space="preserve"> </w:t>
      </w:r>
      <w:r w:rsidRPr="00BC74C5">
        <w:rPr>
          <w:sz w:val="22"/>
          <w:szCs w:val="22"/>
        </w:rPr>
        <w:t xml:space="preserve">przetłaczarek Haskel AGT 32/62 </w:t>
      </w:r>
      <w:r>
        <w:rPr>
          <w:sz w:val="22"/>
          <w:szCs w:val="22"/>
        </w:rPr>
        <w:br/>
      </w:r>
      <w:r w:rsidRPr="00BC74C5">
        <w:rPr>
          <w:sz w:val="22"/>
          <w:szCs w:val="22"/>
        </w:rPr>
        <w:t>(nie mniejsza niż 4 m</w:t>
      </w:r>
      <w:r w:rsidRPr="00BC74C5">
        <w:rPr>
          <w:sz w:val="22"/>
          <w:szCs w:val="22"/>
          <w:vertAlign w:val="superscript"/>
        </w:rPr>
        <w:t>3</w:t>
      </w:r>
      <w:r w:rsidRPr="00BC74C5">
        <w:rPr>
          <w:sz w:val="22"/>
          <w:szCs w:val="22"/>
        </w:rPr>
        <w:t>/min</w:t>
      </w:r>
      <w:r>
        <w:rPr>
          <w:sz w:val="22"/>
          <w:szCs w:val="22"/>
        </w:rPr>
        <w:t xml:space="preserve"> – </w:t>
      </w:r>
      <w:r w:rsidRPr="00661F36">
        <w:rPr>
          <w:color w:val="FF0000"/>
          <w:sz w:val="22"/>
          <w:szCs w:val="22"/>
        </w:rPr>
        <w:t>mierzona przy ciśnieniu roboczym 12 bar</w:t>
      </w:r>
      <w:r w:rsidRPr="00BC74C5">
        <w:rPr>
          <w:sz w:val="22"/>
          <w:szCs w:val="22"/>
        </w:rPr>
        <w:t>),</w:t>
      </w:r>
    </w:p>
    <w:p w:rsidR="00FD6A43" w:rsidRPr="004C7418" w:rsidRDefault="00FD6A43" w:rsidP="001A45F2">
      <w:pPr>
        <w:numPr>
          <w:ilvl w:val="0"/>
          <w:numId w:val="14"/>
        </w:numPr>
        <w:spacing w:before="240" w:after="240" w:line="276" w:lineRule="auto"/>
        <w:ind w:left="2127" w:hanging="284"/>
        <w:contextualSpacing/>
        <w:jc w:val="both"/>
        <w:rPr>
          <w:sz w:val="22"/>
          <w:szCs w:val="22"/>
        </w:rPr>
      </w:pPr>
      <w:r w:rsidRPr="00BC74C5">
        <w:rPr>
          <w:sz w:val="22"/>
          <w:szCs w:val="22"/>
        </w:rPr>
        <w:t>produkcja sprężonego powietrza w klasie czystości</w:t>
      </w:r>
      <w:r>
        <w:rPr>
          <w:sz w:val="22"/>
          <w:szCs w:val="22"/>
        </w:rPr>
        <w:t xml:space="preserve"> </w:t>
      </w:r>
      <w:r w:rsidRPr="004C7418">
        <w:rPr>
          <w:color w:val="FF0000"/>
          <w:sz w:val="22"/>
          <w:szCs w:val="22"/>
        </w:rPr>
        <w:t>pierwszej</w:t>
      </w:r>
      <w:r w:rsidRPr="004C7418">
        <w:rPr>
          <w:sz w:val="22"/>
          <w:szCs w:val="22"/>
        </w:rPr>
        <w:t xml:space="preserve"> </w:t>
      </w:r>
      <w:r w:rsidRPr="00BC74C5">
        <w:rPr>
          <w:sz w:val="22"/>
          <w:szCs w:val="22"/>
        </w:rPr>
        <w:t xml:space="preserve">nie niższej </w:t>
      </w:r>
      <w:r>
        <w:rPr>
          <w:sz w:val="22"/>
          <w:szCs w:val="22"/>
        </w:rPr>
        <w:br/>
      </w:r>
      <w:r w:rsidRPr="00BC74C5">
        <w:rPr>
          <w:sz w:val="22"/>
          <w:szCs w:val="22"/>
        </w:rPr>
        <w:t>niż zalecana prz</w:t>
      </w:r>
      <w:r>
        <w:rPr>
          <w:sz w:val="22"/>
          <w:szCs w:val="22"/>
        </w:rPr>
        <w:t xml:space="preserve">ez producenta w/w przetłaczarek, </w:t>
      </w:r>
      <w:r w:rsidRPr="004C7418">
        <w:rPr>
          <w:color w:val="FF0000"/>
          <w:sz w:val="22"/>
          <w:szCs w:val="22"/>
        </w:rPr>
        <w:t xml:space="preserve">jakość powietrza </w:t>
      </w:r>
      <w:r>
        <w:rPr>
          <w:color w:val="FF0000"/>
          <w:sz w:val="22"/>
          <w:szCs w:val="22"/>
        </w:rPr>
        <w:br/>
      </w:r>
      <w:r w:rsidRPr="004C7418">
        <w:rPr>
          <w:color w:val="FF0000"/>
          <w:sz w:val="22"/>
          <w:szCs w:val="22"/>
        </w:rPr>
        <w:t>wg. ISO 8573.1</w:t>
      </w:r>
      <w:r>
        <w:rPr>
          <w:color w:val="FF0000"/>
          <w:sz w:val="22"/>
          <w:szCs w:val="22"/>
        </w:rPr>
        <w:t xml:space="preserve"> – klasa jakości powietrza pierwsza,</w:t>
      </w:r>
    </w:p>
    <w:p w:rsidR="00FD6A43" w:rsidRPr="009F36D4" w:rsidRDefault="00FD6A43" w:rsidP="001A45F2">
      <w:pPr>
        <w:numPr>
          <w:ilvl w:val="0"/>
          <w:numId w:val="14"/>
        </w:numPr>
        <w:spacing w:before="240" w:after="240" w:line="276" w:lineRule="auto"/>
        <w:ind w:left="2127" w:hanging="284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dopuszcza się montaż osuszacza powietrza jako osobnego urządzenia.</w:t>
      </w:r>
    </w:p>
    <w:p w:rsidR="00FD6A43" w:rsidRPr="00FD6A43" w:rsidRDefault="00FD6A43" w:rsidP="00FD6A43">
      <w:pPr>
        <w:spacing w:before="240" w:line="276" w:lineRule="auto"/>
        <w:ind w:left="1701"/>
        <w:jc w:val="both"/>
        <w:rPr>
          <w:sz w:val="22"/>
          <w:szCs w:val="22"/>
          <w:u w:val="single"/>
        </w:rPr>
      </w:pPr>
      <w:r w:rsidRPr="00FD6A43">
        <w:rPr>
          <w:sz w:val="22"/>
          <w:szCs w:val="22"/>
          <w:u w:val="single"/>
        </w:rPr>
        <w:t>Sprężarkę należy dostarczyć z n/w wyposażeniem: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łapy do zakotwienia;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wyłącznik zasilania głównego;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zintegrowany osuszacz ziębniczy;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termistory i podgrzewacze antykondensacyjne;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konwerter częstotliwości;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automatyczny zrzut kondensatu;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system sterowania i monitoringu umożliwiający kontrolę pracy silnika napędowego oraz regulację ciśnienia w systemie, wyposażony w nie mniejszy niż 3” kolorowy wyświetlacz o wysokiej rozdzielczości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z czytelnymi piktogramami</w:t>
      </w:r>
      <w:r w:rsidRPr="00FD6A43">
        <w:rPr>
          <w:color w:val="FF0000"/>
          <w:sz w:val="22"/>
          <w:szCs w:val="22"/>
        </w:rPr>
        <w:t>;</w:t>
      </w:r>
    </w:p>
    <w:p w:rsid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wymaganą ilość zestawów obsługowych (ZO) i zestawu narzędzi (ZN) do zabezpieczenia obsług sprzętu przez użytkownika w czasie gwarancji oraz przez okres 1 roku po jej zakończeniu</w:t>
      </w:r>
      <w:r w:rsidRPr="00FD6A43">
        <w:rPr>
          <w:color w:val="FF0000"/>
          <w:sz w:val="22"/>
          <w:szCs w:val="22"/>
        </w:rPr>
        <w:t>;</w:t>
      </w:r>
    </w:p>
    <w:p w:rsidR="00FD6A43" w:rsidRPr="00FD6A43" w:rsidRDefault="00FD6A43" w:rsidP="001A45F2">
      <w:pPr>
        <w:numPr>
          <w:ilvl w:val="0"/>
          <w:numId w:val="12"/>
        </w:numPr>
        <w:spacing w:line="276" w:lineRule="auto"/>
        <w:ind w:left="2127" w:hanging="426"/>
        <w:contextualSpacing/>
        <w:jc w:val="both"/>
        <w:rPr>
          <w:color w:val="FF0000"/>
          <w:sz w:val="22"/>
          <w:szCs w:val="22"/>
        </w:rPr>
      </w:pPr>
      <w:r w:rsidRPr="009F36D4">
        <w:rPr>
          <w:color w:val="FF0000"/>
          <w:sz w:val="22"/>
          <w:szCs w:val="22"/>
        </w:rPr>
        <w:t>osuszacz adsorpcyjny</w:t>
      </w:r>
      <w:r>
        <w:rPr>
          <w:color w:val="FF0000"/>
          <w:sz w:val="22"/>
          <w:szCs w:val="22"/>
        </w:rPr>
        <w:t>.</w:t>
      </w:r>
    </w:p>
    <w:p w:rsidR="00FD6A43" w:rsidRPr="00FD6A43" w:rsidRDefault="00FD6A43" w:rsidP="001A45F2">
      <w:pPr>
        <w:numPr>
          <w:ilvl w:val="2"/>
          <w:numId w:val="10"/>
        </w:numPr>
        <w:spacing w:before="120" w:after="120" w:line="276" w:lineRule="auto"/>
        <w:ind w:left="1701" w:hanging="709"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Dostawę wraz z montażem do systemu zasilania SWMO pionowego zbiornika powietrza o pojemności 1500 dm3 i ciśnieniu nie mniejszym niż </w:t>
      </w:r>
      <w:r w:rsidRPr="00FD6A43">
        <w:rPr>
          <w:color w:val="FF0000"/>
          <w:sz w:val="22"/>
          <w:szCs w:val="22"/>
        </w:rPr>
        <w:t>12 bar</w:t>
      </w:r>
      <w:r w:rsidRPr="00FD6A43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o wymiarach umożliwiających jego zamontowanie w pomieszczeniu sprężarki. Wyposażonego w niezbędne przyłącza do zabezpieczenia pracy w/w sprężarki zasilającej 2 w/w przetłaczarki.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701" w:hanging="708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Wykonawca zainstaluje, podłączy i uruchomi sprężarkę (patrz pkt. 3.1.3) wraz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 xml:space="preserve">ze zbiornikiem powietrza (patrz. pkt. 3.1.4) do układu zasilania powietrzem SWMO. Montażu należy dokonać zgodnie z zasadami określonymi </w:t>
      </w:r>
      <w:r w:rsidR="00953D36">
        <w:rPr>
          <w:sz w:val="22"/>
          <w:szCs w:val="22"/>
        </w:rPr>
        <w:br/>
      </w:r>
      <w:r w:rsidRPr="00FD6A43">
        <w:rPr>
          <w:sz w:val="22"/>
          <w:szCs w:val="22"/>
        </w:rPr>
        <w:t>w dokumentacji technicznej producenta sprężarek.</w:t>
      </w:r>
    </w:p>
    <w:p w:rsidR="00FD6A43" w:rsidRPr="00FD6A43" w:rsidRDefault="00FD6A43" w:rsidP="00FD6A43">
      <w:pPr>
        <w:spacing w:before="240" w:after="240" w:line="276" w:lineRule="auto"/>
        <w:ind w:left="1701"/>
        <w:contextualSpacing/>
        <w:jc w:val="both"/>
        <w:rPr>
          <w:sz w:val="22"/>
          <w:szCs w:val="22"/>
        </w:rPr>
      </w:pPr>
    </w:p>
    <w:p w:rsidR="00FD6A43" w:rsidRPr="00FD6A43" w:rsidRDefault="00FD6A43" w:rsidP="001A45F2">
      <w:pPr>
        <w:numPr>
          <w:ilvl w:val="1"/>
          <w:numId w:val="10"/>
        </w:numPr>
        <w:spacing w:after="240" w:line="276" w:lineRule="auto"/>
        <w:ind w:left="993" w:hanging="567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Wykonawca opracuje i uzgodni z Użytkownikiem i Organem Logistycznym pakiet logistyczny poziomu pierwszego do dostarczonego zespołu sprężarkowego do zasilania stacji wytwarzania mieszanin oddechowych, zgodnie ze wzorem przekazanym przez Organ Logistyczny i dostarczy wraz z przedmiotem Dostawy:</w:t>
      </w:r>
    </w:p>
    <w:p w:rsidR="00FD6A43" w:rsidRPr="00FD6A43" w:rsidRDefault="00FD6A43" w:rsidP="001A45F2">
      <w:pPr>
        <w:numPr>
          <w:ilvl w:val="2"/>
          <w:numId w:val="10"/>
        </w:numPr>
        <w:spacing w:line="276" w:lineRule="auto"/>
        <w:ind w:left="1843" w:hanging="850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Zestawy Części Zamiennych ZCzZ-1 - przeznaczone do napraw bieżących realizowanych przez użytkowników (ang. Corrective maintenance – level „OLM”) - naprawy nie wymagające specjalistycznej wiedzy technicznej, możliwe do realizacji w warunkach eksploatacji bieżącej. Wykonawca dostarczy ZCzZ-1 w ukompletowaniu zapewniającym wykonywanie napraw bieżących na poziomie I (możliwych do realizacji przez obsługę WTM);</w:t>
      </w:r>
    </w:p>
    <w:p w:rsidR="00FD6A43" w:rsidRPr="00FD6A43" w:rsidRDefault="00FD6A43" w:rsidP="001A45F2">
      <w:pPr>
        <w:numPr>
          <w:ilvl w:val="2"/>
          <w:numId w:val="10"/>
        </w:numPr>
        <w:spacing w:line="276" w:lineRule="auto"/>
        <w:ind w:left="1843" w:hanging="850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lastRenderedPageBreak/>
        <w:t>Zestawy Obsługowe</w:t>
      </w:r>
      <w:r w:rsidRPr="00FD6A43">
        <w:rPr>
          <w:sz w:val="22"/>
          <w:szCs w:val="22"/>
          <w:vertAlign w:val="superscript"/>
        </w:rPr>
        <w:footnoteReference w:id="3"/>
      </w:r>
      <w:r w:rsidRPr="00FD6A43">
        <w:rPr>
          <w:sz w:val="22"/>
          <w:szCs w:val="22"/>
        </w:rPr>
        <w:t xml:space="preserve"> (ZO-1) – zestaw zawierający części zamienne, materiały eksploatacyjne niezbędne do realizacji obsługiwania technicznego przez użytkowników (ang. Preventive maintenance - level „OLM”) – standardowe czynności obsługowe nie wymagające specjalistycznej wiedzy technicznej, możliwe do realizacji przez użytkownika, w warunkach warsztatowych. Wykonawca dostarczy ZO-1 w ilości zapewniającej wykonywanie wszystkich obsługiwań technicznych na poziomie I, w całym okresie gwarancji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i następnych 12 miesięcy;</w:t>
      </w:r>
    </w:p>
    <w:p w:rsidR="00FD6A43" w:rsidRDefault="00FD6A43" w:rsidP="001A45F2">
      <w:pPr>
        <w:numPr>
          <w:ilvl w:val="2"/>
          <w:numId w:val="10"/>
        </w:numPr>
        <w:spacing w:line="276" w:lineRule="auto"/>
        <w:ind w:left="1843" w:hanging="850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Zestawy Narzędzi (ZN-1) – narzędzia specjalistyczne oraz wyposażenie diagnostyczne, niezbędne do wykonywania obsługiwań technicznych oraz napraw bieżących przez użytkowników w oparciu o zestawy ZCzZ-1 i ZO-1. Wykonawca dostarczy ZN-1 w ukompletowaniu niezbędnym do realizacji wszystkich zadań obsługowo-naprawczych na poziomie I (wymiana części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z ZCzZ-1, realizacja obsługiwań technicznych na poziomie I).</w:t>
      </w:r>
    </w:p>
    <w:p w:rsidR="00FD6A43" w:rsidRPr="00FD6A43" w:rsidRDefault="00FD6A43" w:rsidP="00FD6A43">
      <w:pPr>
        <w:spacing w:line="276" w:lineRule="auto"/>
        <w:ind w:left="1843"/>
        <w:contextualSpacing/>
        <w:jc w:val="both"/>
        <w:rPr>
          <w:sz w:val="22"/>
          <w:szCs w:val="22"/>
        </w:rPr>
      </w:pPr>
    </w:p>
    <w:p w:rsidR="00FD6A43" w:rsidRPr="00FD6A43" w:rsidRDefault="00FD6A43" w:rsidP="001A45F2">
      <w:pPr>
        <w:numPr>
          <w:ilvl w:val="1"/>
          <w:numId w:val="10"/>
        </w:numPr>
        <w:spacing w:before="240" w:after="240" w:line="276" w:lineRule="auto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Wykonawca w ramach realizacji Dostawy przeprowadzi szkolenie dla obsługi (użytkowników)</w:t>
      </w:r>
      <w:r w:rsidR="001E2B3F">
        <w:rPr>
          <w:sz w:val="22"/>
          <w:szCs w:val="22"/>
        </w:rPr>
        <w:t xml:space="preserve"> </w:t>
      </w:r>
      <w:r w:rsidRPr="00FD6A43">
        <w:rPr>
          <w:sz w:val="22"/>
          <w:szCs w:val="22"/>
        </w:rPr>
        <w:t>– 3 osoby, zgodnie z poniższymi założeniami: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Szkolenie powinno się składać z części teoretycznej i praktycznej.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Szkolenie należy przeprowadzić w oparciu o opracowaną i zatwierdzoną dokumentację techniczną i szkoleniową.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Po zakończeniu szkolenia uczestnicy powinni legitymować się certyfikatem </w:t>
      </w:r>
      <w:r w:rsidR="001E2B3F">
        <w:rPr>
          <w:sz w:val="22"/>
          <w:szCs w:val="22"/>
        </w:rPr>
        <w:br/>
      </w:r>
      <w:r w:rsidRPr="00FD6A43">
        <w:rPr>
          <w:sz w:val="22"/>
          <w:szCs w:val="22"/>
        </w:rPr>
        <w:t>z wyszczególnionym zakresem uprawnień, stosownie do zakresu odbytego szkolenia.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Wykonawca powinien zapewnić szkolenie w języku polskim (możliwość wykorzystania tłumacza w razie konieczności) oraz dostarczyć wszystkie materiały oraz pomoce szkoleniowe niezbędne do jego przeprowadzenia, wykonane w polskiej wersji językowej, dla każdego szkolonego.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Szkolenie dla obsługi WTM (użytkownik) powinno obejmować minimum:</w:t>
      </w:r>
    </w:p>
    <w:p w:rsidR="00FD6A43" w:rsidRPr="00FD6A43" w:rsidRDefault="00FD6A43" w:rsidP="001A45F2">
      <w:pPr>
        <w:numPr>
          <w:ilvl w:val="2"/>
          <w:numId w:val="15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budowę, przeznaczenie i zasadę działania,</w:t>
      </w:r>
    </w:p>
    <w:p w:rsidR="00FD6A43" w:rsidRPr="00FD6A43" w:rsidRDefault="00FD6A43" w:rsidP="001A45F2">
      <w:pPr>
        <w:numPr>
          <w:ilvl w:val="2"/>
          <w:numId w:val="15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zasady wykorzystania,</w:t>
      </w:r>
    </w:p>
    <w:p w:rsidR="00FD6A43" w:rsidRPr="00FD6A43" w:rsidRDefault="00FD6A43" w:rsidP="001A45F2">
      <w:pPr>
        <w:numPr>
          <w:ilvl w:val="2"/>
          <w:numId w:val="15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zagadnienia związane z bezpieczną eksploatacją,</w:t>
      </w:r>
    </w:p>
    <w:p w:rsidR="00FD6A43" w:rsidRPr="00FD6A43" w:rsidRDefault="00FD6A43" w:rsidP="001A45F2">
      <w:pPr>
        <w:numPr>
          <w:ilvl w:val="2"/>
          <w:numId w:val="15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bieżące utrzymanie, przeglądy i konserwację,</w:t>
      </w:r>
    </w:p>
    <w:p w:rsidR="00FD6A43" w:rsidRPr="00FD6A43" w:rsidRDefault="00FD6A43" w:rsidP="001A45F2">
      <w:pPr>
        <w:numPr>
          <w:ilvl w:val="2"/>
          <w:numId w:val="15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diagnostykę umożliwiającą dokonanie sprawdzenia poprawności pracy </w:t>
      </w:r>
      <w:r w:rsidR="001E2B3F">
        <w:rPr>
          <w:sz w:val="22"/>
          <w:szCs w:val="22"/>
        </w:rPr>
        <w:br/>
      </w:r>
      <w:r w:rsidRPr="00FD6A43">
        <w:rPr>
          <w:sz w:val="22"/>
          <w:szCs w:val="22"/>
        </w:rPr>
        <w:t>i wykrywanie ewentualnych niesprawności,</w:t>
      </w:r>
    </w:p>
    <w:p w:rsidR="00FD6A43" w:rsidRPr="00FD6A43" w:rsidRDefault="00FD6A43" w:rsidP="001A45F2">
      <w:pPr>
        <w:numPr>
          <w:ilvl w:val="2"/>
          <w:numId w:val="15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zasady wykonywania zadań obsługowo – naprawczych na poziomie pierwszym </w:t>
      </w:r>
      <w:r w:rsidRPr="00FD6A43">
        <w:rPr>
          <w:sz w:val="22"/>
          <w:szCs w:val="22"/>
        </w:rPr>
        <w:br/>
        <w:t>z wykorzystaniem zestawów obsługowych (ZO-1), zestawów części zamiennych (ZCzZ-1) i zestawów specjalistycznych narzędzi (ZN-1).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Zestaw materiałów szkoleniowych (plansze poglądowe, prezentacje multimedialne, filmy lub inne), wykorzystywane do zabezpieczenia procesu szkolenia Wykonawca zabezpiecza na swój koszt.</w:t>
      </w:r>
    </w:p>
    <w:p w:rsidR="00FD6A43" w:rsidRPr="00FD6A43" w:rsidRDefault="00FD6A43" w:rsidP="001A45F2">
      <w:pPr>
        <w:numPr>
          <w:ilvl w:val="2"/>
          <w:numId w:val="10"/>
        </w:numPr>
        <w:spacing w:before="240" w:after="240"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Przekazane materiały winny być uzupełnieniem do dokumentacji technicznej (stanowić podręczną pomoc dydaktyczną dla szkolonego).</w:t>
      </w:r>
    </w:p>
    <w:p w:rsidR="00FD6A43" w:rsidRPr="00FD6A43" w:rsidRDefault="00FD6A43" w:rsidP="001A45F2">
      <w:pPr>
        <w:numPr>
          <w:ilvl w:val="1"/>
          <w:numId w:val="10"/>
        </w:numPr>
        <w:spacing w:before="240" w:after="240" w:line="276" w:lineRule="auto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Wymagania w zakresie budowy instalacji sprężonego powietrza (do zasilania stacji wytwarzania mieszanin oddechowych):</w:t>
      </w:r>
    </w:p>
    <w:p w:rsidR="00FD6A43" w:rsidRPr="00FD6A43" w:rsidRDefault="00FD6A43" w:rsidP="001A45F2">
      <w:pPr>
        <w:numPr>
          <w:ilvl w:val="2"/>
          <w:numId w:val="11"/>
        </w:numPr>
        <w:spacing w:line="276" w:lineRule="auto"/>
        <w:ind w:left="1418" w:hanging="709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Instalację należy wykonać z nw. materiałów, spełniających niżej opisane technologie wytworzenia:</w:t>
      </w:r>
    </w:p>
    <w:p w:rsidR="00FD6A43" w:rsidRPr="00FD6A43" w:rsidRDefault="00FD6A43" w:rsidP="001A45F2">
      <w:pPr>
        <w:numPr>
          <w:ilvl w:val="2"/>
          <w:numId w:val="16"/>
        </w:numPr>
        <w:spacing w:before="240" w:after="240" w:line="276" w:lineRule="auto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armaturę i rurociągi należy wykonać ze stali ocynkowanej </w:t>
      </w:r>
      <w:r w:rsidRPr="00DF079E">
        <w:rPr>
          <w:color w:val="FF0000"/>
          <w:sz w:val="22"/>
          <w:szCs w:val="22"/>
        </w:rPr>
        <w:t>dwustronnie</w:t>
      </w:r>
      <w:r w:rsidRPr="00BC74C5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lub miedzi,</w:t>
      </w:r>
    </w:p>
    <w:p w:rsidR="00FD6A43" w:rsidRPr="00953D36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color w:val="FF0000"/>
          <w:sz w:val="22"/>
          <w:szCs w:val="22"/>
        </w:rPr>
      </w:pPr>
      <w:r w:rsidRPr="00953D36">
        <w:rPr>
          <w:color w:val="FF0000"/>
          <w:sz w:val="22"/>
          <w:szCs w:val="22"/>
        </w:rPr>
        <w:lastRenderedPageBreak/>
        <w:t xml:space="preserve">zapewniającą zachowanie czystości gazów zgodnie z obowiązującymi normami obronnymi dla powietrza oraz gazów oddechowych i jego komponentów oraz zapewniającą wysoki stopień szczelności instalacji </w:t>
      </w:r>
      <w:r w:rsidR="00953D36">
        <w:rPr>
          <w:color w:val="FF0000"/>
          <w:sz w:val="22"/>
          <w:szCs w:val="22"/>
        </w:rPr>
        <w:br/>
      </w:r>
      <w:r w:rsidRPr="00953D36">
        <w:rPr>
          <w:color w:val="FF0000"/>
          <w:sz w:val="22"/>
          <w:szCs w:val="22"/>
        </w:rPr>
        <w:t>o grubości ścianki i maksymalnym ciśnieniu roboczym określonym wymaganiami producenta sprężarki,</w:t>
      </w:r>
    </w:p>
    <w:p w:rsidR="00FD6A43" w:rsidRPr="00FD6A43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przy złączach rurowych stosować metodę połączeń za pomocą dwóch pierścieni zaciskowo–uszczelniających</w:t>
      </w:r>
      <w:r>
        <w:rPr>
          <w:sz w:val="22"/>
          <w:szCs w:val="22"/>
        </w:rPr>
        <w:t>,</w:t>
      </w:r>
      <w:r w:rsidRPr="00FD6A43">
        <w:rPr>
          <w:color w:val="FF0000"/>
          <w:sz w:val="22"/>
          <w:szCs w:val="22"/>
        </w:rPr>
        <w:t xml:space="preserve"> </w:t>
      </w:r>
      <w:r w:rsidRPr="00243C59">
        <w:rPr>
          <w:color w:val="FF0000"/>
          <w:sz w:val="22"/>
          <w:szCs w:val="22"/>
        </w:rPr>
        <w:t>system połączeń mapress</w:t>
      </w:r>
      <w:r w:rsidRPr="00FD6A43">
        <w:rPr>
          <w:sz w:val="22"/>
          <w:szCs w:val="22"/>
        </w:rPr>
        <w:t xml:space="preserve"> oraz metodę lutowania i spawania,</w:t>
      </w:r>
    </w:p>
    <w:p w:rsidR="00FD6A43" w:rsidRPr="00FD6A43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węże ciśnieniowe z tworzyw sztucznych muszą być odporne na uszkodzenia mechaniczne i proces starzenia,</w:t>
      </w:r>
    </w:p>
    <w:p w:rsidR="00FD6A43" w:rsidRPr="00FD6A43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złącza przyłączeniowe wg DIN 477,</w:t>
      </w:r>
    </w:p>
    <w:p w:rsidR="00FD6A43" w:rsidRPr="00FD6A43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wszystkie zrzuty z zaworów odwaniających urządzeń i instalacji wyprowadzone do zbiorczego zbiornika kondensatu;</w:t>
      </w:r>
    </w:p>
    <w:p w:rsidR="00FD6A43" w:rsidRPr="00FD6A43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>doboru zaworów bezpieczeństwa dla instalacji przesyłowych należy dokonać zgodnie z normą PN-82/M-74101 „Armatura przemysłowa. Zawory bezpieczeństwa. Wymagania i badania”. Urządzenia zabezpieczające muszą zapewniać bezpieczeństwo instalacji przed niekontrolowanym wzrostem ciśnienia roboczego,</w:t>
      </w:r>
    </w:p>
    <w:p w:rsidR="00FD6A43" w:rsidRPr="00FD6A43" w:rsidRDefault="00FD6A43" w:rsidP="001A45F2">
      <w:pPr>
        <w:numPr>
          <w:ilvl w:val="2"/>
          <w:numId w:val="16"/>
        </w:numPr>
        <w:spacing w:before="120"/>
        <w:ind w:left="1843" w:hanging="425"/>
        <w:contextualSpacing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instalacja elektryczna i ochrona wykonana wg obowiązujących przepisów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w tym zakresie.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before="120" w:after="120" w:line="276" w:lineRule="auto"/>
        <w:ind w:left="357" w:hanging="357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 xml:space="preserve">Pozycja na liście uzbrojenia – </w:t>
      </w:r>
      <w:r w:rsidRPr="00FD6A43">
        <w:rPr>
          <w:sz w:val="22"/>
          <w:szCs w:val="22"/>
        </w:rPr>
        <w:t>nie dotyczy.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Dokumentacja techniczna:</w:t>
      </w:r>
    </w:p>
    <w:p w:rsidR="00FD6A43" w:rsidRPr="00FD6A43" w:rsidRDefault="00FD6A43" w:rsidP="00FD6A43">
      <w:pPr>
        <w:tabs>
          <w:tab w:val="left" w:pos="-1080"/>
        </w:tabs>
        <w:spacing w:line="276" w:lineRule="auto"/>
        <w:ind w:left="851" w:hanging="491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5.1</w:t>
      </w:r>
      <w:r w:rsidRPr="00FD6A43">
        <w:rPr>
          <w:sz w:val="22"/>
          <w:szCs w:val="22"/>
        </w:rPr>
        <w:tab/>
        <w:t xml:space="preserve">Wykonawca wraz z nowym sprzętem dostarczy </w:t>
      </w:r>
    </w:p>
    <w:p w:rsidR="00FD6A43" w:rsidRPr="00FD6A43" w:rsidRDefault="00FD6A43" w:rsidP="00FD6A43">
      <w:pPr>
        <w:tabs>
          <w:tab w:val="left" w:pos="-1080"/>
        </w:tabs>
        <w:spacing w:line="276" w:lineRule="auto"/>
        <w:ind w:left="851"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Instrukcję Użytkowania, która powinna dotyczyć konkretnej konfiguracji pozyskiwanego SpW i być adresowana do odpowiednio wyszkolonego personelu użytkującego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i utrzymującego SpW. Zawartość tej instrukcji powinna być zakresem szczegółowości dostosowana do kwalifikacji personelu oraz kompetencji, jakie w procesie eksploatacji personel ten powinien posiadać.</w:t>
      </w:r>
    </w:p>
    <w:p w:rsidR="00FD6A43" w:rsidRPr="00FD6A43" w:rsidRDefault="00FD6A43" w:rsidP="00FD6A43">
      <w:pPr>
        <w:spacing w:after="240" w:line="276" w:lineRule="auto"/>
        <w:ind w:left="851"/>
        <w:contextualSpacing/>
        <w:jc w:val="both"/>
        <w:rPr>
          <w:sz w:val="22"/>
          <w:szCs w:val="22"/>
        </w:rPr>
      </w:pPr>
      <w:bookmarkStart w:id="1" w:name="_Hlk77848101"/>
      <w:r w:rsidRPr="00FD6A43">
        <w:rPr>
          <w:sz w:val="22"/>
          <w:szCs w:val="22"/>
        </w:rPr>
        <w:t>W przypadku dostarczenia dodatkowo oryginalnej dokumentacji w języku innym niż polskim, Wykonawca oprócz tej dokumentacji dostarczy jej tłumaczenie na język polski.</w:t>
      </w:r>
    </w:p>
    <w:p w:rsidR="00FD6A43" w:rsidRPr="00FD6A43" w:rsidRDefault="00FD6A43" w:rsidP="003D0D7C">
      <w:pPr>
        <w:spacing w:after="120" w:line="276" w:lineRule="auto"/>
        <w:ind w:left="851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Wykonawca nie później niż na 30 dni przed przekazaniem SpW, powinien przedstawić Instrukcję Użytkowania do uzgodnienia z OL oraz akceptacji Zamawiającemu. Wykonawca winien dokonać niezbędnych zmian w  dokumentacji wynikających z procesu jej uzgadniania i zatwierdzania.</w:t>
      </w:r>
    </w:p>
    <w:bookmarkEnd w:id="1"/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before="120"/>
        <w:ind w:left="357" w:hanging="357"/>
        <w:jc w:val="both"/>
        <w:rPr>
          <w:sz w:val="22"/>
          <w:szCs w:val="22"/>
        </w:rPr>
      </w:pPr>
      <w:r w:rsidRPr="00FD6A43">
        <w:rPr>
          <w:b/>
          <w:sz w:val="22"/>
          <w:szCs w:val="22"/>
        </w:rPr>
        <w:t>Ochrona informacji niejawnych:</w:t>
      </w:r>
    </w:p>
    <w:p w:rsidR="00FD6A43" w:rsidRPr="00FD6A43" w:rsidRDefault="00FD6A43" w:rsidP="003D0D7C">
      <w:pPr>
        <w:tabs>
          <w:tab w:val="left" w:pos="-1080"/>
        </w:tabs>
        <w:spacing w:after="120" w:line="276" w:lineRule="auto"/>
        <w:ind w:left="357"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Przedmiot dostawy oraz realizacja procesu zamówienia nie są związane z dostępem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do informacji niejawnych.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before="120" w:after="120" w:line="276" w:lineRule="auto"/>
        <w:ind w:left="357" w:hanging="357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 xml:space="preserve">Ocena zgodności wyrobu </w:t>
      </w:r>
      <w:r w:rsidRPr="00FD6A43">
        <w:rPr>
          <w:sz w:val="22"/>
          <w:szCs w:val="22"/>
        </w:rPr>
        <w:t>–</w:t>
      </w:r>
      <w:r w:rsidRPr="00FD6A43">
        <w:rPr>
          <w:b/>
          <w:sz w:val="22"/>
          <w:szCs w:val="22"/>
        </w:rPr>
        <w:t xml:space="preserve"> </w:t>
      </w:r>
      <w:r w:rsidRPr="00FD6A43">
        <w:rPr>
          <w:sz w:val="22"/>
          <w:szCs w:val="22"/>
        </w:rPr>
        <w:t>nie dotyczy.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FD6A43">
        <w:rPr>
          <w:b/>
          <w:sz w:val="22"/>
          <w:szCs w:val="22"/>
        </w:rPr>
        <w:t>Certyfikacja</w:t>
      </w:r>
      <w:bookmarkStart w:id="2" w:name="_Hlk77848115"/>
      <w:r w:rsidRPr="00FD6A43">
        <w:rPr>
          <w:b/>
          <w:sz w:val="22"/>
          <w:szCs w:val="22"/>
        </w:rPr>
        <w:t>:</w:t>
      </w:r>
    </w:p>
    <w:p w:rsidR="00FD6A43" w:rsidRPr="00FD6A43" w:rsidRDefault="00FD6A43" w:rsidP="001A45F2">
      <w:pPr>
        <w:numPr>
          <w:ilvl w:val="1"/>
          <w:numId w:val="3"/>
        </w:numPr>
        <w:tabs>
          <w:tab w:val="left" w:pos="-1080"/>
        </w:tabs>
        <w:spacing w:line="276" w:lineRule="auto"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Wszystkie urządzenia będące przedmiotem dostawy muszą posiadać certyfikat CE, </w:t>
      </w:r>
      <w:r>
        <w:rPr>
          <w:sz w:val="22"/>
          <w:szCs w:val="22"/>
        </w:rPr>
        <w:br/>
      </w:r>
      <w:r w:rsidRPr="00FD6A43">
        <w:rPr>
          <w:sz w:val="22"/>
          <w:szCs w:val="22"/>
        </w:rPr>
        <w:t>tj. deklarację producenta, że wyrób spełnia wymagania wszystkich odnoszących się do niego dyrektyw Unii Europejskiej.</w:t>
      </w:r>
      <w:bookmarkEnd w:id="2"/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Wymagania metrologiczne</w:t>
      </w:r>
    </w:p>
    <w:p w:rsidR="00FD6A43" w:rsidRPr="00FD6A43" w:rsidRDefault="00FD6A43" w:rsidP="001A45F2">
      <w:pPr>
        <w:widowControl w:val="0"/>
        <w:numPr>
          <w:ilvl w:val="1"/>
          <w:numId w:val="6"/>
        </w:numPr>
        <w:tabs>
          <w:tab w:val="left" w:pos="1134"/>
          <w:tab w:val="left" w:pos="2694"/>
          <w:tab w:val="left" w:pos="2977"/>
        </w:tabs>
        <w:autoSpaceDE w:val="0"/>
        <w:autoSpaceDN w:val="0"/>
        <w:adjustRightInd w:val="0"/>
        <w:spacing w:line="276" w:lineRule="auto"/>
        <w:ind w:left="993" w:hanging="567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 dokumentacji urządzeń pomiarowych muszą być zawarte informacje o procedurach/zasadach serwisu i obsług okresowych (legalizacji, wzorcowania jeżeli jest wymagane) tych urządzeń, w tym obligatoryjnie informacje:</w:t>
      </w:r>
    </w:p>
    <w:p w:rsidR="00FD6A43" w:rsidRPr="00FD6A43" w:rsidRDefault="00FD6A43" w:rsidP="001A45F2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2694"/>
          <w:tab w:val="left" w:pos="2977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czasookres wykonywania,</w:t>
      </w:r>
    </w:p>
    <w:p w:rsidR="00FD6A43" w:rsidRPr="00FD6A43" w:rsidRDefault="00FD6A43" w:rsidP="001A45F2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2694"/>
          <w:tab w:val="left" w:pos="2977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metody,</w:t>
      </w:r>
    </w:p>
    <w:p w:rsidR="00FD6A43" w:rsidRPr="00FD6A43" w:rsidRDefault="00FD6A43" w:rsidP="001A45F2">
      <w:pPr>
        <w:widowControl w:val="0"/>
        <w:numPr>
          <w:ilvl w:val="0"/>
          <w:numId w:val="5"/>
        </w:numPr>
        <w:tabs>
          <w:tab w:val="left" w:pos="426"/>
          <w:tab w:val="left" w:pos="851"/>
          <w:tab w:val="left" w:pos="2694"/>
          <w:tab w:val="left" w:pos="2977"/>
        </w:tabs>
        <w:autoSpaceDE w:val="0"/>
        <w:autoSpaceDN w:val="0"/>
        <w:adjustRightInd w:val="0"/>
        <w:spacing w:line="276" w:lineRule="auto"/>
        <w:ind w:left="1418" w:hanging="425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wykaz ośrodków, które są uprawnione do wykonywania obsług.</w:t>
      </w:r>
    </w:p>
    <w:p w:rsidR="00FD6A43" w:rsidRPr="00FD6A43" w:rsidRDefault="00FD6A43" w:rsidP="001A45F2">
      <w:pPr>
        <w:widowControl w:val="0"/>
        <w:numPr>
          <w:ilvl w:val="1"/>
          <w:numId w:val="6"/>
        </w:numPr>
        <w:tabs>
          <w:tab w:val="left" w:pos="1134"/>
          <w:tab w:val="left" w:pos="2694"/>
          <w:tab w:val="left" w:pos="2977"/>
        </w:tabs>
        <w:autoSpaceDE w:val="0"/>
        <w:autoSpaceDN w:val="0"/>
        <w:adjustRightInd w:val="0"/>
        <w:spacing w:after="240" w:line="276" w:lineRule="auto"/>
        <w:ind w:left="993" w:hanging="567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Dla dostarczonego wyposażenia pomiarowego Wykonawca zapewni i zrealizuje bezpłatne wykonywanie wszystkich wymaganych czynności obsługowych i serwisowych w okresie, na który została udzielona gwarancja.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426"/>
        </w:tabs>
        <w:spacing w:line="276" w:lineRule="auto"/>
        <w:ind w:hanging="720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lastRenderedPageBreak/>
        <w:t>Nadzorowanie jakości:</w:t>
      </w:r>
    </w:p>
    <w:p w:rsidR="00FD6A43" w:rsidRPr="00FD6A43" w:rsidRDefault="00FD6A43" w:rsidP="00FD6A43">
      <w:pPr>
        <w:tabs>
          <w:tab w:val="left" w:pos="1134"/>
        </w:tabs>
        <w:spacing w:after="240"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sz w:val="22"/>
          <w:szCs w:val="22"/>
        </w:rPr>
        <w:t>10.1</w:t>
      </w:r>
      <w:r w:rsidRPr="00FD6A43">
        <w:rPr>
          <w:sz w:val="22"/>
          <w:szCs w:val="22"/>
        </w:rPr>
        <w:tab/>
        <w:t>Przedmiot Dostawy i Usługi</w:t>
      </w:r>
      <w:r w:rsidRPr="00FD6A43">
        <w:rPr>
          <w:color w:val="FF0000"/>
          <w:sz w:val="22"/>
          <w:szCs w:val="22"/>
        </w:rPr>
        <w:t xml:space="preserve"> </w:t>
      </w:r>
      <w:r w:rsidRPr="00FD6A43">
        <w:rPr>
          <w:sz w:val="22"/>
          <w:szCs w:val="22"/>
        </w:rPr>
        <w:t xml:space="preserve">podlega odbiorowi technicznemu przez komisję z WTM 1. RBLog (Użytkownik) z którego zostaną sporządzone </w:t>
      </w:r>
      <w:r w:rsidRPr="00FD6A43">
        <w:rPr>
          <w:bCs/>
          <w:sz w:val="22"/>
          <w:szCs w:val="22"/>
        </w:rPr>
        <w:t>Protokoły Odbioru Technicznego (</w:t>
      </w:r>
      <w:r w:rsidRPr="00FD6A43">
        <w:rPr>
          <w:b/>
          <w:bCs/>
          <w:i/>
          <w:sz w:val="22"/>
          <w:szCs w:val="22"/>
        </w:rPr>
        <w:t>załącznik nr 3do Umowy</w:t>
      </w:r>
      <w:r w:rsidRPr="00FD6A43">
        <w:rPr>
          <w:bCs/>
          <w:sz w:val="22"/>
          <w:szCs w:val="22"/>
        </w:rPr>
        <w:t>)</w:t>
      </w:r>
      <w:r w:rsidRPr="00FD6A43">
        <w:rPr>
          <w:sz w:val="22"/>
          <w:szCs w:val="22"/>
        </w:rPr>
        <w:t>.</w:t>
      </w:r>
      <w:r w:rsidRPr="00FD6A43">
        <w:rPr>
          <w:bCs/>
          <w:sz w:val="22"/>
          <w:szCs w:val="22"/>
        </w:rPr>
        <w:t xml:space="preserve"> Odbiór przedmiotów </w:t>
      </w:r>
      <w:r w:rsidRPr="00FD6A43">
        <w:rPr>
          <w:sz w:val="22"/>
          <w:szCs w:val="22"/>
        </w:rPr>
        <w:t>Dostawy i Usługi</w:t>
      </w:r>
      <w:r w:rsidRPr="00FD6A43">
        <w:rPr>
          <w:bCs/>
          <w:sz w:val="22"/>
          <w:szCs w:val="22"/>
        </w:rPr>
        <w:t xml:space="preserve"> przeprowadzony będzie we wskazanym miejscu Dostawy i Usługi tj. WTM 1. RBLog, Gdynia Oksywie, ul. Śmidowicza 48, na podstawie oględzin zewnętrznych, pomiarów, stanu ukompletowania, poprawności opisów, poprawności pracy urządzenia, posiadania wymaganych świadectw certyfikatów, zgodnie z dokumentacją techniczną wyrobu.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426"/>
        </w:tabs>
        <w:spacing w:line="276" w:lineRule="auto"/>
        <w:ind w:hanging="720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Wymagania gwarancyjne oraz serwisowe</w:t>
      </w:r>
      <w:bookmarkStart w:id="3" w:name="_Hlk77848228"/>
      <w:r w:rsidRPr="00FD6A43">
        <w:rPr>
          <w:b/>
          <w:sz w:val="22"/>
          <w:szCs w:val="22"/>
        </w:rPr>
        <w:t>: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Podmiotem uprawnionym do dochodzenia roszczeń z tytułu gwarancji i rękojmi jest użytkownik SpW, tj. WTM 1. RBLog.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Wykonawca udzieli gwarancji na okres </w:t>
      </w:r>
      <w:r w:rsidRPr="00B62A3F">
        <w:rPr>
          <w:bCs/>
          <w:color w:val="FF0000"/>
          <w:sz w:val="22"/>
          <w:szCs w:val="22"/>
        </w:rPr>
        <w:t xml:space="preserve">24 </w:t>
      </w:r>
      <w:r w:rsidR="00B62A3F" w:rsidRPr="00B62A3F">
        <w:rPr>
          <w:bCs/>
          <w:color w:val="FF0000"/>
          <w:sz w:val="22"/>
          <w:szCs w:val="22"/>
        </w:rPr>
        <w:t xml:space="preserve">lub 36 </w:t>
      </w:r>
      <w:r w:rsidRPr="00B62A3F">
        <w:rPr>
          <w:bCs/>
          <w:color w:val="FF0000"/>
          <w:sz w:val="22"/>
          <w:szCs w:val="22"/>
        </w:rPr>
        <w:t>miesi</w:t>
      </w:r>
      <w:r w:rsidR="00B62A3F" w:rsidRPr="00B62A3F">
        <w:rPr>
          <w:bCs/>
          <w:color w:val="FF0000"/>
          <w:sz w:val="22"/>
          <w:szCs w:val="22"/>
        </w:rPr>
        <w:t xml:space="preserve">ęcy </w:t>
      </w:r>
      <w:r w:rsidR="00B62A3F" w:rsidRPr="00B62A3F">
        <w:rPr>
          <w:bCs/>
          <w:i/>
          <w:color w:val="FF0000"/>
          <w:sz w:val="22"/>
          <w:szCs w:val="22"/>
        </w:rPr>
        <w:t>(</w:t>
      </w:r>
      <w:r w:rsidR="00B62A3F">
        <w:rPr>
          <w:bCs/>
          <w:i/>
          <w:color w:val="FF0000"/>
          <w:sz w:val="22"/>
          <w:szCs w:val="22"/>
        </w:rPr>
        <w:t xml:space="preserve">zostanie wpisany okres gwarancji </w:t>
      </w:r>
      <w:r w:rsidR="00B62A3F" w:rsidRPr="00B62A3F">
        <w:rPr>
          <w:bCs/>
          <w:i/>
          <w:color w:val="FF0000"/>
          <w:sz w:val="22"/>
          <w:szCs w:val="22"/>
        </w:rPr>
        <w:t>zgodn</w:t>
      </w:r>
      <w:r w:rsidR="00B62A3F">
        <w:rPr>
          <w:bCs/>
          <w:i/>
          <w:color w:val="FF0000"/>
          <w:sz w:val="22"/>
          <w:szCs w:val="22"/>
        </w:rPr>
        <w:t>y</w:t>
      </w:r>
      <w:r w:rsidR="00B62A3F" w:rsidRPr="00B62A3F">
        <w:rPr>
          <w:bCs/>
          <w:i/>
          <w:color w:val="FF0000"/>
          <w:sz w:val="22"/>
          <w:szCs w:val="22"/>
        </w:rPr>
        <w:t xml:space="preserve"> z oświadczeniem Wykonawcy pod formularzem ofertowym)</w:t>
      </w:r>
      <w:r w:rsidRPr="00FD6A43">
        <w:rPr>
          <w:bCs/>
          <w:sz w:val="22"/>
          <w:szCs w:val="22"/>
        </w:rPr>
        <w:t xml:space="preserve"> na dostarczone elementy wyposażenia oraz wykonane prace montażowe, licząc od daty podpisania Protokołu Odbioru Technicznego.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Roszczenia gwarancyjne zgłoszone będą w formie protokołu reklamacyjnego </w:t>
      </w:r>
      <w:r w:rsidR="001E2B3F">
        <w:rPr>
          <w:bCs/>
          <w:sz w:val="22"/>
          <w:szCs w:val="22"/>
        </w:rPr>
        <w:br/>
      </w:r>
      <w:r w:rsidRPr="00FD6A43">
        <w:rPr>
          <w:bCs/>
          <w:sz w:val="22"/>
          <w:szCs w:val="22"/>
        </w:rPr>
        <w:t>w terminie nieprzekraczającym 3 dni roboczych od daty wystąpienia niesprawności.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Wykonawca zobowiązany jest do usunięcia niesprawności lub wymiany elementu na nowy (w przypadku braku możliwości usunięcia niesprawności), w ciągu 10 dni roboczych od dnia otrzymania protokołu reklamacyjnego.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Na czas trwania reklamacji wykonawca zapewni części zamienne umożliwiające poprawną pracę systemów.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Termin gwarancji ulega wydłużeniu o czas od daty zgłoszenia reklamacji </w:t>
      </w:r>
      <w:r w:rsidR="001E2B3F">
        <w:rPr>
          <w:bCs/>
          <w:sz w:val="22"/>
          <w:szCs w:val="22"/>
        </w:rPr>
        <w:br/>
      </w:r>
      <w:r w:rsidRPr="00FD6A43">
        <w:rPr>
          <w:bCs/>
          <w:sz w:val="22"/>
          <w:szCs w:val="22"/>
        </w:rPr>
        <w:t>do przekazania Zamawiającemu asortymentu po naprawie gwarancyjnej.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Jeżeli w wykonaniu swoich obowiązków Wykonawca dostarczył zamiast wyrobu wadliwego taki sam wyrób wolny od wad, termin gwarancji biegnie na nowo od chwili jego dostarczenia.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Wymianę wyrobu Wykonawca dokona bez żadnej dopłaty, nawet gdy w międzyczasie ceny na taki wyrób uległy zmianie.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W przypadku wystąpienia dwóch napraw (tego samego egzemplarza wyrobu) w okresie trwania gwarancji, Wykonawca zobowiązany jest do wymiany przedmiotu umowy na nowy oraz do dostarczenia go na własny koszt do wskazanego Odbiorcy.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Wykonawca zapewni bezpłatny serwis przez okres na który została udzielona gwarancja, w tym uwzględni i wykona wszystkie niezbędne przeglądy, obsługi techniczne, kalibracje, wzorcowania, certyfikacje, aktualizacja oprogramowania wymagane do zachowania gwarancji i prawidłowego użytkowania dostarczonych urządzeń i sprzętu.</w:t>
      </w:r>
    </w:p>
    <w:p w:rsidR="00FD6A43" w:rsidRP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Wszystkie koszty transportu związane z realizacją serwisu/gwarancji leżą po stronie wykonawcy.</w:t>
      </w:r>
    </w:p>
    <w:p w:rsidR="00FD6A43" w:rsidRDefault="00FD6A43" w:rsidP="001A45F2">
      <w:pPr>
        <w:numPr>
          <w:ilvl w:val="1"/>
          <w:numId w:val="7"/>
        </w:numPr>
        <w:tabs>
          <w:tab w:val="left" w:pos="1276"/>
        </w:tabs>
        <w:spacing w:line="276" w:lineRule="auto"/>
        <w:ind w:left="1134" w:hanging="709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Wykonawca dostarczy Kartę Gwarancyjną z podaniem danych teleadresowych </w:t>
      </w:r>
      <w:r>
        <w:rPr>
          <w:bCs/>
          <w:sz w:val="22"/>
          <w:szCs w:val="22"/>
        </w:rPr>
        <w:br/>
      </w:r>
      <w:r w:rsidRPr="00FD6A43">
        <w:rPr>
          <w:bCs/>
          <w:sz w:val="22"/>
          <w:szCs w:val="22"/>
        </w:rPr>
        <w:t>do zgłaszania roszczeń.</w:t>
      </w:r>
    </w:p>
    <w:p w:rsidR="001E2B3F" w:rsidRPr="001E2B3F" w:rsidRDefault="001E2B3F" w:rsidP="001A45F2">
      <w:pPr>
        <w:numPr>
          <w:ilvl w:val="1"/>
          <w:numId w:val="7"/>
        </w:numPr>
        <w:tabs>
          <w:tab w:val="left" w:pos="1276"/>
        </w:tabs>
        <w:spacing w:after="240" w:line="276" w:lineRule="auto"/>
        <w:ind w:left="1134" w:hanging="708"/>
        <w:jc w:val="both"/>
        <w:rPr>
          <w:color w:val="FF0000"/>
          <w:sz w:val="22"/>
          <w:szCs w:val="22"/>
        </w:rPr>
      </w:pPr>
      <w:r w:rsidRPr="001F6EAB">
        <w:rPr>
          <w:color w:val="FF0000"/>
          <w:sz w:val="22"/>
          <w:szCs w:val="22"/>
        </w:rPr>
        <w:t>W okresie gwarancyjnym wszystkie naprawy i obsługi wykonuje serwis Wykonawcy. Wykaz części potrzebnych do wykonania serwisu określa producent urządzenia.</w:t>
      </w:r>
    </w:p>
    <w:bookmarkEnd w:id="3"/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after="240" w:line="276" w:lineRule="auto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Klauzula kodyfikacyjna</w:t>
      </w:r>
      <w:r w:rsidRPr="00FD6A43">
        <w:rPr>
          <w:sz w:val="22"/>
          <w:szCs w:val="22"/>
        </w:rPr>
        <w:t xml:space="preserve"> – nie dotyczy.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Dozór techniczny:</w:t>
      </w:r>
    </w:p>
    <w:p w:rsidR="00FD6A43" w:rsidRPr="00FD6A43" w:rsidRDefault="00FD6A43" w:rsidP="00FD6A43">
      <w:pPr>
        <w:tabs>
          <w:tab w:val="left" w:pos="-1080"/>
        </w:tabs>
        <w:spacing w:after="240" w:line="276" w:lineRule="auto"/>
        <w:ind w:left="360"/>
        <w:jc w:val="both"/>
        <w:rPr>
          <w:sz w:val="22"/>
          <w:szCs w:val="22"/>
        </w:rPr>
      </w:pPr>
      <w:r w:rsidRPr="00FD6A43">
        <w:rPr>
          <w:sz w:val="22"/>
          <w:szCs w:val="22"/>
        </w:rPr>
        <w:t xml:space="preserve">Jeżeli elementy systemu oraz urządzenia wymagają dozoru technicznego to zgłoszenie </w:t>
      </w:r>
      <w:r w:rsidR="001E2B3F">
        <w:rPr>
          <w:sz w:val="22"/>
          <w:szCs w:val="22"/>
        </w:rPr>
        <w:br/>
      </w:r>
      <w:r w:rsidRPr="00FD6A43">
        <w:rPr>
          <w:sz w:val="22"/>
          <w:szCs w:val="22"/>
        </w:rPr>
        <w:t xml:space="preserve">do odbioru wykonywanych prac objętych umową, rejestracja i zgłoszenie do WDT armatury, instalacji, urządzeń roboczych i urządzeń zabezpieczających leży w zakresie obowiązków </w:t>
      </w:r>
      <w:r w:rsidRPr="00FD6A43">
        <w:rPr>
          <w:sz w:val="22"/>
          <w:szCs w:val="22"/>
        </w:rPr>
        <w:lastRenderedPageBreak/>
        <w:t xml:space="preserve">Użytkownika. Użytkownik może pismem do WDT przekazać tą odpowiedzialność i związane </w:t>
      </w:r>
      <w:r w:rsidR="001E2B3F">
        <w:rPr>
          <w:sz w:val="22"/>
          <w:szCs w:val="22"/>
        </w:rPr>
        <w:br/>
      </w:r>
      <w:r w:rsidRPr="00FD6A43">
        <w:rPr>
          <w:sz w:val="22"/>
          <w:szCs w:val="22"/>
        </w:rPr>
        <w:t>z nią czynności przygotowawcze (przekazanie odpowiedniej dokumentacji, badań, certyfikatów itd.) Wykonawcy.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ind w:left="357" w:hanging="357"/>
        <w:jc w:val="both"/>
        <w:rPr>
          <w:b/>
          <w:sz w:val="22"/>
          <w:szCs w:val="22"/>
        </w:rPr>
      </w:pPr>
      <w:bookmarkStart w:id="4" w:name="_Hlk114745572"/>
      <w:r w:rsidRPr="00FD6A43">
        <w:rPr>
          <w:b/>
          <w:sz w:val="22"/>
          <w:szCs w:val="22"/>
        </w:rPr>
        <w:t>Ochrona środowiska</w:t>
      </w:r>
      <w:bookmarkEnd w:id="4"/>
      <w:r w:rsidRPr="00FD6A43">
        <w:rPr>
          <w:b/>
          <w:sz w:val="22"/>
          <w:szCs w:val="22"/>
        </w:rPr>
        <w:t xml:space="preserve"> </w:t>
      </w:r>
      <w:r w:rsidRPr="00FD6A43">
        <w:rPr>
          <w:sz w:val="22"/>
          <w:szCs w:val="22"/>
        </w:rPr>
        <w:t>– nie dotyczy.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b/>
          <w:sz w:val="22"/>
          <w:szCs w:val="22"/>
        </w:rPr>
      </w:pPr>
      <w:bookmarkStart w:id="5" w:name="_Hlk114745608"/>
      <w:r w:rsidRPr="00FD6A43">
        <w:rPr>
          <w:b/>
          <w:sz w:val="22"/>
          <w:szCs w:val="22"/>
        </w:rPr>
        <w:t xml:space="preserve">Uprawnienia wymagane od wykonawcy </w:t>
      </w:r>
      <w:r w:rsidRPr="00FD6A43">
        <w:rPr>
          <w:sz w:val="22"/>
          <w:szCs w:val="22"/>
        </w:rPr>
        <w:t>- nie dotyczy.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b/>
          <w:sz w:val="22"/>
          <w:szCs w:val="22"/>
        </w:rPr>
      </w:pPr>
      <w:bookmarkStart w:id="6" w:name="_Hlk77848349"/>
      <w:r w:rsidRPr="00FD6A43">
        <w:rPr>
          <w:sz w:val="22"/>
          <w:szCs w:val="22"/>
        </w:rPr>
        <w:t xml:space="preserve">- </w:t>
      </w:r>
      <w:bookmarkEnd w:id="5"/>
      <w:bookmarkEnd w:id="6"/>
      <w:r w:rsidRPr="00FD6A43">
        <w:rPr>
          <w:b/>
          <w:sz w:val="22"/>
          <w:szCs w:val="22"/>
        </w:rPr>
        <w:t xml:space="preserve">Termin realizacji </w:t>
      </w:r>
      <w:r w:rsidRPr="00B62A3F">
        <w:rPr>
          <w:color w:val="FF0000"/>
          <w:sz w:val="22"/>
          <w:szCs w:val="22"/>
        </w:rPr>
        <w:t xml:space="preserve">– </w:t>
      </w:r>
      <w:r w:rsidR="00B62A3F" w:rsidRPr="00B62A3F">
        <w:rPr>
          <w:color w:val="FF0000"/>
          <w:sz w:val="22"/>
          <w:szCs w:val="22"/>
        </w:rPr>
        <w:t>zgodnie z umową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sz w:val="22"/>
          <w:szCs w:val="22"/>
        </w:rPr>
      </w:pPr>
      <w:r w:rsidRPr="00FD6A43">
        <w:rPr>
          <w:b/>
          <w:sz w:val="22"/>
          <w:szCs w:val="22"/>
        </w:rPr>
        <w:t>Miejsce realizacji umowy:</w:t>
      </w:r>
    </w:p>
    <w:p w:rsidR="00FD6A43" w:rsidRPr="00FD6A43" w:rsidRDefault="00FD6A43" w:rsidP="00FD6A43">
      <w:pPr>
        <w:tabs>
          <w:tab w:val="left" w:pos="-1080"/>
        </w:tabs>
        <w:spacing w:after="240" w:line="276" w:lineRule="auto"/>
        <w:ind w:left="360"/>
        <w:jc w:val="both"/>
        <w:rPr>
          <w:sz w:val="22"/>
          <w:szCs w:val="22"/>
        </w:rPr>
      </w:pPr>
      <w:r w:rsidRPr="00FD6A43">
        <w:rPr>
          <w:sz w:val="22"/>
          <w:szCs w:val="22"/>
        </w:rPr>
        <w:t>WTM 1. RBLog Gdynia, Gdynia Oksywie ul. Śmidowicza 48, 81-103 Gdynia.</w:t>
      </w:r>
    </w:p>
    <w:p w:rsidR="00FD6A43" w:rsidRPr="00FD6A43" w:rsidRDefault="00FD6A43" w:rsidP="001A45F2">
      <w:pPr>
        <w:numPr>
          <w:ilvl w:val="0"/>
          <w:numId w:val="3"/>
        </w:numPr>
        <w:tabs>
          <w:tab w:val="left" w:pos="-1080"/>
          <w:tab w:val="num" w:pos="360"/>
        </w:tabs>
        <w:spacing w:line="276" w:lineRule="auto"/>
        <w:jc w:val="both"/>
        <w:rPr>
          <w:b/>
          <w:sz w:val="22"/>
          <w:szCs w:val="22"/>
        </w:rPr>
      </w:pPr>
      <w:r w:rsidRPr="00FD6A43">
        <w:rPr>
          <w:b/>
          <w:sz w:val="22"/>
          <w:szCs w:val="22"/>
        </w:rPr>
        <w:t>Inne wymagania i ustalenia: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Dopuszcza się przeprowadzenie wizji lokalnej (porównanie DU do SWZ ze stanem faktycznym) po ustaleniu terminu z użytkownikiem i OL.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Użytkownik WTM 1. RBLog udostępni do wglądu schemat instalacji sprężonego powietrza i systemu wytwarzania mieszanin oddechowych.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Minimum 14 dni przed zakończeniem przedsięwzięć przewidzianych do realizacji Wykonawca przedstawi do zatwierdzenia Zamawiającemu plan prób zdawczo-odbiorczych dla poszczególnych urządzeń oraz całości.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Po zatwierdzeniu planu Wykonawca przeprowadzi próby zdawczo-odbiorcze </w:t>
      </w:r>
      <w:r>
        <w:rPr>
          <w:bCs/>
          <w:sz w:val="22"/>
          <w:szCs w:val="22"/>
        </w:rPr>
        <w:br/>
      </w:r>
      <w:r w:rsidRPr="00FD6A43">
        <w:rPr>
          <w:bCs/>
          <w:sz w:val="22"/>
          <w:szCs w:val="22"/>
        </w:rPr>
        <w:t>w obecności Zamawiającego i Użytkownika.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Po przeprowadzeniu prób Wykonawca sporządzi protokół odbioru technicznego z realizacji zadań. Realizacja zadań zostanie zakończona po pisemnym potwierdzeniu odbioru wykonanych prac przez komisję powołaną przez Zamawiającego w wymienionym wyżej protokole.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Urządzenia będące przedmiotem dostawy muszą pochodzić z produkcji nie starszej niż z roku 2024 r., bez śladów użytkowania (nie dotyczy kalibracji, wzorcowania, legalizacji).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Wszelkie szczegóły dotyczące realizacji umowy, rozmieszczenia sprzętu, przeznaczonego do montażu, dostępu do pomieszczeń i innych niezbędnych danych do właściwej realizacji umowy przez Wykonawcę, mają być uzgadniane z przedstawicielem WTM 1. RBLog, wyznaczonym do nadzorowania przedmiotowej umowy.</w:t>
      </w:r>
    </w:p>
    <w:p w:rsidR="00FD6A43" w:rsidRPr="001F6EAB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color w:val="FF0000"/>
          <w:sz w:val="22"/>
          <w:szCs w:val="22"/>
        </w:rPr>
      </w:pPr>
      <w:r w:rsidRPr="001F6EAB">
        <w:rPr>
          <w:bCs/>
          <w:color w:val="FF0000"/>
          <w:sz w:val="22"/>
          <w:szCs w:val="22"/>
        </w:rPr>
        <w:t xml:space="preserve">Użytkownik/Odbiorca </w:t>
      </w:r>
      <w:r>
        <w:rPr>
          <w:bCs/>
          <w:color w:val="FF0000"/>
          <w:sz w:val="22"/>
          <w:szCs w:val="22"/>
        </w:rPr>
        <w:t>udostępni</w:t>
      </w:r>
      <w:r w:rsidRPr="001F6EAB">
        <w:rPr>
          <w:bCs/>
          <w:color w:val="FF0000"/>
          <w:sz w:val="22"/>
          <w:szCs w:val="22"/>
        </w:rPr>
        <w:t xml:space="preserve"> </w:t>
      </w:r>
      <w:r>
        <w:rPr>
          <w:bCs/>
          <w:color w:val="FF0000"/>
          <w:sz w:val="22"/>
          <w:szCs w:val="22"/>
        </w:rPr>
        <w:t>Wykonawcy</w:t>
      </w:r>
      <w:r w:rsidRPr="001F6EAB">
        <w:rPr>
          <w:bCs/>
          <w:color w:val="FF0000"/>
          <w:sz w:val="22"/>
          <w:szCs w:val="22"/>
        </w:rPr>
        <w:t xml:space="preserve"> sprzęt do demontażu i montażu urządzeń tj. wózka widłowego z operatorem, sztaplarki oraz wózka do przewozu palet.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Wykonawca przekaże osobie wyznaczonej do nadzoru realizacji umowy ze strony WTM 1. RBLog dane (własne pozyskane od podwykonawców) niezbędne </w:t>
      </w:r>
      <w:r>
        <w:rPr>
          <w:bCs/>
          <w:sz w:val="22"/>
          <w:szCs w:val="22"/>
        </w:rPr>
        <w:br/>
      </w:r>
      <w:r w:rsidRPr="00FD6A43">
        <w:rPr>
          <w:bCs/>
          <w:sz w:val="22"/>
          <w:szCs w:val="22"/>
        </w:rPr>
        <w:t>do identyfikacji i indeksacji, zgodnie z zasadami Jednolitego Indeksu Materiałowego (JIM) wszystkich elementów będących przedmiotem dostawy. Dane zgodne z </w:t>
      </w:r>
      <w:r w:rsidRPr="00FD6A43">
        <w:rPr>
          <w:b/>
          <w:bCs/>
          <w:i/>
          <w:sz w:val="22"/>
          <w:szCs w:val="22"/>
        </w:rPr>
        <w:t xml:space="preserve">załącznikiem nr </w:t>
      </w:r>
      <w:r w:rsidR="00463002">
        <w:rPr>
          <w:b/>
          <w:bCs/>
          <w:i/>
          <w:color w:val="FF0000"/>
          <w:sz w:val="22"/>
          <w:szCs w:val="22"/>
        </w:rPr>
        <w:t>7 do Umowy</w:t>
      </w:r>
      <w:bookmarkStart w:id="7" w:name="_GoBack"/>
      <w:bookmarkEnd w:id="7"/>
      <w:r w:rsidRPr="00FD6A43">
        <w:rPr>
          <w:bCs/>
          <w:sz w:val="22"/>
          <w:szCs w:val="22"/>
        </w:rPr>
        <w:t>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Kopię umowy należy przesłać poprzez sieć MILNET-Z do:</w:t>
      </w:r>
    </w:p>
    <w:p w:rsidR="00FD6A43" w:rsidRPr="00FD6A43" w:rsidRDefault="00FD6A43" w:rsidP="001A45F2">
      <w:pPr>
        <w:numPr>
          <w:ilvl w:val="2"/>
          <w:numId w:val="4"/>
        </w:numPr>
        <w:tabs>
          <w:tab w:val="left" w:pos="1560"/>
        </w:tabs>
        <w:spacing w:line="276" w:lineRule="auto"/>
        <w:ind w:left="1560" w:hanging="426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 xml:space="preserve">WTM 1. RBLog na adres: ddosz255@milnet-z.ron.int. </w:t>
      </w:r>
    </w:p>
    <w:p w:rsidR="00FD6A43" w:rsidRPr="00FD6A43" w:rsidRDefault="00FD6A43" w:rsidP="001A45F2">
      <w:pPr>
        <w:numPr>
          <w:ilvl w:val="2"/>
          <w:numId w:val="4"/>
        </w:numPr>
        <w:tabs>
          <w:tab w:val="left" w:pos="1560"/>
        </w:tabs>
        <w:spacing w:line="276" w:lineRule="auto"/>
        <w:ind w:left="1560" w:hanging="426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STM IWsp SZ na adres: mwandachowicz478@milnet-z.ron.int;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Za koordynację zadania z ramienia zamawiającego odpowiada Kierownik Działu Sprzętu Ratowniczego WTM 1. RBLog, który zobowiązany jest do niezwłocznego informowania OL w razie wystąpienia problemów w realizacji zamówienia.</w:t>
      </w:r>
    </w:p>
    <w:p w:rsidR="00FD6A43" w:rsidRPr="00FD6A43" w:rsidRDefault="00FD6A43" w:rsidP="001A45F2">
      <w:pPr>
        <w:numPr>
          <w:ilvl w:val="1"/>
          <w:numId w:val="9"/>
        </w:numPr>
        <w:tabs>
          <w:tab w:val="left" w:pos="-1080"/>
          <w:tab w:val="left" w:pos="1134"/>
        </w:tabs>
        <w:spacing w:line="276" w:lineRule="auto"/>
        <w:ind w:left="1134" w:hanging="708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Do kontaktów roboczych w zakresie dotyczącym opisu przedmiotu zamówienia wyznaczeni zostali nw. żołnierze:</w:t>
      </w:r>
    </w:p>
    <w:p w:rsidR="00FD6A43" w:rsidRPr="00FD6A43" w:rsidRDefault="00FD6A43" w:rsidP="001A45F2">
      <w:pPr>
        <w:numPr>
          <w:ilvl w:val="2"/>
          <w:numId w:val="4"/>
        </w:numPr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FD6A43">
        <w:rPr>
          <w:bCs/>
          <w:sz w:val="22"/>
          <w:szCs w:val="22"/>
        </w:rPr>
        <w:t>z WTM 1. RBLog – st. chor. szt. mar Dariusz Dosz - tel. 261 266 732, 723 624 150,</w:t>
      </w:r>
    </w:p>
    <w:p w:rsidR="00FD6A43" w:rsidRPr="003D0D7C" w:rsidRDefault="00FD6A43" w:rsidP="001A45F2">
      <w:pPr>
        <w:numPr>
          <w:ilvl w:val="2"/>
          <w:numId w:val="4"/>
        </w:numPr>
        <w:spacing w:line="276" w:lineRule="auto"/>
        <w:ind w:left="1418" w:right="23" w:hanging="284"/>
        <w:jc w:val="both"/>
        <w:rPr>
          <w:i/>
          <w:sz w:val="22"/>
        </w:rPr>
      </w:pPr>
      <w:r w:rsidRPr="003D0D7C">
        <w:rPr>
          <w:bCs/>
          <w:sz w:val="22"/>
          <w:szCs w:val="22"/>
        </w:rPr>
        <w:t>z 1 RBLog – st. chor. szt. mar. Krzysztof Wnuczko - tel. 261 472 294.</w:t>
      </w:r>
    </w:p>
    <w:p w:rsidR="00FD6A43" w:rsidRPr="00FD6A43" w:rsidRDefault="00FD6A43" w:rsidP="00523FDE">
      <w:pPr>
        <w:jc w:val="right"/>
        <w:rPr>
          <w:b/>
        </w:rPr>
      </w:pPr>
    </w:p>
    <w:p w:rsidR="00043ECB" w:rsidRPr="00FD6A43" w:rsidRDefault="00043ECB" w:rsidP="00AD554B">
      <w:pPr>
        <w:jc w:val="both"/>
      </w:pPr>
    </w:p>
    <w:p w:rsidR="00AD554B" w:rsidRPr="00FD6A43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RPr="00FD6A43" w:rsidSect="00625266">
      <w:footerReference w:type="default" r:id="rId14"/>
      <w:pgSz w:w="11906" w:h="16838"/>
      <w:pgMar w:top="851" w:right="1134" w:bottom="851" w:left="1985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B6" w:rsidRDefault="001663B6" w:rsidP="000012A5">
      <w:r>
        <w:separator/>
      </w:r>
    </w:p>
  </w:endnote>
  <w:endnote w:type="continuationSeparator" w:id="0">
    <w:p w:rsidR="001663B6" w:rsidRDefault="001663B6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6103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25266" w:rsidRDefault="001663B6">
            <w:pPr>
              <w:pStyle w:val="Stopka"/>
              <w:jc w:val="right"/>
            </w:pP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9377483"/>
      <w:docPartObj>
        <w:docPartGallery w:val="Page Numbers (Bottom of Page)"/>
        <w:docPartUnique/>
      </w:docPartObj>
    </w:sdtPr>
    <w:sdtEndPr/>
    <w:sdtContent>
      <w:sdt>
        <w:sdtPr>
          <w:id w:val="-1648883305"/>
          <w:docPartObj>
            <w:docPartGallery w:val="Page Numbers (Top of Page)"/>
            <w:docPartUnique/>
          </w:docPartObj>
        </w:sdtPr>
        <w:sdtEndPr/>
        <w:sdtContent>
          <w:p w:rsidR="00625266" w:rsidRDefault="0062526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63002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 w:rsidR="003D0D7C">
              <w:rPr>
                <w:b/>
                <w:bCs/>
              </w:rPr>
              <w:t>6</w:t>
            </w:r>
          </w:p>
        </w:sdtContent>
      </w:sdt>
    </w:sdtContent>
  </w:sdt>
  <w:p w:rsidR="00625266" w:rsidRDefault="006252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B6" w:rsidRDefault="001663B6" w:rsidP="000012A5">
      <w:r>
        <w:separator/>
      </w:r>
    </w:p>
  </w:footnote>
  <w:footnote w:type="continuationSeparator" w:id="0">
    <w:p w:rsidR="001663B6" w:rsidRDefault="001663B6" w:rsidP="000012A5">
      <w:r>
        <w:continuationSeparator/>
      </w:r>
    </w:p>
  </w:footnote>
  <w:footnote w:id="1">
    <w:p w:rsidR="00FD6A43" w:rsidRDefault="00FD6A43" w:rsidP="00FD6A43">
      <w:pPr>
        <w:pStyle w:val="Tekstprzypisudolnego"/>
      </w:pPr>
      <w:r>
        <w:rPr>
          <w:rStyle w:val="Odwoanieprzypisudolnego"/>
        </w:rPr>
        <w:footnoteRef/>
      </w:r>
      <w:r>
        <w:t xml:space="preserve"> dwóch</w:t>
      </w:r>
      <w:r w:rsidRPr="007B7B98">
        <w:t xml:space="preserve"> </w:t>
      </w:r>
      <w:r w:rsidRPr="001C2CC3">
        <w:t>przetłaczarek</w:t>
      </w:r>
      <w:r>
        <w:t xml:space="preserve"> Haskel AGT 32/62, zamontowanych i eksploatowanych w WTM 1. RBLog (gwarancja ważna do </w:t>
      </w:r>
      <w:r w:rsidRPr="00BF2221">
        <w:t>listopada 2025r., gwarant f. Ocean</w:t>
      </w:r>
      <w:r>
        <w:t>-</w:t>
      </w:r>
      <w:r w:rsidRPr="00BF2221">
        <w:t xml:space="preserve">Tech </w:t>
      </w:r>
      <w:r>
        <w:t>Sp. z o.o.)</w:t>
      </w:r>
    </w:p>
  </w:footnote>
  <w:footnote w:id="2">
    <w:p w:rsidR="00FD6A43" w:rsidRDefault="00FD6A43" w:rsidP="00FD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29FC">
        <w:t>sprężarka Alup Kompressoren</w:t>
      </w:r>
    </w:p>
  </w:footnote>
  <w:footnote w:id="3">
    <w:p w:rsidR="00FD6A43" w:rsidRDefault="00FD6A43" w:rsidP="00FD6A4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7A0B">
        <w:t>Zestaw obsługowy (ZO) – zestaw przeznaczony do realizacji konkretnego obsługiwania technicznego SpW, podlegający zużyciu w całości podczas tego obsługiwania np. ZO dla obsługi miesięcznej, ZO dla obsługi co 500 rbh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82D"/>
    <w:multiLevelType w:val="hybridMultilevel"/>
    <w:tmpl w:val="1EB8D374"/>
    <w:lvl w:ilvl="0" w:tplc="F4388A32">
      <w:start w:val="1"/>
      <w:numFmt w:val="bullet"/>
      <w:lvlText w:val=""/>
      <w:lvlJc w:val="center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EF77D6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44C03F1"/>
    <w:multiLevelType w:val="multilevel"/>
    <w:tmpl w:val="D6864CE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3" w15:restartNumberingAfterBreak="0">
    <w:nsid w:val="34CA61E0"/>
    <w:multiLevelType w:val="multilevel"/>
    <w:tmpl w:val="126C0110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7004B96"/>
    <w:multiLevelType w:val="multilevel"/>
    <w:tmpl w:val="F1803BDC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5" w15:restartNumberingAfterBreak="0">
    <w:nsid w:val="44EE2573"/>
    <w:multiLevelType w:val="multilevel"/>
    <w:tmpl w:val="B046EF90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4B5B1882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FB3099"/>
    <w:multiLevelType w:val="multilevel"/>
    <w:tmpl w:val="2EBC6DD8"/>
    <w:lvl w:ilvl="0">
      <w:start w:val="19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8" w15:restartNumberingAfterBreak="0">
    <w:nsid w:val="5B7908B1"/>
    <w:multiLevelType w:val="hybridMultilevel"/>
    <w:tmpl w:val="5ED0A9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233E1E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62553498"/>
    <w:multiLevelType w:val="hybridMultilevel"/>
    <w:tmpl w:val="0FEADC70"/>
    <w:lvl w:ilvl="0" w:tplc="6660DD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3F90B21"/>
    <w:multiLevelType w:val="multilevel"/>
    <w:tmpl w:val="0AF4A9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52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15.%4"/>
      <w:lvlJc w:val="left"/>
      <w:pPr>
        <w:ind w:left="306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656A5554"/>
    <w:multiLevelType w:val="hybridMultilevel"/>
    <w:tmpl w:val="8312B2B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4" w15:restartNumberingAfterBreak="0">
    <w:nsid w:val="74193A11"/>
    <w:multiLevelType w:val="hybridMultilevel"/>
    <w:tmpl w:val="E0F6E9CA"/>
    <w:lvl w:ilvl="0" w:tplc="8B2EDDFA">
      <w:start w:val="1"/>
      <w:numFmt w:val="lowerLetter"/>
      <w:lvlText w:val="%1)"/>
      <w:lvlJc w:val="left"/>
      <w:pPr>
        <w:ind w:left="16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5" w15:restartNumberingAfterBreak="0">
    <w:nsid w:val="78D6746C"/>
    <w:multiLevelType w:val="multilevel"/>
    <w:tmpl w:val="B102301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 w15:restartNumberingAfterBreak="0">
    <w:nsid w:val="7A671829"/>
    <w:multiLevelType w:val="hybridMultilevel"/>
    <w:tmpl w:val="3F60C9E8"/>
    <w:lvl w:ilvl="0" w:tplc="F4388A32">
      <w:start w:val="1"/>
      <w:numFmt w:val="bullet"/>
      <w:lvlText w:val=""/>
      <w:lvlJc w:val="center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7"/>
  </w:num>
  <w:num w:numId="5">
    <w:abstractNumId w:val="14"/>
  </w:num>
  <w:num w:numId="6">
    <w:abstractNumId w:val="15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10"/>
  </w:num>
  <w:num w:numId="14">
    <w:abstractNumId w:val="16"/>
  </w:num>
  <w:num w:numId="15">
    <w:abstractNumId w:val="9"/>
  </w:num>
  <w:num w:numId="16">
    <w:abstractNumId w:val="11"/>
  </w:num>
  <w:num w:numId="1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ECB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43D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3B6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45F2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2B3F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16D0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0D7C"/>
    <w:rsid w:val="003D1497"/>
    <w:rsid w:val="003D160C"/>
    <w:rsid w:val="003D175B"/>
    <w:rsid w:val="003D1996"/>
    <w:rsid w:val="003D1E90"/>
    <w:rsid w:val="003D40C1"/>
    <w:rsid w:val="003D42C3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3002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240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3FDE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5266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06E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C7E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0448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3D36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634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AF7800"/>
    <w:rsid w:val="00B013DD"/>
    <w:rsid w:val="00B01B83"/>
    <w:rsid w:val="00B022A1"/>
    <w:rsid w:val="00B0234C"/>
    <w:rsid w:val="00B03B79"/>
    <w:rsid w:val="00B05EA7"/>
    <w:rsid w:val="00B112B5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2A3F"/>
    <w:rsid w:val="00B630E8"/>
    <w:rsid w:val="00B637F7"/>
    <w:rsid w:val="00B6440A"/>
    <w:rsid w:val="00B64B25"/>
    <w:rsid w:val="00B72798"/>
    <w:rsid w:val="00B72AF6"/>
    <w:rsid w:val="00B75289"/>
    <w:rsid w:val="00B8053B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C7E5C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182D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3893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D6D43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6A43"/>
    <w:rsid w:val="00FD7812"/>
    <w:rsid w:val="00FE276C"/>
    <w:rsid w:val="00FE5AE8"/>
    <w:rsid w:val="00FE7657"/>
    <w:rsid w:val="00FF295C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9090FD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1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1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1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,BulletC,normalny tekst,List bullet,Obiekt,List Paragraph1,Numerowanie 1),Numerowanie,Wypunktowanie,Podsis rysunku,1_literowka Znak,1_literowka,L1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,BulletC Znak,normalny tekst Znak,List bullet Znak,Obiekt Znak,List Paragraph1 Znak,Numerowanie 1)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FD6A43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FD6A43"/>
  </w:style>
  <w:style w:type="character" w:styleId="Odwoanieprzypisudolnego">
    <w:name w:val="footnote reference"/>
    <w:uiPriority w:val="99"/>
    <w:rsid w:val="00FD6A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1rblog.wp.mil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83E5-332E-4695-85BD-CAE6D585AC4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47DD4E6-A882-406D-B763-A4EEF0214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2765</Words>
  <Characters>16593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19320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17</cp:revision>
  <cp:lastPrinted>2025-04-14T08:07:00Z</cp:lastPrinted>
  <dcterms:created xsi:type="dcterms:W3CDTF">2025-04-15T12:47:00Z</dcterms:created>
  <dcterms:modified xsi:type="dcterms:W3CDTF">2025-04-16T10:23:00Z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f2f93e3e-309b-43af-811c-0cd76cbb6767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10.60.65.108</vt:lpwstr>
  </property>
  <property fmtid="{D5CDD505-2E9C-101B-9397-08002B2CF9AE}" pid="11" name="bjPortionMark">
    <vt:lpwstr>[]</vt:lpwstr>
  </property>
</Properties>
</file>