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681B0D5E"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EF54A3" w:rsidRPr="00C03FF6">
        <w:rPr>
          <w:rFonts w:cs="Tahoma"/>
          <w:bCs/>
          <w:color w:val="000000"/>
          <w:szCs w:val="20"/>
        </w:rPr>
        <w:t>5 </w:t>
      </w:r>
      <w:r w:rsidR="006E5003">
        <w:rPr>
          <w:rFonts w:cs="Tahoma"/>
          <w:bCs/>
          <w:color w:val="000000"/>
          <w:szCs w:val="20"/>
        </w:rPr>
        <w:t>538</w:t>
      </w:r>
      <w:r w:rsidRPr="00C03FF6">
        <w:rPr>
          <w:rFonts w:cs="Tahoma"/>
          <w:bCs/>
          <w:color w:val="000000"/>
          <w:szCs w:val="20"/>
        </w:rPr>
        <w:t xml:space="preserve"> 000 </w:t>
      </w:r>
      <w:r w:rsidR="006E5003">
        <w:rPr>
          <w:rFonts w:cs="Tahoma"/>
          <w:bCs/>
          <w:color w:val="000000"/>
          <w:szCs w:val="20"/>
        </w:rPr>
        <w:t>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5F277619" w14:textId="77777777" w:rsidR="0038283C" w:rsidRDefault="00E47F50" w:rsidP="0038283C">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r w:rsidR="0038283C">
        <w:rPr>
          <w:rFonts w:cs="Tahoma"/>
          <w:bCs/>
          <w:color w:val="000000"/>
          <w:u w:val="single"/>
        </w:rPr>
        <w:t xml:space="preserve"> </w:t>
      </w:r>
    </w:p>
    <w:p w14:paraId="309104EC" w14:textId="77777777" w:rsidR="0038283C" w:rsidRDefault="0038283C" w:rsidP="0038283C">
      <w:pPr>
        <w:shd w:val="clear" w:color="auto" w:fill="FFFFFF"/>
        <w:tabs>
          <w:tab w:val="left" w:pos="9214"/>
        </w:tabs>
        <w:spacing w:after="0" w:line="240" w:lineRule="auto"/>
        <w:ind w:left="360" w:right="6"/>
        <w:rPr>
          <w:rFonts w:cs="Tahoma"/>
          <w:bCs/>
          <w:color w:val="000000"/>
          <w:u w:val="single"/>
        </w:rPr>
      </w:pPr>
    </w:p>
    <w:p w14:paraId="51A0CF4C" w14:textId="31E43882" w:rsidR="0038283C" w:rsidRPr="0038283C" w:rsidRDefault="0038283C" w:rsidP="00EF02FB">
      <w:pPr>
        <w:shd w:val="clear" w:color="auto" w:fill="FFFFFF"/>
        <w:tabs>
          <w:tab w:val="left" w:pos="9214"/>
        </w:tabs>
        <w:spacing w:after="0" w:line="240" w:lineRule="auto"/>
        <w:ind w:left="360" w:right="6"/>
        <w:jc w:val="center"/>
        <w:rPr>
          <w:rFonts w:cs="Tahoma"/>
          <w:bCs/>
          <w:color w:val="000000"/>
          <w:u w:val="single"/>
        </w:rPr>
      </w:pPr>
      <w:bookmarkStart w:id="0" w:name="_Hlk188954102"/>
      <w:r>
        <w:rPr>
          <w:rFonts w:cs="Tahoma"/>
          <w:bCs/>
          <w:color w:val="000000"/>
        </w:rPr>
        <w:t>Z</w:t>
      </w:r>
      <w:r w:rsidRPr="0038283C">
        <w:rPr>
          <w:rFonts w:cs="Tahoma"/>
          <w:bCs/>
          <w:color w:val="000000"/>
        </w:rPr>
        <w:t xml:space="preserve">aprojektowanie i wykonanie stacji transformatorowej wraz z niezbędną infrastrukturą techniczną na potrzeby zasilenia jednostki </w:t>
      </w:r>
      <w:r w:rsidR="00EF02FB">
        <w:rPr>
          <w:rFonts w:cs="Tahoma"/>
          <w:bCs/>
          <w:color w:val="000000"/>
        </w:rPr>
        <w:t>ratowniczo-</w:t>
      </w:r>
      <w:r w:rsidRPr="0038283C">
        <w:rPr>
          <w:rFonts w:cs="Tahoma"/>
          <w:bCs/>
          <w:color w:val="000000"/>
        </w:rPr>
        <w:t>gaśniczej z bazą</w:t>
      </w:r>
      <w:r w:rsidRPr="00EF02FB">
        <w:rPr>
          <w:rFonts w:cs="Tahoma"/>
          <w:bCs/>
          <w:color w:val="000000"/>
        </w:rPr>
        <w:t xml:space="preserve"> </w:t>
      </w:r>
      <w:r w:rsidRPr="0038283C">
        <w:rPr>
          <w:rFonts w:cs="Tahoma"/>
          <w:bCs/>
          <w:color w:val="000000"/>
        </w:rPr>
        <w:t>szkoleniową</w:t>
      </w:r>
    </w:p>
    <w:bookmarkEnd w:id="0"/>
    <w:p w14:paraId="6C808AEF" w14:textId="77777777" w:rsidR="0061390F" w:rsidRPr="0038283C" w:rsidRDefault="0061390F" w:rsidP="00EF02FB">
      <w:pPr>
        <w:shd w:val="clear" w:color="auto" w:fill="FFFFFF"/>
        <w:tabs>
          <w:tab w:val="left" w:pos="9214"/>
        </w:tabs>
        <w:spacing w:after="0" w:line="240" w:lineRule="auto"/>
        <w:ind w:right="6"/>
        <w:jc w:val="center"/>
        <w:rPr>
          <w:rFonts w:cs="Tahoma"/>
          <w:bCs/>
          <w:color w:val="000000"/>
        </w:rPr>
      </w:pPr>
    </w:p>
    <w:p w14:paraId="42D59C62" w14:textId="77777777" w:rsidR="0061390F" w:rsidRDefault="0061390F">
      <w:pPr>
        <w:shd w:val="clear" w:color="auto" w:fill="FFFFFF"/>
        <w:tabs>
          <w:tab w:val="left" w:pos="9214"/>
        </w:tabs>
        <w:spacing w:after="0" w:line="240" w:lineRule="auto"/>
        <w:ind w:right="6"/>
        <w:rPr>
          <w:rFonts w:cs="Tahoma"/>
          <w:bCs/>
          <w:u w:val="single"/>
        </w:rPr>
      </w:pPr>
    </w:p>
    <w:p w14:paraId="17DD32D2" w14:textId="77777777" w:rsidR="0061390F" w:rsidRDefault="0061390F">
      <w:pPr>
        <w:shd w:val="clear" w:color="auto" w:fill="FFFFFF"/>
        <w:tabs>
          <w:tab w:val="left" w:pos="9214"/>
        </w:tabs>
        <w:spacing w:after="0" w:line="240" w:lineRule="auto"/>
        <w:ind w:left="360" w:right="6"/>
        <w:rPr>
          <w:rFonts w:cs="Tahoma"/>
          <w:bCs/>
          <w:u w:val="single"/>
        </w:rPr>
      </w:pPr>
    </w:p>
    <w:p w14:paraId="1BF36640" w14:textId="51873834" w:rsidR="0061390F" w:rsidRDefault="006A61F1">
      <w:pPr>
        <w:shd w:val="clear" w:color="auto" w:fill="FFFFFF"/>
        <w:tabs>
          <w:tab w:val="left" w:pos="9214"/>
        </w:tabs>
        <w:spacing w:after="0" w:line="240" w:lineRule="auto"/>
        <w:ind w:right="6"/>
        <w:jc w:val="center"/>
        <w:rPr>
          <w:rFonts w:cs="Tahoma"/>
          <w:bCs/>
        </w:rPr>
      </w:pPr>
      <w:r w:rsidRPr="00EF02FB">
        <w:rPr>
          <w:rFonts w:cs="Tahoma"/>
          <w:bCs/>
        </w:rPr>
        <w:t>WT.2370.</w:t>
      </w:r>
      <w:r w:rsidR="0015662B" w:rsidRPr="00EF02FB">
        <w:rPr>
          <w:rFonts w:cs="Tahoma"/>
          <w:bCs/>
        </w:rPr>
        <w:t>1</w:t>
      </w:r>
      <w:r w:rsidRPr="00EF02FB">
        <w:rPr>
          <w:rFonts w:cs="Tahoma"/>
          <w:bCs/>
        </w:rPr>
        <w:t>.202</w:t>
      </w:r>
      <w:r w:rsidR="0038283C" w:rsidRPr="00EF02FB">
        <w:rPr>
          <w:rFonts w:cs="Tahoma"/>
          <w:bCs/>
        </w:rPr>
        <w:t>5</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6D3C28" w:rsidRDefault="004D28F4">
      <w:pPr>
        <w:shd w:val="clear" w:color="auto" w:fill="FFFFFF"/>
        <w:tabs>
          <w:tab w:val="left" w:pos="0"/>
          <w:tab w:val="left" w:pos="480"/>
          <w:tab w:val="left" w:pos="840"/>
        </w:tabs>
        <w:spacing w:after="0" w:line="240" w:lineRule="auto"/>
        <w:ind w:left="425" w:hanging="425"/>
        <w:rPr>
          <w:rFonts w:cs="Tahoma"/>
          <w:bCs/>
          <w:color w:val="000000"/>
          <w:spacing w:val="-4"/>
          <w:sz w:val="12"/>
          <w:szCs w:val="12"/>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sidR="00C74B11" w:rsidRPr="00C03FF6">
        <w:rPr>
          <w:rFonts w:asciiTheme="minorHAnsi" w:hAnsiTheme="minorHAnsi" w:cstheme="minorHAnsi"/>
        </w:rPr>
        <w:t xml:space="preserve">Adres strony internetowej </w:t>
      </w:r>
      <w:bookmarkEnd w:id="1"/>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6D3C28"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2"/>
          <w:szCs w:val="12"/>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86117F"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69A18836"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proofErr w:type="spellStart"/>
      <w:r w:rsidR="00DD40B3">
        <w:rPr>
          <w:rFonts w:cs="Tahoma"/>
        </w:rPr>
        <w:t>s</w:t>
      </w:r>
      <w:r w:rsidR="00B53A87">
        <w:rPr>
          <w:rFonts w:cs="Tahoma"/>
        </w:rPr>
        <w:t>ekc</w:t>
      </w:r>
      <w:proofErr w:type="spellEnd"/>
      <w:r w:rsidR="004A6E50">
        <w:rPr>
          <w:rFonts w:cs="Tahoma"/>
        </w:rPr>
        <w:t xml:space="preserve">.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6D3C28" w:rsidRDefault="0061390F">
      <w:pPr>
        <w:pStyle w:val="Style14"/>
        <w:spacing w:line="240" w:lineRule="auto"/>
        <w:rPr>
          <w:rStyle w:val="CharStyle3"/>
          <w:rFonts w:ascii="Calibri" w:hAnsi="Calibri"/>
          <w:color w:val="00B050"/>
          <w:sz w:val="12"/>
          <w:szCs w:val="12"/>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66D625F1" w:rsidR="00C25B52" w:rsidRPr="0086117F" w:rsidRDefault="00E47F50" w:rsidP="005F60C1">
      <w:pPr>
        <w:widowControl w:val="0"/>
        <w:numPr>
          <w:ilvl w:val="0"/>
          <w:numId w:val="24"/>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w:t>
      </w:r>
      <w:proofErr w:type="spellStart"/>
      <w:r w:rsidR="005C1DEA" w:rsidRPr="0086117F">
        <w:rPr>
          <w:rFonts w:cs="Tahoma"/>
          <w:color w:val="000000"/>
        </w:rPr>
        <w:t>uPzp</w:t>
      </w:r>
      <w:proofErr w:type="spellEnd"/>
      <w:r w:rsidR="005C1DEA" w:rsidRPr="0086117F">
        <w:rPr>
          <w:rFonts w:cs="Tahoma"/>
          <w:color w:val="000000"/>
        </w:rPr>
        <w:t>)</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 xml:space="preserve">z dnia 23 kwietnia 1964r. - Kodeks cywilny </w:t>
      </w:r>
    </w:p>
    <w:p w14:paraId="7C65661A" w14:textId="5213708B" w:rsidR="007405F2" w:rsidRPr="0086117F" w:rsidRDefault="007405F2" w:rsidP="005F60C1">
      <w:pPr>
        <w:widowControl w:val="0"/>
        <w:numPr>
          <w:ilvl w:val="0"/>
          <w:numId w:val="24"/>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w:t>
      </w:r>
      <w:r w:rsidR="007E3FB0" w:rsidRPr="0086117F">
        <w:rPr>
          <w:rFonts w:cs="Tahoma"/>
          <w:iCs/>
          <w:color w:val="000000"/>
          <w:szCs w:val="32"/>
        </w:rPr>
        <w:t>310</w:t>
      </w:r>
      <w:r w:rsidRPr="0086117F">
        <w:rPr>
          <w:rFonts w:cs="Tahoma"/>
          <w:iCs/>
          <w:color w:val="000000"/>
          <w:szCs w:val="32"/>
        </w:rPr>
        <w:t xml:space="preserve"> </w:t>
      </w:r>
      <w:proofErr w:type="spellStart"/>
      <w:r w:rsidRPr="0086117F">
        <w:rPr>
          <w:rFonts w:cs="Tahoma"/>
          <w:iCs/>
          <w:color w:val="000000"/>
          <w:szCs w:val="32"/>
        </w:rPr>
        <w:t>uPzp</w:t>
      </w:r>
      <w:proofErr w:type="spellEnd"/>
      <w:r w:rsidRPr="0086117F">
        <w:rPr>
          <w:rFonts w:cs="Tahoma"/>
          <w:iCs/>
          <w:color w:val="000000"/>
          <w:szCs w:val="32"/>
        </w:rPr>
        <w:t>.</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21DCDE18" w:rsidR="00AF0051" w:rsidRPr="00EF02FB" w:rsidRDefault="001D5948" w:rsidP="00EF02FB">
      <w:pPr>
        <w:pStyle w:val="Akapitzlist"/>
        <w:numPr>
          <w:ilvl w:val="0"/>
          <w:numId w:val="3"/>
        </w:numPr>
        <w:tabs>
          <w:tab w:val="left" w:pos="0"/>
          <w:tab w:val="left" w:pos="426"/>
        </w:tabs>
        <w:spacing w:after="0" w:line="240" w:lineRule="auto"/>
        <w:ind w:right="6"/>
        <w:jc w:val="both"/>
        <w:rPr>
          <w:rFonts w:asciiTheme="minorHAnsi" w:hAnsiTheme="minorHAnsi" w:cstheme="minorHAnsi"/>
          <w:i/>
          <w:iCs/>
        </w:rPr>
      </w:pPr>
      <w:r w:rsidRPr="00EF02FB">
        <w:rPr>
          <w:rFonts w:asciiTheme="minorHAnsi" w:hAnsiTheme="minorHAnsi" w:cstheme="minorHAnsi"/>
        </w:rPr>
        <w:t xml:space="preserve">Rodzaj zamówienia: </w:t>
      </w:r>
      <w:r w:rsidR="009A7707" w:rsidRPr="00EF02FB">
        <w:rPr>
          <w:rFonts w:asciiTheme="minorHAnsi" w:hAnsiTheme="minorHAnsi" w:cstheme="minorHAnsi"/>
        </w:rPr>
        <w:t>roboty budowlane</w:t>
      </w:r>
    </w:p>
    <w:p w14:paraId="38C76806" w14:textId="4FDE39F9" w:rsidR="00776248" w:rsidRPr="00935F7F" w:rsidRDefault="00AF0051" w:rsidP="00EF02FB">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sz w:val="12"/>
          <w:szCs w:val="12"/>
        </w:rPr>
      </w:pPr>
      <w:r w:rsidRPr="00EF02FB">
        <w:rPr>
          <w:rFonts w:asciiTheme="minorHAnsi" w:hAnsiTheme="minorHAnsi" w:cstheme="minorHAnsi"/>
          <w:iCs/>
        </w:rPr>
        <w:t xml:space="preserve">Przedmiotem zamówienia </w:t>
      </w:r>
      <w:r w:rsidR="00776248" w:rsidRPr="00EF02FB">
        <w:rPr>
          <w:rFonts w:asciiTheme="minorHAnsi" w:hAnsiTheme="minorHAnsi" w:cstheme="minorHAnsi"/>
          <w:iCs/>
        </w:rPr>
        <w:t xml:space="preserve">jest </w:t>
      </w:r>
      <w:bookmarkStart w:id="2" w:name="_Hlk157768363"/>
      <w:r w:rsidR="00EF02FB" w:rsidRPr="00EF02FB">
        <w:rPr>
          <w:rFonts w:asciiTheme="minorHAnsi" w:hAnsiTheme="minorHAnsi" w:cstheme="minorHAnsi"/>
          <w:iCs/>
        </w:rPr>
        <w:t>zaprojektowanie i wykonanie stacji transformatorowej wraz</w:t>
      </w:r>
      <w:r w:rsidR="00EF02FB" w:rsidRPr="00EF02FB">
        <w:rPr>
          <w:rFonts w:asciiTheme="minorHAnsi" w:hAnsiTheme="minorHAnsi" w:cstheme="minorHAnsi"/>
          <w:iCs/>
        </w:rPr>
        <w:br/>
        <w:t xml:space="preserve">z niezbędną infrastrukturą techniczną na potrzeby zasilenia jednostki ratowniczo-gaśniczej z bazą szkoleniową. </w:t>
      </w:r>
      <w:bookmarkEnd w:id="2"/>
      <w:r w:rsidR="00EF02FB" w:rsidRPr="00EF02FB">
        <w:rPr>
          <w:rFonts w:asciiTheme="minorHAnsi" w:hAnsiTheme="minorHAnsi" w:cstheme="minorHAnsi"/>
          <w:iCs/>
        </w:rPr>
        <w:t>Lokalizacja: ul. Szkolna, działka nr 127/21, obręb Tyniec Mały.</w:t>
      </w:r>
    </w:p>
    <w:p w14:paraId="3EDA6E89" w14:textId="77777777" w:rsidR="00935F7F" w:rsidRPr="00EF02FB" w:rsidRDefault="00935F7F" w:rsidP="00935F7F">
      <w:pPr>
        <w:pStyle w:val="Akapitzlist"/>
        <w:shd w:val="clear" w:color="auto" w:fill="FFFFFF"/>
        <w:tabs>
          <w:tab w:val="left" w:pos="0"/>
          <w:tab w:val="left" w:pos="426"/>
        </w:tabs>
        <w:spacing w:after="0" w:line="240" w:lineRule="auto"/>
        <w:ind w:left="360" w:right="6"/>
        <w:jc w:val="both"/>
        <w:rPr>
          <w:rFonts w:asciiTheme="minorHAnsi" w:hAnsiTheme="minorHAnsi" w:cstheme="minorHAnsi"/>
          <w:i/>
          <w:iCs/>
          <w:sz w:val="12"/>
          <w:szCs w:val="12"/>
        </w:rPr>
      </w:pPr>
    </w:p>
    <w:p w14:paraId="6F72F29F" w14:textId="11368492" w:rsidR="00750C88" w:rsidRPr="00EF02FB" w:rsidRDefault="00E47F50"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rPr>
      </w:pPr>
      <w:r w:rsidRPr="00EF02FB">
        <w:rPr>
          <w:rFonts w:asciiTheme="minorHAnsi" w:hAnsiTheme="minorHAnsi" w:cstheme="minorHAnsi"/>
        </w:rPr>
        <w:t xml:space="preserve">Opis przedmiotu zamówienia wg kodu </w:t>
      </w:r>
      <w:r w:rsidRPr="00EF02FB">
        <w:rPr>
          <w:rFonts w:asciiTheme="minorHAnsi" w:hAnsiTheme="minorHAnsi" w:cstheme="minorHAnsi"/>
          <w:b/>
          <w:bCs/>
        </w:rPr>
        <w:t>CPV:</w:t>
      </w:r>
    </w:p>
    <w:p w14:paraId="2D138A1D" w14:textId="6269FD2C"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71220000-6 Usługi projektowania architektonicznego</w:t>
      </w:r>
    </w:p>
    <w:p w14:paraId="61A638CD" w14:textId="3B0BD992"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71320000-7 Usługi inżynieryjne w zakresie projektowania</w:t>
      </w:r>
    </w:p>
    <w:p w14:paraId="40DDE824" w14:textId="10E2A0E7"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71323100-9 Usługi projektowania systemów zasilania energią elektryczną</w:t>
      </w:r>
    </w:p>
    <w:p w14:paraId="7DC496DB" w14:textId="41A128F1"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45000000-7 Roboty budowlane</w:t>
      </w:r>
    </w:p>
    <w:p w14:paraId="79DC3947" w14:textId="381E3ECF"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45232200-4 Roboty pomocnicze w zakresie linii energetycznych</w:t>
      </w:r>
    </w:p>
    <w:p w14:paraId="108E6463" w14:textId="06B6C590"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45231400-9 Roboty budowlane w zakresie budowy linii energetycznych</w:t>
      </w:r>
    </w:p>
    <w:p w14:paraId="41ADECBA" w14:textId="5DA7D26C"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45232221-7 Podstacje transformatorowe</w:t>
      </w:r>
    </w:p>
    <w:p w14:paraId="485F6F57" w14:textId="1CF99697"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45311000-0 Roboty w zakresie okablowania oraz instalacji elektrycznych</w:t>
      </w:r>
    </w:p>
    <w:p w14:paraId="103F394C" w14:textId="3EC49B73"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45310000-3 Roboty w zakresie instalacji elektrycznych</w:t>
      </w:r>
    </w:p>
    <w:p w14:paraId="6485C02B" w14:textId="00CA00B8"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45315300-1 Instalacje zasilania elektrycznego</w:t>
      </w:r>
    </w:p>
    <w:p w14:paraId="7A2A2E39" w14:textId="45BB7453" w:rsidR="00EF02FB"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t>45316000-5 Instalowanie systemów oświetleniowych i sygnalizacyjnych</w:t>
      </w:r>
    </w:p>
    <w:p w14:paraId="156C8FAE" w14:textId="6455D7A7" w:rsidR="005B601D" w:rsidRPr="00EF02FB" w:rsidRDefault="00EF02FB" w:rsidP="00EF02FB">
      <w:pPr>
        <w:pStyle w:val="Akapitzlist"/>
        <w:shd w:val="clear" w:color="auto" w:fill="FFFFFF"/>
        <w:spacing w:after="0" w:line="240" w:lineRule="auto"/>
        <w:ind w:left="360"/>
        <w:jc w:val="both"/>
        <w:rPr>
          <w:rFonts w:asciiTheme="minorHAnsi" w:hAnsiTheme="minorHAnsi" w:cstheme="minorHAnsi"/>
        </w:rPr>
      </w:pPr>
      <w:r w:rsidRPr="00EF02FB">
        <w:rPr>
          <w:rFonts w:asciiTheme="minorHAnsi" w:hAnsiTheme="minorHAnsi" w:cstheme="minorHAnsi"/>
        </w:rPr>
        <w:lastRenderedPageBreak/>
        <w:t>45317000-2 Inne instalacje elektryczne</w:t>
      </w:r>
    </w:p>
    <w:p w14:paraId="7634F9AB" w14:textId="77777777" w:rsidR="00834C68" w:rsidRPr="00EF02FB" w:rsidRDefault="00834C68" w:rsidP="00834C68">
      <w:pPr>
        <w:pStyle w:val="Akapitzlist"/>
        <w:shd w:val="clear" w:color="auto" w:fill="FFFFFF"/>
        <w:tabs>
          <w:tab w:val="left" w:pos="0"/>
          <w:tab w:val="left" w:pos="426"/>
        </w:tabs>
        <w:spacing w:after="0" w:line="240" w:lineRule="auto"/>
        <w:ind w:left="360" w:right="6"/>
        <w:jc w:val="both"/>
        <w:rPr>
          <w:rFonts w:asciiTheme="minorHAnsi" w:hAnsiTheme="minorHAnsi" w:cstheme="minorHAnsi"/>
          <w:iCs/>
          <w:sz w:val="12"/>
          <w:szCs w:val="12"/>
        </w:rPr>
      </w:pPr>
    </w:p>
    <w:p w14:paraId="0E7A4210" w14:textId="74ABF58F" w:rsidR="000F373F" w:rsidRPr="00EF02FB" w:rsidRDefault="000F373F" w:rsidP="00024655">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rPr>
      </w:pPr>
      <w:r w:rsidRPr="00EF02FB">
        <w:rPr>
          <w:rFonts w:asciiTheme="minorHAnsi" w:hAnsiTheme="minorHAnsi" w:cstheme="minorHAnsi"/>
          <w:iCs/>
        </w:rPr>
        <w:t>Szczegółowy zakres zamówienia określa</w:t>
      </w:r>
      <w:r w:rsidR="00EF02FB" w:rsidRPr="00EF02FB">
        <w:rPr>
          <w:rFonts w:asciiTheme="minorHAnsi" w:hAnsiTheme="minorHAnsi" w:cstheme="minorHAnsi"/>
          <w:iCs/>
        </w:rPr>
        <w:t xml:space="preserve"> program </w:t>
      </w:r>
      <w:r w:rsidR="00935F7F" w:rsidRPr="00EF02FB">
        <w:rPr>
          <w:rFonts w:asciiTheme="minorHAnsi" w:hAnsiTheme="minorHAnsi" w:cstheme="minorHAnsi"/>
          <w:iCs/>
        </w:rPr>
        <w:t>funkcjonalno</w:t>
      </w:r>
      <w:r w:rsidR="00EF02FB" w:rsidRPr="00EF02FB">
        <w:rPr>
          <w:rFonts w:asciiTheme="minorHAnsi" w:hAnsiTheme="minorHAnsi" w:cstheme="minorHAnsi"/>
          <w:iCs/>
        </w:rPr>
        <w:t>-użytkowy – zał. nr 8 do SWZ.</w:t>
      </w:r>
      <w:r w:rsidRPr="00EF02FB">
        <w:rPr>
          <w:rFonts w:asciiTheme="minorHAnsi" w:hAnsiTheme="minorHAnsi" w:cstheme="minorHAnsi"/>
          <w:iCs/>
        </w:rPr>
        <w:t xml:space="preserve"> </w:t>
      </w:r>
    </w:p>
    <w:p w14:paraId="6C79B6EB" w14:textId="77777777" w:rsidR="00CB7B56" w:rsidRPr="0073674E" w:rsidRDefault="00CB7B56" w:rsidP="001D6368">
      <w:pPr>
        <w:pStyle w:val="Akapitzlist"/>
        <w:numPr>
          <w:ilvl w:val="0"/>
          <w:numId w:val="3"/>
        </w:numPr>
        <w:spacing w:after="0" w:line="240" w:lineRule="auto"/>
        <w:jc w:val="both"/>
        <w:rPr>
          <w:rFonts w:asciiTheme="minorHAnsi" w:hAnsiTheme="minorHAnsi" w:cstheme="minorHAnsi"/>
          <w:color w:val="000000"/>
        </w:rPr>
      </w:pPr>
      <w:r w:rsidRPr="00EF02FB">
        <w:rPr>
          <w:rFonts w:asciiTheme="minorHAnsi" w:hAnsiTheme="minorHAnsi" w:cstheme="minorHAnsi"/>
        </w:rPr>
        <w:t xml:space="preserve">Zamawiający nie ponosi odpowiedzialności za wypadki i zajścia powstałe przy wykonywaniu robót </w:t>
      </w:r>
      <w:r w:rsidRPr="0073674E">
        <w:rPr>
          <w:rFonts w:asciiTheme="minorHAnsi" w:hAnsiTheme="minorHAnsi" w:cstheme="minorHAnsi"/>
          <w:color w:val="000000"/>
        </w:rPr>
        <w:t>na miejscu budowy. Wykonawca ma obowiązek ubezpieczyć się od odpowiedzialności cywilnej za ewentualne szkody.</w:t>
      </w:r>
    </w:p>
    <w:p w14:paraId="146B56B3" w14:textId="670807F9"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Wykonawca ponosić będzie koszty związane z utrzymaniem placu budowy.</w:t>
      </w:r>
    </w:p>
    <w:p w14:paraId="74E9D848" w14:textId="60003735"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Wykonawca poniesie koszty zużytej wody, energii elektrycznej i odprowadzania ścieków.</w:t>
      </w:r>
    </w:p>
    <w:p w14:paraId="1FF91BD4" w14:textId="7DDC29FD"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Zamawiający wymaga zatrudnienia przez wykonawcę lub podwykonawcę na podstawie umowy</w:t>
      </w:r>
      <w:r w:rsidR="00C040A8" w:rsidRPr="001D6368">
        <w:rPr>
          <w:rFonts w:asciiTheme="minorHAnsi" w:hAnsiTheme="minorHAnsi" w:cstheme="minorHAnsi"/>
          <w:color w:val="000000"/>
        </w:rPr>
        <w:br/>
      </w:r>
      <w:r w:rsidRPr="001D6368">
        <w:rPr>
          <w:rFonts w:asciiTheme="minorHAnsi" w:hAnsiTheme="minorHAnsi" w:cstheme="minorHAnsi"/>
          <w:color w:val="000000"/>
        </w:rPr>
        <w:t>o pracę osób wykonujących wskazane poniżej czynności w zakresie realizacji zamówienia, których wykonanie polega na wykonywaniu pracy w sposób określony w art. 22 § 1 ustawy z dnia</w:t>
      </w:r>
      <w:r w:rsidR="00C040A8" w:rsidRPr="001D6368">
        <w:rPr>
          <w:rFonts w:asciiTheme="minorHAnsi" w:hAnsiTheme="minorHAnsi" w:cstheme="minorHAnsi"/>
          <w:color w:val="000000"/>
        </w:rPr>
        <w:br/>
      </w:r>
      <w:r w:rsidRPr="001D6368">
        <w:rPr>
          <w:rFonts w:asciiTheme="minorHAnsi" w:hAnsiTheme="minorHAnsi" w:cstheme="minorHAnsi"/>
          <w:color w:val="000000"/>
        </w:rPr>
        <w:t>26 czerwca 1974 r. – Kodeks pracy (Dz.U.</w:t>
      </w:r>
      <w:r w:rsidR="001B5F78" w:rsidRPr="001B5F78">
        <w:rPr>
          <w:rFonts w:asciiTheme="minorHAnsi" w:hAnsiTheme="minorHAnsi" w:cstheme="minorHAnsi"/>
          <w:color w:val="000000"/>
        </w:rPr>
        <w:t>2022.1510</w:t>
      </w:r>
      <w:r w:rsidRPr="001D6368">
        <w:rPr>
          <w:rFonts w:asciiTheme="minorHAnsi" w:hAnsiTheme="minorHAnsi" w:cstheme="minorHAnsi"/>
          <w:color w:val="000000"/>
        </w:rPr>
        <w:t>):</w:t>
      </w:r>
    </w:p>
    <w:p w14:paraId="6EA49195" w14:textId="2DB46D91" w:rsidR="006A61F1" w:rsidRPr="005F60C1" w:rsidRDefault="006A61F1" w:rsidP="001D6368">
      <w:pPr>
        <w:pStyle w:val="Akapitzlist"/>
        <w:spacing w:after="0" w:line="240" w:lineRule="auto"/>
        <w:ind w:left="360"/>
        <w:jc w:val="both"/>
        <w:rPr>
          <w:rFonts w:asciiTheme="minorHAnsi" w:hAnsiTheme="minorHAnsi" w:cstheme="minorHAnsi"/>
        </w:rPr>
      </w:pPr>
      <w:r w:rsidRPr="00EF02FB">
        <w:rPr>
          <w:rFonts w:asciiTheme="minorHAnsi" w:hAnsiTheme="minorHAnsi" w:cstheme="minorHAnsi"/>
        </w:rPr>
        <w:t xml:space="preserve">- wykonywanie prac związanych z </w:t>
      </w:r>
      <w:r w:rsidR="00EF02FB" w:rsidRPr="00EF02FB">
        <w:rPr>
          <w:rFonts w:asciiTheme="minorHAnsi" w:hAnsiTheme="minorHAnsi" w:cstheme="minorHAnsi"/>
        </w:rPr>
        <w:t>wykonywaniem instalacji elektrycznych</w:t>
      </w:r>
      <w:r w:rsidRPr="00EF02FB">
        <w:rPr>
          <w:rFonts w:asciiTheme="minorHAnsi" w:hAnsiTheme="minorHAnsi" w:cstheme="minorHAnsi"/>
        </w:rPr>
        <w:t>,</w:t>
      </w:r>
    </w:p>
    <w:p w14:paraId="3A71FEB6" w14:textId="77777777" w:rsidR="006A61F1" w:rsidRPr="005F60C1" w:rsidRDefault="006A61F1" w:rsidP="001D6368">
      <w:pPr>
        <w:pStyle w:val="Akapitzlist"/>
        <w:spacing w:after="0" w:line="240" w:lineRule="auto"/>
        <w:ind w:left="360"/>
        <w:jc w:val="both"/>
        <w:rPr>
          <w:rFonts w:asciiTheme="minorHAnsi" w:hAnsiTheme="minorHAnsi" w:cstheme="minorHAnsi"/>
        </w:rPr>
      </w:pPr>
      <w:r w:rsidRPr="005F60C1">
        <w:rPr>
          <w:rFonts w:asciiTheme="minorHAnsi" w:hAnsiTheme="minorHAnsi" w:cstheme="minorHAnsi"/>
        </w:rPr>
        <w:t>- wykonywanie pozostałych prac budowlanych niezbędnych do realizacji przedmiotu zamówienia zgodnie z dokumentacją</w:t>
      </w:r>
    </w:p>
    <w:p w14:paraId="5680955B" w14:textId="77777777" w:rsidR="0096732B" w:rsidRPr="001D6368" w:rsidRDefault="0096732B" w:rsidP="001D6368">
      <w:pPr>
        <w:pStyle w:val="Akapitzlist"/>
        <w:spacing w:after="0" w:line="240" w:lineRule="auto"/>
        <w:ind w:left="360"/>
        <w:jc w:val="both"/>
        <w:rPr>
          <w:rFonts w:asciiTheme="minorHAnsi" w:hAnsiTheme="minorHAnsi" w:cstheme="minorHAnsi"/>
          <w:color w:val="000000"/>
        </w:rPr>
      </w:pPr>
      <w:r w:rsidRPr="001D6368">
        <w:rPr>
          <w:rFonts w:asciiTheme="minorHAnsi" w:hAnsiTheme="minorHAnsi" w:cstheme="minorHAnsi"/>
          <w:color w:val="000000"/>
        </w:rPr>
        <w:t>przez cały okres wykonywania tych czynności w ramach zamówienia.</w:t>
      </w:r>
    </w:p>
    <w:p w14:paraId="1DEE9A01" w14:textId="77777777" w:rsidR="0096732B" w:rsidRPr="00426259" w:rsidRDefault="0096732B" w:rsidP="001D6368">
      <w:pPr>
        <w:pStyle w:val="Akapitzlist"/>
        <w:numPr>
          <w:ilvl w:val="0"/>
          <w:numId w:val="3"/>
        </w:numPr>
        <w:spacing w:after="0" w:line="240" w:lineRule="auto"/>
        <w:jc w:val="both"/>
        <w:rPr>
          <w:rFonts w:asciiTheme="minorHAnsi" w:hAnsiTheme="minorHAnsi" w:cstheme="minorHAnsi"/>
        </w:rPr>
      </w:pPr>
      <w:r w:rsidRPr="00426259">
        <w:rPr>
          <w:rFonts w:asciiTheme="minorHAnsi" w:hAnsiTheme="minorHAnsi" w:cstheme="minorHAnsi"/>
        </w:rPr>
        <w:t>Strony postanawiają, że przedmiotem odbioru końcowego będzie całkowity przedmiot umowy. Wykonawca zgłosi Zamawiającemu na piśmie gotowość do odbioru. Czynności odbiorowe zostaną zakończone sporządzeniem przez strony protokołu odbioru, który stanowić będzie podstawę do wystawienia faktury.</w:t>
      </w:r>
    </w:p>
    <w:p w14:paraId="6596D8F3" w14:textId="77777777"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 odbioru końcowego Wykonawca winien dołączyć niezbędne dokumenty związane z wykonywanymi robotami  tj. w szczególności:</w:t>
      </w:r>
    </w:p>
    <w:p w14:paraId="5A11DFBC" w14:textId="77777777" w:rsidR="0096732B" w:rsidRPr="001D6368" w:rsidRDefault="0096732B" w:rsidP="00935F7F">
      <w:pPr>
        <w:pStyle w:val="Akapitzlist"/>
        <w:numPr>
          <w:ilvl w:val="0"/>
          <w:numId w:val="38"/>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dokumentację powykonawczą z naniesionymi zmianami dokonanymi w trakcie budowy uzgodnionymi z projektantem (osobą sprawującą nadzór autorski),</w:t>
      </w:r>
    </w:p>
    <w:p w14:paraId="51E87BD4" w14:textId="77777777" w:rsidR="0096732B" w:rsidRPr="001D6368" w:rsidRDefault="0096732B" w:rsidP="00935F7F">
      <w:pPr>
        <w:pStyle w:val="Akapitzlist"/>
        <w:numPr>
          <w:ilvl w:val="0"/>
          <w:numId w:val="38"/>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oświadczenie kierownika budowy  o zakończeniu robót przewidzianych umową,</w:t>
      </w:r>
    </w:p>
    <w:p w14:paraId="67AEC476" w14:textId="77777777" w:rsidR="0096732B" w:rsidRPr="001D6368" w:rsidRDefault="0096732B" w:rsidP="00935F7F">
      <w:pPr>
        <w:pStyle w:val="Akapitzlist"/>
        <w:numPr>
          <w:ilvl w:val="0"/>
          <w:numId w:val="38"/>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oświadczenie o właściwym zagospodarowaniu i uporządkowaniu placu budowy,</w:t>
      </w:r>
    </w:p>
    <w:p w14:paraId="52C773CC" w14:textId="7A4DCD5C" w:rsidR="0096732B" w:rsidRPr="001D6368" w:rsidRDefault="0096732B" w:rsidP="00935F7F">
      <w:pPr>
        <w:pStyle w:val="Akapitzlist"/>
        <w:numPr>
          <w:ilvl w:val="0"/>
          <w:numId w:val="38"/>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dokumenty/atesty, certyfikaty, deklaracje zgodności itp. potwierdzające zastosowanie wyrobów i urządzeń dopuszczonych do stosowania w Polsce, tj. spełnianie wymogów określonych w Polskich Normach oraz potwierdzające spełnianie parametrów technicznych określonych w SWZ.</w:t>
      </w:r>
    </w:p>
    <w:p w14:paraId="48B24BD3" w14:textId="77777777"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Prowadzenie robót nie może naruszać interesu osób trzecich.</w:t>
      </w:r>
    </w:p>
    <w:p w14:paraId="6E439A86"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Podane przez Zamawiającego w opisie przedmiotu zamówienia ewentualne nazwy (znaki towarowe)</w:t>
      </w:r>
      <w:r w:rsidR="003E2B7C" w:rsidRPr="001D6368">
        <w:rPr>
          <w:rFonts w:asciiTheme="minorHAnsi" w:hAnsiTheme="minorHAnsi" w:cstheme="minorHAnsi"/>
        </w:rPr>
        <w:t>,</w:t>
      </w:r>
      <w:r w:rsidRPr="001D6368">
        <w:rPr>
          <w:rFonts w:asciiTheme="minorHAnsi" w:hAnsiTheme="minorHAnsi" w:cstheme="minorHAnsi"/>
        </w:rPr>
        <w:t xml:space="preserve"> </w:t>
      </w:r>
      <w:r w:rsidR="003E2B7C" w:rsidRPr="001D6368">
        <w:rPr>
          <w:rFonts w:asciiTheme="minorHAnsi" w:hAnsiTheme="minorHAnsi" w:cstheme="minorHAnsi"/>
        </w:rPr>
        <w:t xml:space="preserve">normy, </w:t>
      </w:r>
      <w:bookmarkStart w:id="3" w:name="_Hlk73691068"/>
      <w:r w:rsidR="003E2B7C" w:rsidRPr="001D6368">
        <w:rPr>
          <w:rFonts w:asciiTheme="minorHAnsi" w:hAnsiTheme="minorHAnsi" w:cstheme="minorHAnsi"/>
        </w:rPr>
        <w:t xml:space="preserve">oceny i specyfikacje techniczne </w:t>
      </w:r>
      <w:bookmarkEnd w:id="3"/>
      <w:r w:rsidRPr="001D6368">
        <w:rPr>
          <w:rFonts w:asciiTheme="minorHAnsi" w:hAnsiTheme="minorHAnsi" w:cstheme="minorHAnsi"/>
        </w:rPr>
        <w:t xml:space="preserve">mają charakter przykładowy, a ich wskazanie ma na celu określenie oczekiwanego standardu, przy czym Zamawiający dopuszcza składanie ofert równoważnych na podstawie art. </w:t>
      </w:r>
      <w:r w:rsidR="00C25B52" w:rsidRPr="001D6368">
        <w:rPr>
          <w:rFonts w:asciiTheme="minorHAnsi" w:hAnsiTheme="minorHAnsi" w:cstheme="minorHAnsi"/>
        </w:rPr>
        <w:t>101</w:t>
      </w:r>
      <w:r w:rsidRPr="001D6368">
        <w:rPr>
          <w:rFonts w:asciiTheme="minorHAnsi" w:hAnsiTheme="minorHAnsi" w:cstheme="minorHAnsi"/>
        </w:rPr>
        <w:t xml:space="preserve"> ust. </w:t>
      </w:r>
      <w:r w:rsidR="00C25B52" w:rsidRPr="001D6368">
        <w:rPr>
          <w:rFonts w:asciiTheme="minorHAnsi" w:hAnsiTheme="minorHAnsi" w:cstheme="minorHAnsi"/>
        </w:rPr>
        <w:t xml:space="preserve">4, </w:t>
      </w:r>
      <w:r w:rsidRPr="001D6368">
        <w:rPr>
          <w:rFonts w:asciiTheme="minorHAnsi" w:hAnsiTheme="minorHAnsi" w:cstheme="minorHAnsi"/>
        </w:rPr>
        <w:t>5</w:t>
      </w:r>
      <w:r w:rsidR="00C25B52" w:rsidRPr="001D6368">
        <w:rPr>
          <w:rFonts w:asciiTheme="minorHAnsi" w:hAnsiTheme="minorHAnsi" w:cstheme="minorHAnsi"/>
        </w:rPr>
        <w:t>, 6</w:t>
      </w:r>
      <w:r w:rsidRPr="001D6368">
        <w:rPr>
          <w:rFonts w:asciiTheme="minorHAnsi" w:hAnsiTheme="minorHAnsi" w:cstheme="minorHAnsi"/>
        </w:rPr>
        <w:t xml:space="preserve"> </w:t>
      </w:r>
      <w:proofErr w:type="spellStart"/>
      <w:r w:rsidRPr="001D6368">
        <w:rPr>
          <w:rFonts w:asciiTheme="minorHAnsi" w:hAnsiTheme="minorHAnsi" w:cstheme="minorHAnsi"/>
        </w:rPr>
        <w:t>uPzp</w:t>
      </w:r>
      <w:proofErr w:type="spellEnd"/>
      <w:r w:rsidR="00416E96" w:rsidRPr="001D6368">
        <w:rPr>
          <w:rFonts w:asciiTheme="minorHAnsi" w:hAnsiTheme="minorHAnsi" w:cstheme="minorHAnsi"/>
        </w:rPr>
        <w:t xml:space="preserve"> w związku z art. 99 </w:t>
      </w:r>
      <w:proofErr w:type="spellStart"/>
      <w:r w:rsidR="00416E96" w:rsidRPr="001D6368">
        <w:rPr>
          <w:rFonts w:asciiTheme="minorHAnsi" w:hAnsiTheme="minorHAnsi" w:cstheme="minorHAnsi"/>
        </w:rPr>
        <w:t>uPzp</w:t>
      </w:r>
      <w:proofErr w:type="spellEnd"/>
      <w:r w:rsidR="00416E96" w:rsidRPr="001D6368">
        <w:rPr>
          <w:rFonts w:asciiTheme="minorHAnsi" w:hAnsiTheme="minorHAnsi" w:cstheme="minorHAnsi"/>
        </w:rPr>
        <w:t>.</w:t>
      </w:r>
      <w:r w:rsidR="004312F5" w:rsidRPr="001D6368">
        <w:rPr>
          <w:rFonts w:asciiTheme="minorHAnsi" w:hAnsiTheme="minorHAnsi" w:cstheme="minorHAnsi"/>
        </w:rPr>
        <w:t xml:space="preserve"> </w:t>
      </w:r>
      <w:r w:rsidRPr="001D6368">
        <w:rPr>
          <w:rFonts w:asciiTheme="minorHAnsi" w:hAnsiTheme="minorHAnsi" w:cstheme="minorHAnsi"/>
        </w:rPr>
        <w:t xml:space="preserve">Jeżeli w dokumentacji postępowania wskazano konkretne normy, </w:t>
      </w:r>
      <w:r w:rsidR="004312F5" w:rsidRPr="001D6368">
        <w:rPr>
          <w:rFonts w:asciiTheme="minorHAnsi" w:hAnsiTheme="minorHAnsi" w:cstheme="minorHAnsi"/>
        </w:rPr>
        <w:t xml:space="preserve">oceny i specyfikacje techniczne, </w:t>
      </w:r>
      <w:r w:rsidRPr="001D6368">
        <w:rPr>
          <w:rFonts w:asciiTheme="minorHAnsi" w:hAnsiTheme="minorHAnsi" w:cstheme="minorHAnsi"/>
        </w:rPr>
        <w:t xml:space="preserve">Zamawiający informuje, że dopuszcza zastosowanie rozwiązań równoważnych opisanych przez te normy. </w:t>
      </w:r>
      <w:r w:rsidRPr="001D6368">
        <w:rPr>
          <w:rFonts w:asciiTheme="minorHAnsi" w:hAnsiTheme="minorHAnsi" w:cstheme="minorHAnsi"/>
          <w:u w:val="single"/>
        </w:rPr>
        <w:t>Wykonawca, który powołuje się na rozwiązania równoważne opisane przez Zamawiającego, jest zobowiązany wykazać</w:t>
      </w:r>
      <w:r w:rsidR="00C25B52" w:rsidRPr="001D6368">
        <w:rPr>
          <w:rFonts w:asciiTheme="minorHAnsi" w:hAnsiTheme="minorHAnsi" w:cstheme="minorHAnsi"/>
          <w:u w:val="single"/>
        </w:rPr>
        <w:t xml:space="preserve"> w ofercie</w:t>
      </w:r>
      <w:r w:rsidR="00C25B52" w:rsidRPr="001D6368">
        <w:rPr>
          <w:rFonts w:asciiTheme="minorHAnsi" w:hAnsiTheme="minorHAnsi" w:cstheme="minorHAnsi"/>
        </w:rPr>
        <w:t xml:space="preserve"> - w szczególności za pomocą </w:t>
      </w:r>
      <w:proofErr w:type="spellStart"/>
      <w:r w:rsidR="00C25B52" w:rsidRPr="001D6368">
        <w:rPr>
          <w:rFonts w:asciiTheme="minorHAnsi" w:hAnsiTheme="minorHAnsi" w:cstheme="minorHAnsi"/>
        </w:rPr>
        <w:t>przedmioto</w:t>
      </w:r>
      <w:r w:rsidR="004312F5" w:rsidRPr="001D6368">
        <w:rPr>
          <w:rFonts w:asciiTheme="minorHAnsi" w:hAnsiTheme="minorHAnsi" w:cstheme="minorHAnsi"/>
        </w:rPr>
        <w:t>-</w:t>
      </w:r>
      <w:r w:rsidR="00C25B52" w:rsidRPr="001D6368">
        <w:rPr>
          <w:rFonts w:asciiTheme="minorHAnsi" w:hAnsiTheme="minorHAnsi" w:cstheme="minorHAnsi"/>
        </w:rPr>
        <w:t>wych</w:t>
      </w:r>
      <w:proofErr w:type="spellEnd"/>
      <w:r w:rsidR="00C25B52" w:rsidRPr="001D6368">
        <w:rPr>
          <w:rFonts w:asciiTheme="minorHAnsi" w:hAnsiTheme="minorHAnsi" w:cstheme="minorHAnsi"/>
        </w:rPr>
        <w:t xml:space="preserve"> środków dowodowych -</w:t>
      </w:r>
      <w:r w:rsidRPr="001D6368">
        <w:rPr>
          <w:rFonts w:asciiTheme="minorHAnsi" w:hAnsiTheme="minorHAnsi" w:cstheme="minorHAnsi"/>
        </w:rPr>
        <w:t xml:space="preserve"> że oferowane przez niego dostawy, usługi lub roboty budowlane spełniają wymagania określone przez Zamawiającego.</w:t>
      </w:r>
    </w:p>
    <w:p w14:paraId="29058C70"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66CB126F" w14:textId="6A715812" w:rsidR="0061390F" w:rsidRPr="001D6368" w:rsidRDefault="0082443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Zamawiający w niniejszym postępowaniu nie będzie żądał przedmiotowych środków dowodowych</w:t>
      </w:r>
      <w:r w:rsidR="00935F7F" w:rsidRPr="00935F7F">
        <w:rPr>
          <w:rFonts w:asciiTheme="minorHAnsi" w:hAnsiTheme="minorHAnsi" w:cstheme="minorHAnsi"/>
          <w:sz w:val="16"/>
          <w:szCs w:val="16"/>
        </w:rPr>
        <w:t>.</w:t>
      </w:r>
    </w:p>
    <w:p w14:paraId="64C8FCB4" w14:textId="4B6BB092" w:rsidR="00472D5F" w:rsidRPr="00FB1E60" w:rsidRDefault="00472D5F" w:rsidP="001D6368">
      <w:pPr>
        <w:pStyle w:val="Akapitzlist"/>
        <w:numPr>
          <w:ilvl w:val="0"/>
          <w:numId w:val="3"/>
        </w:numPr>
        <w:spacing w:after="0" w:line="240" w:lineRule="auto"/>
        <w:jc w:val="both"/>
        <w:rPr>
          <w:rFonts w:asciiTheme="minorHAnsi" w:hAnsiTheme="minorHAnsi" w:cstheme="minorHAnsi"/>
        </w:rPr>
      </w:pPr>
      <w:r w:rsidRPr="00FB1E60">
        <w:rPr>
          <w:rFonts w:asciiTheme="minorHAnsi" w:hAnsiTheme="minorHAnsi" w:cstheme="minorHAnsi"/>
        </w:rPr>
        <w:lastRenderedPageBreak/>
        <w:t>Zamawiający oświadcza, że posiada prawo do dysponowania nieruchomością na cele budowlane w rozumieniu art. 3 pkt 11 ustawy z dnia 7 lipca 1994 r. Prawo budowlane</w:t>
      </w:r>
      <w:r w:rsidR="00FB1E60" w:rsidRPr="00FB1E60">
        <w:rPr>
          <w:rFonts w:asciiTheme="minorHAnsi" w:hAnsiTheme="minorHAnsi" w:cstheme="minorHAnsi"/>
        </w:rPr>
        <w:t>.</w:t>
      </w:r>
    </w:p>
    <w:p w14:paraId="19AE3846" w14:textId="77777777" w:rsidR="0082443B" w:rsidRPr="001D6368" w:rsidRDefault="0082443B" w:rsidP="001D6368">
      <w:pPr>
        <w:shd w:val="clear" w:color="auto" w:fill="FFFFFF"/>
        <w:tabs>
          <w:tab w:val="left" w:pos="0"/>
          <w:tab w:val="left" w:pos="426"/>
        </w:tabs>
        <w:spacing w:after="0" w:line="240" w:lineRule="auto"/>
        <w:ind w:right="6"/>
        <w:jc w:val="both"/>
        <w:rPr>
          <w:rFonts w:asciiTheme="minorHAnsi" w:hAnsiTheme="minorHAnsi" w:cstheme="minorHAnsi"/>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38256EB0" w14:textId="77777777" w:rsidR="0082443B" w:rsidRPr="001D6368" w:rsidRDefault="0082443B" w:rsidP="005F60C1">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Zamawiający nie wymaga i nie dopuszcza składania ofert wariantowych.</w:t>
      </w:r>
    </w:p>
    <w:p w14:paraId="22C2A6A3" w14:textId="18F63394" w:rsidR="0082443B" w:rsidRPr="001D6368" w:rsidRDefault="0082443B" w:rsidP="005F60C1">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 xml:space="preserve">Zamawiający nie dopuszcza możliwości składania ofert częściowych. Zgodnie z treścią art. 91 ust. 2 </w:t>
      </w:r>
      <w:proofErr w:type="spellStart"/>
      <w:r w:rsidRPr="001D6368">
        <w:rPr>
          <w:rFonts w:asciiTheme="minorHAnsi" w:hAnsiTheme="minorHAnsi" w:cstheme="minorHAnsi"/>
          <w:bCs/>
        </w:rPr>
        <w:t>uPzp</w:t>
      </w:r>
      <w:proofErr w:type="spellEnd"/>
      <w:r w:rsidRPr="001D6368">
        <w:rPr>
          <w:rFonts w:asciiTheme="minorHAnsi" w:hAnsiTheme="minorHAnsi" w:cstheme="minorHAnsi"/>
          <w:bCs/>
        </w:rPr>
        <w:t xml:space="preserve"> jako powody niedokonania podziału zamówienia na części Zamawiający wskazuje następujące okoliczności:</w:t>
      </w:r>
    </w:p>
    <w:p w14:paraId="6425AB07" w14:textId="54E96965" w:rsidR="0082443B" w:rsidRPr="001D6368" w:rsidRDefault="00594728" w:rsidP="005F60C1">
      <w:pPr>
        <w:pStyle w:val="Tekstpodstawowy"/>
        <w:numPr>
          <w:ilvl w:val="0"/>
          <w:numId w:val="33"/>
        </w:numPr>
        <w:jc w:val="both"/>
        <w:rPr>
          <w:rFonts w:asciiTheme="minorHAnsi" w:hAnsiTheme="minorHAnsi" w:cstheme="minorHAnsi"/>
          <w:bCs/>
          <w:sz w:val="22"/>
          <w:szCs w:val="22"/>
        </w:rPr>
      </w:pPr>
      <w:r w:rsidRPr="001D6368">
        <w:rPr>
          <w:rFonts w:asciiTheme="minorHAnsi" w:hAnsiTheme="minorHAnsi" w:cstheme="minorHAnsi"/>
          <w:bCs/>
          <w:sz w:val="22"/>
          <w:szCs w:val="22"/>
        </w:rPr>
        <w:t xml:space="preserve">Wykonanie </w:t>
      </w:r>
      <w:r w:rsidR="001513A9" w:rsidRPr="001D6368">
        <w:rPr>
          <w:rFonts w:asciiTheme="minorHAnsi" w:hAnsiTheme="minorHAnsi" w:cstheme="minorHAnsi"/>
          <w:bCs/>
          <w:sz w:val="22"/>
          <w:szCs w:val="22"/>
        </w:rPr>
        <w:t>wskazanych robót budowlanych</w:t>
      </w:r>
      <w:r w:rsidRPr="001D6368">
        <w:rPr>
          <w:rFonts w:asciiTheme="minorHAnsi" w:hAnsiTheme="minorHAnsi" w:cstheme="minorHAnsi"/>
          <w:bCs/>
          <w:sz w:val="22"/>
          <w:szCs w:val="22"/>
        </w:rPr>
        <w:t xml:space="preserve"> </w:t>
      </w:r>
      <w:r w:rsidR="0082443B" w:rsidRPr="001D6368">
        <w:rPr>
          <w:rFonts w:asciiTheme="minorHAnsi" w:hAnsiTheme="minorHAnsi" w:cstheme="minorHAnsi"/>
          <w:bCs/>
          <w:sz w:val="22"/>
          <w:szCs w:val="22"/>
        </w:rPr>
        <w:t>jest możliw</w:t>
      </w:r>
      <w:r w:rsidRPr="001D6368">
        <w:rPr>
          <w:rFonts w:asciiTheme="minorHAnsi" w:hAnsiTheme="minorHAnsi" w:cstheme="minorHAnsi"/>
          <w:bCs/>
          <w:sz w:val="22"/>
          <w:szCs w:val="22"/>
        </w:rPr>
        <w:t>e</w:t>
      </w:r>
      <w:r w:rsidR="0082443B" w:rsidRPr="001D6368">
        <w:rPr>
          <w:rFonts w:asciiTheme="minorHAnsi" w:hAnsiTheme="minorHAnsi" w:cstheme="minorHAnsi"/>
          <w:bCs/>
          <w:sz w:val="22"/>
          <w:szCs w:val="22"/>
        </w:rPr>
        <w:t xml:space="preserve"> do zrealizowania przez jednego Wykonawcę.</w:t>
      </w:r>
    </w:p>
    <w:p w14:paraId="320FF156" w14:textId="77BB426C" w:rsidR="0082443B" w:rsidRPr="001D6368" w:rsidRDefault="0082443B" w:rsidP="005F60C1">
      <w:pPr>
        <w:pStyle w:val="Tekstpodstawowy"/>
        <w:numPr>
          <w:ilvl w:val="0"/>
          <w:numId w:val="33"/>
        </w:numPr>
        <w:jc w:val="both"/>
        <w:rPr>
          <w:rFonts w:asciiTheme="minorHAnsi" w:hAnsiTheme="minorHAnsi" w:cstheme="minorHAnsi"/>
          <w:bCs/>
          <w:sz w:val="22"/>
          <w:szCs w:val="22"/>
        </w:rPr>
      </w:pPr>
      <w:r w:rsidRPr="001D6368">
        <w:rPr>
          <w:rFonts w:asciiTheme="minorHAnsi" w:hAnsiTheme="minorHAnsi" w:cstheme="minorHAnsi"/>
          <w:bCs/>
          <w:sz w:val="22"/>
          <w:szCs w:val="22"/>
        </w:rPr>
        <w:t>Powyższ</w:t>
      </w:r>
      <w:r w:rsidR="001513A9" w:rsidRPr="001D6368">
        <w:rPr>
          <w:rFonts w:asciiTheme="minorHAnsi" w:hAnsiTheme="minorHAnsi" w:cstheme="minorHAnsi"/>
          <w:bCs/>
          <w:sz w:val="22"/>
          <w:szCs w:val="22"/>
        </w:rPr>
        <w:t xml:space="preserve">e roboty budowlane </w:t>
      </w:r>
      <w:r w:rsidRPr="001D6368">
        <w:rPr>
          <w:rFonts w:asciiTheme="minorHAnsi" w:hAnsiTheme="minorHAnsi" w:cstheme="minorHAnsi"/>
          <w:bCs/>
          <w:sz w:val="22"/>
          <w:szCs w:val="22"/>
        </w:rPr>
        <w:t>nie wymaga</w:t>
      </w:r>
      <w:r w:rsidR="001513A9" w:rsidRPr="001D6368">
        <w:rPr>
          <w:rFonts w:asciiTheme="minorHAnsi" w:hAnsiTheme="minorHAnsi" w:cstheme="minorHAnsi"/>
          <w:bCs/>
          <w:sz w:val="22"/>
          <w:szCs w:val="22"/>
        </w:rPr>
        <w:t>ją</w:t>
      </w:r>
      <w:r w:rsidRPr="001D6368">
        <w:rPr>
          <w:rFonts w:asciiTheme="minorHAnsi" w:hAnsiTheme="minorHAnsi" w:cstheme="minorHAnsi"/>
          <w:bCs/>
          <w:sz w:val="22"/>
          <w:szCs w:val="22"/>
        </w:rPr>
        <w:t xml:space="preserve"> podziału na części i </w:t>
      </w:r>
      <w:r w:rsidR="001513A9" w:rsidRPr="001D6368">
        <w:rPr>
          <w:rFonts w:asciiTheme="minorHAnsi" w:hAnsiTheme="minorHAnsi" w:cstheme="minorHAnsi"/>
          <w:bCs/>
          <w:sz w:val="22"/>
          <w:szCs w:val="22"/>
        </w:rPr>
        <w:t>są</w:t>
      </w:r>
      <w:r w:rsidRPr="001D6368">
        <w:rPr>
          <w:rFonts w:asciiTheme="minorHAnsi" w:hAnsiTheme="minorHAnsi" w:cstheme="minorHAnsi"/>
          <w:bCs/>
          <w:sz w:val="22"/>
          <w:szCs w:val="22"/>
        </w:rPr>
        <w:t xml:space="preserve"> zgodn</w:t>
      </w:r>
      <w:r w:rsidR="001513A9" w:rsidRPr="001D6368">
        <w:rPr>
          <w:rFonts w:asciiTheme="minorHAnsi" w:hAnsiTheme="minorHAnsi" w:cstheme="minorHAnsi"/>
          <w:bCs/>
          <w:sz w:val="22"/>
          <w:szCs w:val="22"/>
        </w:rPr>
        <w:t>e</w:t>
      </w:r>
      <w:r w:rsidRPr="001D6368">
        <w:rPr>
          <w:rFonts w:asciiTheme="minorHAnsi" w:hAnsiTheme="minorHAnsi" w:cstheme="minorHAnsi"/>
          <w:bCs/>
          <w:sz w:val="22"/>
          <w:szCs w:val="22"/>
        </w:rPr>
        <w:t xml:space="preserve"> z przepisami </w:t>
      </w:r>
      <w:proofErr w:type="spellStart"/>
      <w:r w:rsidRPr="001D6368">
        <w:rPr>
          <w:rFonts w:asciiTheme="minorHAnsi" w:hAnsiTheme="minorHAnsi" w:cstheme="minorHAnsi"/>
          <w:bCs/>
          <w:sz w:val="22"/>
          <w:szCs w:val="22"/>
        </w:rPr>
        <w:t>uPzp</w:t>
      </w:r>
      <w:proofErr w:type="spellEnd"/>
      <w:r w:rsidRPr="001D6368">
        <w:rPr>
          <w:rFonts w:asciiTheme="minorHAnsi" w:hAnsiTheme="minorHAnsi" w:cstheme="minorHAnsi"/>
          <w:bCs/>
          <w:sz w:val="22"/>
          <w:szCs w:val="22"/>
        </w:rPr>
        <w:t>.</w:t>
      </w:r>
    </w:p>
    <w:p w14:paraId="28234C8E" w14:textId="3B1E27CB" w:rsidR="00912F45" w:rsidRPr="001D6368" w:rsidRDefault="0082443B" w:rsidP="005F60C1">
      <w:pPr>
        <w:pStyle w:val="Tekstpodstawowy"/>
        <w:numPr>
          <w:ilvl w:val="0"/>
          <w:numId w:val="33"/>
        </w:numPr>
        <w:jc w:val="both"/>
        <w:rPr>
          <w:rFonts w:asciiTheme="minorHAnsi" w:hAnsiTheme="minorHAnsi" w:cstheme="minorHAnsi"/>
          <w:bCs/>
          <w:sz w:val="22"/>
          <w:szCs w:val="22"/>
        </w:rPr>
      </w:pPr>
      <w:r w:rsidRPr="001D6368">
        <w:rPr>
          <w:rFonts w:asciiTheme="minorHAnsi" w:hAnsiTheme="minorHAnsi" w:cstheme="minorHAnsi"/>
          <w:bCs/>
          <w:sz w:val="22"/>
          <w:szCs w:val="22"/>
        </w:rPr>
        <w:t>Zamawiający nie dopuszcza możliwości składania ofert częściowych ze względu na jednolitość całego zamówienia</w:t>
      </w:r>
      <w:r w:rsidR="001513A9" w:rsidRPr="001D6368">
        <w:rPr>
          <w:rFonts w:asciiTheme="minorHAnsi" w:hAnsiTheme="minorHAnsi" w:cstheme="minorHAnsi"/>
          <w:bCs/>
          <w:sz w:val="22"/>
          <w:szCs w:val="22"/>
        </w:rPr>
        <w:t xml:space="preserve"> jakim</w:t>
      </w:r>
      <w:r w:rsidRPr="001D6368">
        <w:rPr>
          <w:rFonts w:asciiTheme="minorHAnsi" w:hAnsiTheme="minorHAnsi" w:cstheme="minorHAnsi"/>
          <w:bCs/>
          <w:sz w:val="22"/>
          <w:szCs w:val="22"/>
        </w:rPr>
        <w:t xml:space="preserve"> </w:t>
      </w:r>
      <w:r w:rsidR="001513A9" w:rsidRPr="001D6368">
        <w:rPr>
          <w:rFonts w:asciiTheme="minorHAnsi" w:hAnsiTheme="minorHAnsi" w:cstheme="minorHAnsi"/>
          <w:bCs/>
          <w:sz w:val="22"/>
          <w:szCs w:val="22"/>
        </w:rPr>
        <w:t>są</w:t>
      </w:r>
      <w:r w:rsidRPr="001D6368">
        <w:rPr>
          <w:rFonts w:asciiTheme="minorHAnsi" w:hAnsiTheme="minorHAnsi" w:cstheme="minorHAnsi"/>
          <w:bCs/>
          <w:sz w:val="22"/>
          <w:szCs w:val="22"/>
        </w:rPr>
        <w:t xml:space="preserve"> ww. </w:t>
      </w:r>
      <w:r w:rsidR="001513A9" w:rsidRPr="001D6368">
        <w:rPr>
          <w:rFonts w:asciiTheme="minorHAnsi" w:hAnsiTheme="minorHAnsi" w:cstheme="minorHAnsi"/>
          <w:bCs/>
          <w:sz w:val="22"/>
          <w:szCs w:val="22"/>
        </w:rPr>
        <w:t>roboty budowlane</w:t>
      </w:r>
      <w:r w:rsidRPr="001D6368">
        <w:rPr>
          <w:rFonts w:asciiTheme="minorHAnsi" w:hAnsiTheme="minorHAnsi" w:cstheme="minorHAnsi"/>
          <w:bCs/>
          <w:sz w:val="22"/>
          <w:szCs w:val="22"/>
        </w:rPr>
        <w:t>. Podzielenie zamówienia na części nie miałoby wpływu na liczbę potencjalnych Wykonawców zainteresowanych złożeniem oferty w niniejszym postępowaniu.</w:t>
      </w:r>
    </w:p>
    <w:p w14:paraId="6C343CC9" w14:textId="77777777" w:rsidR="0073674E" w:rsidRDefault="0073674E" w:rsidP="0082443B">
      <w:pPr>
        <w:pStyle w:val="Tekstpodstawowy"/>
        <w:jc w:val="both"/>
        <w:rPr>
          <w:rFonts w:ascii="Calibri" w:hAnsi="Calibri" w:cs="Tahoma"/>
          <w:bCs/>
          <w:sz w:val="22"/>
          <w:szCs w:val="22"/>
        </w:rPr>
      </w:pPr>
    </w:p>
    <w:p w14:paraId="1C517E4C" w14:textId="7A007021" w:rsidR="0061390F" w:rsidRDefault="00E47F50">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w:t>
      </w:r>
      <w:proofErr w:type="spellStart"/>
      <w:r>
        <w:rPr>
          <w:rFonts w:ascii="Calibri" w:hAnsi="Calibri" w:cs="Tahoma"/>
          <w:b/>
          <w:sz w:val="22"/>
          <w:szCs w:val="22"/>
          <w:u w:val="single"/>
        </w:rPr>
        <w:t>uPzp</w:t>
      </w:r>
      <w:proofErr w:type="spellEnd"/>
    </w:p>
    <w:p w14:paraId="3D049A50" w14:textId="77777777" w:rsidR="00C07151" w:rsidRPr="00C07151" w:rsidRDefault="00E47F50" w:rsidP="00C07151">
      <w:pPr>
        <w:pStyle w:val="Tekstpodstawowy"/>
        <w:jc w:val="both"/>
        <w:rPr>
          <w:rFonts w:ascii="Calibri" w:hAnsi="Calibri" w:cs="Tahoma"/>
          <w:bCs/>
          <w:sz w:val="22"/>
          <w:szCs w:val="22"/>
        </w:rPr>
      </w:pPr>
      <w:r w:rsidRPr="00C07151">
        <w:rPr>
          <w:rFonts w:ascii="Calibri" w:hAnsi="Calibri" w:cs="Tahoma"/>
          <w:bCs/>
          <w:sz w:val="22"/>
          <w:szCs w:val="22"/>
        </w:rPr>
        <w:t xml:space="preserve">Zamawiający nie przewiduje możliwości udzielania zamówień na podstawie art. </w:t>
      </w:r>
      <w:r w:rsidR="009A7ECD" w:rsidRPr="00C07151">
        <w:rPr>
          <w:rFonts w:ascii="Calibri" w:hAnsi="Calibri" w:cs="Tahoma"/>
          <w:bCs/>
          <w:sz w:val="22"/>
          <w:szCs w:val="22"/>
        </w:rPr>
        <w:t>214</w:t>
      </w:r>
      <w:r w:rsidRPr="00C07151">
        <w:rPr>
          <w:rFonts w:ascii="Calibri" w:hAnsi="Calibri" w:cs="Tahoma"/>
          <w:bCs/>
          <w:sz w:val="22"/>
          <w:szCs w:val="22"/>
        </w:rPr>
        <w:t xml:space="preserve"> ust. 1 pkt </w:t>
      </w:r>
      <w:r w:rsidR="00594728" w:rsidRPr="00C07151">
        <w:rPr>
          <w:rFonts w:ascii="Calibri" w:hAnsi="Calibri" w:cs="Tahoma"/>
          <w:bCs/>
          <w:sz w:val="22"/>
          <w:szCs w:val="22"/>
        </w:rPr>
        <w:t>7</w:t>
      </w:r>
      <w:r w:rsidRPr="00C07151">
        <w:rPr>
          <w:rFonts w:ascii="Calibri" w:hAnsi="Calibri" w:cs="Tahoma"/>
          <w:bCs/>
          <w:sz w:val="22"/>
          <w:szCs w:val="22"/>
        </w:rPr>
        <w:t xml:space="preserve"> </w:t>
      </w:r>
      <w:proofErr w:type="spellStart"/>
      <w:r w:rsidRPr="00C07151">
        <w:rPr>
          <w:rFonts w:ascii="Calibri" w:hAnsi="Calibri" w:cs="Tahoma"/>
          <w:bCs/>
          <w:sz w:val="22"/>
          <w:szCs w:val="22"/>
        </w:rPr>
        <w:t>uPzp</w:t>
      </w:r>
      <w:proofErr w:type="spellEnd"/>
      <w:r w:rsidRPr="00C07151">
        <w:rPr>
          <w:rFonts w:ascii="Calibri" w:hAnsi="Calibri" w:cs="Tahoma"/>
          <w:bCs/>
          <w:sz w:val="22"/>
          <w:szCs w:val="22"/>
        </w:rPr>
        <w:t xml:space="preserve">. </w:t>
      </w:r>
    </w:p>
    <w:p w14:paraId="58A36976" w14:textId="77777777" w:rsidR="00C07151" w:rsidRDefault="00C07151" w:rsidP="00C07151">
      <w:pPr>
        <w:pStyle w:val="Tekstpodstawowy"/>
        <w:jc w:val="both"/>
        <w:rPr>
          <w:rFonts w:ascii="Calibri" w:hAnsi="Calibri" w:cs="Tahoma"/>
          <w:bCs/>
          <w:color w:val="FF0000"/>
          <w:sz w:val="22"/>
          <w:szCs w:val="22"/>
        </w:rPr>
      </w:pPr>
    </w:p>
    <w:p w14:paraId="6D1AA13C" w14:textId="74A0D1F4" w:rsidR="0061390F" w:rsidRPr="00FB1E60" w:rsidRDefault="00E47F50" w:rsidP="00C07151">
      <w:pPr>
        <w:pStyle w:val="Tekstpodstawowy"/>
        <w:jc w:val="both"/>
        <w:rPr>
          <w:rFonts w:ascii="Calibri" w:hAnsi="Calibri" w:cs="Tahoma"/>
          <w:b/>
          <w:bCs/>
          <w:sz w:val="22"/>
          <w:szCs w:val="22"/>
          <w:u w:val="single"/>
        </w:rPr>
      </w:pPr>
      <w:r w:rsidRPr="00FB1E60">
        <w:rPr>
          <w:rFonts w:ascii="Calibri" w:hAnsi="Calibri" w:cs="Tahoma"/>
          <w:b/>
          <w:bCs/>
          <w:sz w:val="22"/>
          <w:szCs w:val="22"/>
          <w:u w:val="single"/>
        </w:rPr>
        <w:t>Rozdział VI. Termin wykonania zamówienia</w:t>
      </w:r>
    </w:p>
    <w:p w14:paraId="69083AE6" w14:textId="5D77DEDA" w:rsidR="0079246F" w:rsidRPr="00093555" w:rsidRDefault="0082443B" w:rsidP="0079246F">
      <w:pPr>
        <w:pStyle w:val="Tekstpodstawowy"/>
        <w:ind w:left="22" w:hanging="22"/>
        <w:jc w:val="both"/>
        <w:rPr>
          <w:rFonts w:ascii="Calibri" w:hAnsi="Calibri" w:cs="Tahoma"/>
          <w:sz w:val="22"/>
          <w:szCs w:val="22"/>
        </w:rPr>
      </w:pPr>
      <w:r w:rsidRPr="00C25123">
        <w:rPr>
          <w:rFonts w:ascii="Calibri" w:hAnsi="Calibri" w:cs="Tahoma"/>
          <w:sz w:val="22"/>
          <w:szCs w:val="22"/>
        </w:rPr>
        <w:t>Wykonawca zobowiązuje się</w:t>
      </w:r>
      <w:r w:rsidR="003C3151" w:rsidRPr="00C25123">
        <w:rPr>
          <w:rFonts w:ascii="Calibri" w:hAnsi="Calibri" w:cs="Tahoma"/>
          <w:sz w:val="22"/>
          <w:szCs w:val="22"/>
        </w:rPr>
        <w:t xml:space="preserve"> zrealizować</w:t>
      </w:r>
      <w:r w:rsidRPr="00C25123">
        <w:rPr>
          <w:rFonts w:ascii="Calibri" w:hAnsi="Calibri" w:cs="Tahoma"/>
          <w:sz w:val="22"/>
          <w:szCs w:val="22"/>
        </w:rPr>
        <w:t xml:space="preserve"> przedmiot </w:t>
      </w:r>
      <w:r w:rsidR="00BA6C7E" w:rsidRPr="00C25123">
        <w:rPr>
          <w:rFonts w:ascii="Calibri" w:hAnsi="Calibri" w:cs="Tahoma"/>
          <w:sz w:val="22"/>
          <w:szCs w:val="22"/>
        </w:rPr>
        <w:t xml:space="preserve">zamówienia </w:t>
      </w:r>
      <w:r w:rsidR="000E3B55" w:rsidRPr="00C25123">
        <w:rPr>
          <w:rFonts w:ascii="Calibri" w:hAnsi="Calibri" w:cs="Tahoma"/>
          <w:sz w:val="22"/>
          <w:szCs w:val="22"/>
        </w:rPr>
        <w:t xml:space="preserve">do </w:t>
      </w:r>
      <w:r w:rsidR="000E3B55" w:rsidRPr="00C25123">
        <w:rPr>
          <w:rFonts w:ascii="Calibri" w:hAnsi="Calibri" w:cs="Tahoma"/>
          <w:b/>
          <w:bCs/>
          <w:sz w:val="22"/>
          <w:szCs w:val="22"/>
        </w:rPr>
        <w:t>28</w:t>
      </w:r>
      <w:r w:rsidR="00C25123" w:rsidRPr="00C25123">
        <w:rPr>
          <w:rFonts w:ascii="Calibri" w:hAnsi="Calibri" w:cs="Tahoma"/>
          <w:b/>
          <w:bCs/>
          <w:sz w:val="22"/>
          <w:szCs w:val="22"/>
        </w:rPr>
        <w:t xml:space="preserve">0 </w:t>
      </w:r>
      <w:r w:rsidR="00BC65E5" w:rsidRPr="00C25123">
        <w:rPr>
          <w:rFonts w:ascii="Calibri" w:hAnsi="Calibri" w:cs="Tahoma"/>
          <w:b/>
          <w:bCs/>
          <w:sz w:val="22"/>
          <w:szCs w:val="22"/>
        </w:rPr>
        <w:t>dni</w:t>
      </w:r>
      <w:r w:rsidR="00BA6C7E" w:rsidRPr="00C25123">
        <w:rPr>
          <w:rFonts w:ascii="Calibri" w:hAnsi="Calibri" w:cs="Tahoma"/>
          <w:b/>
          <w:bCs/>
          <w:sz w:val="22"/>
          <w:szCs w:val="22"/>
        </w:rPr>
        <w:t xml:space="preserve"> od daty zawarcia umowy</w:t>
      </w:r>
      <w:r w:rsidR="003C3151" w:rsidRPr="00C25123">
        <w:rPr>
          <w:rFonts w:ascii="Calibri" w:hAnsi="Calibri" w:cs="Tahoma"/>
          <w:b/>
          <w:bCs/>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1356C043" w14:textId="77777777" w:rsidR="00A069EB" w:rsidRDefault="00A069EB" w:rsidP="001A786B">
      <w:pPr>
        <w:pStyle w:val="Tekstpodstawowy"/>
        <w:numPr>
          <w:ilvl w:val="0"/>
          <w:numId w:val="21"/>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Default="00A069EB" w:rsidP="00A069EB">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49EE2F53" w14:textId="42974F69" w:rsidR="00A069EB" w:rsidRPr="001C434F" w:rsidRDefault="00A069EB" w:rsidP="00CB133B">
      <w:pPr>
        <w:numPr>
          <w:ilvl w:val="0"/>
          <w:numId w:val="20"/>
        </w:numPr>
        <w:spacing w:after="0" w:line="240" w:lineRule="auto"/>
        <w:ind w:left="720"/>
        <w:contextualSpacing/>
        <w:jc w:val="both"/>
        <w:rPr>
          <w:rFonts w:eastAsia="Arial" w:cs="Arial"/>
        </w:rPr>
      </w:pPr>
      <w:r w:rsidRPr="001C434F">
        <w:rPr>
          <w:rFonts w:eastAsia="Arial" w:cs="Arial"/>
        </w:rPr>
        <w:t xml:space="preserve">w oparciu o przesłanki, o których mowa w art. 108 </w:t>
      </w:r>
      <w:r w:rsidR="00746A6E">
        <w:rPr>
          <w:rFonts w:eastAsia="Arial" w:cs="Arial"/>
        </w:rPr>
        <w:t xml:space="preserve">ust. 1 </w:t>
      </w:r>
      <w:proofErr w:type="spellStart"/>
      <w:r w:rsidRPr="001C434F">
        <w:rPr>
          <w:rFonts w:eastAsia="Arial" w:cs="Arial"/>
        </w:rPr>
        <w:t>uPzp</w:t>
      </w:r>
      <w:proofErr w:type="spellEnd"/>
      <w:r w:rsidR="000F4B1C" w:rsidRPr="001C434F">
        <w:rPr>
          <w:rFonts w:eastAsia="Arial" w:cs="Arial"/>
        </w:rPr>
        <w:t xml:space="preserve">, </w:t>
      </w:r>
      <w:proofErr w:type="spellStart"/>
      <w:r w:rsidR="000F4B1C" w:rsidRPr="001C434F">
        <w:rPr>
          <w:rFonts w:eastAsia="Arial" w:cs="Arial"/>
        </w:rPr>
        <w:t>tj</w:t>
      </w:r>
      <w:proofErr w:type="spellEnd"/>
      <w:r w:rsidR="000F4B1C" w:rsidRPr="001C434F">
        <w:rPr>
          <w:rFonts w:eastAsia="Arial" w:cs="Arial"/>
        </w:rPr>
        <w:t>:</w:t>
      </w:r>
    </w:p>
    <w:p w14:paraId="4AE3B74B" w14:textId="4E7BCB22" w:rsidR="000F4B1C" w:rsidRPr="000F4B1C" w:rsidRDefault="000F4B1C" w:rsidP="00935F7F">
      <w:pPr>
        <w:pStyle w:val="Akapitzlist"/>
        <w:numPr>
          <w:ilvl w:val="0"/>
          <w:numId w:val="39"/>
        </w:numPr>
        <w:spacing w:after="0" w:line="240" w:lineRule="auto"/>
        <w:jc w:val="both"/>
        <w:rPr>
          <w:rFonts w:eastAsia="Arial" w:cs="Arial"/>
        </w:rPr>
      </w:pPr>
      <w:r w:rsidRPr="000F4B1C">
        <w:rPr>
          <w:rFonts w:eastAsia="Arial" w:cs="Arial"/>
        </w:rPr>
        <w:t>będącego osobą fizyczną, którego prawomocnie skazano za przestępstwo:</w:t>
      </w:r>
    </w:p>
    <w:p w14:paraId="6A2B2DF9" w14:textId="77777777" w:rsidR="000F4B1C" w:rsidRDefault="000F4B1C" w:rsidP="00935F7F">
      <w:pPr>
        <w:pStyle w:val="Akapitzlist"/>
        <w:numPr>
          <w:ilvl w:val="0"/>
          <w:numId w:val="51"/>
        </w:numPr>
        <w:spacing w:after="0" w:line="240" w:lineRule="auto"/>
        <w:jc w:val="both"/>
        <w:rPr>
          <w:rFonts w:eastAsia="Arial" w:cs="Arial"/>
        </w:rPr>
      </w:pPr>
      <w:r w:rsidRPr="000F4B1C">
        <w:rPr>
          <w:rFonts w:eastAsia="Arial" w:cs="Arial"/>
        </w:rPr>
        <w:t>udziału w zorganizowanej grupie przestępczej albo związku mającym na celu popełnienie przestępstwa lub przestępstwa skarbowego, o którym mowa w art. 258 Kodeksu karnego,</w:t>
      </w:r>
    </w:p>
    <w:p w14:paraId="293DFDC4" w14:textId="77777777" w:rsidR="000F4B1C" w:rsidRDefault="000F4B1C" w:rsidP="00935F7F">
      <w:pPr>
        <w:pStyle w:val="Akapitzlist"/>
        <w:numPr>
          <w:ilvl w:val="0"/>
          <w:numId w:val="51"/>
        </w:numPr>
        <w:spacing w:after="0" w:line="240" w:lineRule="auto"/>
        <w:jc w:val="both"/>
        <w:rPr>
          <w:rFonts w:eastAsia="Arial" w:cs="Arial"/>
        </w:rPr>
      </w:pPr>
      <w:r w:rsidRPr="000F4B1C">
        <w:rPr>
          <w:rFonts w:eastAsia="Arial" w:cs="Arial"/>
        </w:rPr>
        <w:t>handlu ludźmi, o którym mowa w art. 189a Kodeksu karnego,</w:t>
      </w:r>
    </w:p>
    <w:p w14:paraId="4ED90372" w14:textId="77777777" w:rsidR="000F4B1C" w:rsidRDefault="000F4B1C" w:rsidP="00935F7F">
      <w:pPr>
        <w:pStyle w:val="Akapitzlist"/>
        <w:numPr>
          <w:ilvl w:val="0"/>
          <w:numId w:val="51"/>
        </w:numPr>
        <w:spacing w:after="0" w:line="240" w:lineRule="auto"/>
        <w:jc w:val="both"/>
        <w:rPr>
          <w:rFonts w:eastAsia="Arial" w:cs="Arial"/>
        </w:rPr>
      </w:pPr>
      <w:r w:rsidRPr="000F4B1C">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2B87763B" w14:textId="77777777" w:rsidR="000F4B1C" w:rsidRDefault="000F4B1C" w:rsidP="00935F7F">
      <w:pPr>
        <w:pStyle w:val="Akapitzlist"/>
        <w:numPr>
          <w:ilvl w:val="0"/>
          <w:numId w:val="51"/>
        </w:numPr>
        <w:spacing w:after="0" w:line="240" w:lineRule="auto"/>
        <w:jc w:val="both"/>
        <w:rPr>
          <w:rFonts w:eastAsia="Arial" w:cs="Arial"/>
        </w:rPr>
      </w:pPr>
      <w:r w:rsidRPr="000F4B1C">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16004D" w14:textId="77777777" w:rsidR="000F4B1C" w:rsidRDefault="000F4B1C" w:rsidP="00935F7F">
      <w:pPr>
        <w:pStyle w:val="Akapitzlist"/>
        <w:numPr>
          <w:ilvl w:val="0"/>
          <w:numId w:val="51"/>
        </w:numPr>
        <w:spacing w:after="0" w:line="240" w:lineRule="auto"/>
        <w:jc w:val="both"/>
        <w:rPr>
          <w:rFonts w:eastAsia="Arial" w:cs="Arial"/>
        </w:rPr>
      </w:pPr>
      <w:r w:rsidRPr="000F4B1C">
        <w:rPr>
          <w:rFonts w:eastAsia="Arial" w:cs="Arial"/>
        </w:rPr>
        <w:t>o charakterze terrorystycznym, o którym mowa w art. 115 § 20 Kodeksu karnego, lub mające na celu popełnienie tego przestępstwa,</w:t>
      </w:r>
    </w:p>
    <w:p w14:paraId="609105C9" w14:textId="77777777" w:rsidR="000F4B1C" w:rsidRDefault="000F4B1C" w:rsidP="00935F7F">
      <w:pPr>
        <w:pStyle w:val="Akapitzlist"/>
        <w:numPr>
          <w:ilvl w:val="0"/>
          <w:numId w:val="51"/>
        </w:numPr>
        <w:spacing w:after="0" w:line="240" w:lineRule="auto"/>
        <w:jc w:val="both"/>
        <w:rPr>
          <w:rFonts w:eastAsia="Arial" w:cs="Arial"/>
        </w:rPr>
      </w:pPr>
      <w:r w:rsidRPr="000F4B1C">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D7E7426" w14:textId="77777777" w:rsidR="000F4B1C" w:rsidRDefault="000F4B1C" w:rsidP="00935F7F">
      <w:pPr>
        <w:pStyle w:val="Akapitzlist"/>
        <w:numPr>
          <w:ilvl w:val="0"/>
          <w:numId w:val="51"/>
        </w:numPr>
        <w:spacing w:after="0" w:line="240" w:lineRule="auto"/>
        <w:jc w:val="both"/>
        <w:rPr>
          <w:rFonts w:eastAsia="Arial" w:cs="Arial"/>
        </w:rPr>
      </w:pPr>
      <w:r w:rsidRPr="000F4B1C">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52044F" w14:textId="14E98420" w:rsidR="000F4B1C" w:rsidRPr="000F4B1C" w:rsidRDefault="000F4B1C" w:rsidP="00935F7F">
      <w:pPr>
        <w:pStyle w:val="Akapitzlist"/>
        <w:numPr>
          <w:ilvl w:val="0"/>
          <w:numId w:val="51"/>
        </w:numPr>
        <w:spacing w:after="0" w:line="240" w:lineRule="auto"/>
        <w:jc w:val="both"/>
        <w:rPr>
          <w:rFonts w:eastAsia="Arial" w:cs="Arial"/>
        </w:rPr>
      </w:pPr>
      <w:r w:rsidRPr="000F4B1C">
        <w:rPr>
          <w:rFonts w:eastAsia="Arial" w:cs="Arial"/>
        </w:rPr>
        <w:t>o którym mowa w art. 9 ust. 1 i 3 lub art. 10 ustawy z dnia 15 czerwca 2012 r. o skutkach powierzania wykonywania pracy cudzoziemcom przebywającym wbrew przepisom na terytorium Rzeczypospolitej Polskiej</w:t>
      </w:r>
    </w:p>
    <w:p w14:paraId="784B5012" w14:textId="667F2F3D" w:rsidR="000F4B1C" w:rsidRPr="000F4B1C" w:rsidRDefault="000F4B1C" w:rsidP="000F4B1C">
      <w:pPr>
        <w:spacing w:after="0" w:line="240" w:lineRule="auto"/>
        <w:ind w:left="720"/>
        <w:contextualSpacing/>
        <w:jc w:val="both"/>
        <w:rPr>
          <w:rFonts w:eastAsia="Arial" w:cs="Arial"/>
        </w:rPr>
      </w:pPr>
      <w:r w:rsidRPr="000F4B1C">
        <w:rPr>
          <w:rFonts w:eastAsia="Arial" w:cs="Arial"/>
        </w:rPr>
        <w:t>- lub za odpowiedni czyn zabroniony określony w przepisach prawa obcego;</w:t>
      </w:r>
    </w:p>
    <w:p w14:paraId="718F8604" w14:textId="2A152B8F" w:rsidR="000F4B1C" w:rsidRDefault="000F4B1C" w:rsidP="00935F7F">
      <w:pPr>
        <w:pStyle w:val="Akapitzlist"/>
        <w:numPr>
          <w:ilvl w:val="0"/>
          <w:numId w:val="39"/>
        </w:numPr>
        <w:spacing w:after="0" w:line="240" w:lineRule="auto"/>
        <w:jc w:val="both"/>
        <w:rPr>
          <w:rFonts w:eastAsia="Arial" w:cs="Arial"/>
        </w:rPr>
      </w:pPr>
      <w:r w:rsidRPr="000F4B1C">
        <w:rPr>
          <w:rFonts w:eastAsia="Arial" w:cs="Aria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eastAsia="Arial" w:cs="Arial"/>
        </w:rPr>
        <w:t>)</w:t>
      </w:r>
      <w:r w:rsidRPr="000F4B1C">
        <w:rPr>
          <w:rFonts w:eastAsia="Arial" w:cs="Arial"/>
        </w:rPr>
        <w:t>;</w:t>
      </w:r>
    </w:p>
    <w:p w14:paraId="64279922" w14:textId="77777777" w:rsidR="000F4B1C" w:rsidRDefault="000F4B1C" w:rsidP="00935F7F">
      <w:pPr>
        <w:pStyle w:val="Akapitzlist"/>
        <w:numPr>
          <w:ilvl w:val="0"/>
          <w:numId w:val="39"/>
        </w:numPr>
        <w:spacing w:after="0" w:line="240" w:lineRule="auto"/>
        <w:jc w:val="both"/>
        <w:rPr>
          <w:rFonts w:eastAsia="Arial" w:cs="Arial"/>
        </w:rPr>
      </w:pPr>
      <w:r w:rsidRPr="000F4B1C">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81551A" w14:textId="77777777" w:rsidR="000F4B1C" w:rsidRDefault="000F4B1C" w:rsidP="00935F7F">
      <w:pPr>
        <w:pStyle w:val="Akapitzlist"/>
        <w:numPr>
          <w:ilvl w:val="0"/>
          <w:numId w:val="39"/>
        </w:numPr>
        <w:spacing w:after="0" w:line="240" w:lineRule="auto"/>
        <w:jc w:val="both"/>
        <w:rPr>
          <w:rFonts w:eastAsia="Arial" w:cs="Arial"/>
        </w:rPr>
      </w:pPr>
      <w:r w:rsidRPr="000F4B1C">
        <w:rPr>
          <w:rFonts w:eastAsia="Arial" w:cs="Arial"/>
        </w:rPr>
        <w:t>wobec którego prawomocnie orzeczono zakaz ubiegania się o zamówienia publiczne;</w:t>
      </w:r>
    </w:p>
    <w:p w14:paraId="6350A4E2" w14:textId="77777777" w:rsidR="000F4B1C" w:rsidRDefault="000F4B1C" w:rsidP="00935F7F">
      <w:pPr>
        <w:pStyle w:val="Akapitzlist"/>
        <w:numPr>
          <w:ilvl w:val="0"/>
          <w:numId w:val="39"/>
        </w:numPr>
        <w:spacing w:after="0" w:line="240" w:lineRule="auto"/>
        <w:jc w:val="both"/>
        <w:rPr>
          <w:rFonts w:eastAsia="Arial" w:cs="Arial"/>
        </w:rPr>
      </w:pPr>
      <w:r w:rsidRPr="000F4B1C">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CDC35" w14:textId="0C465270" w:rsidR="000F4B1C" w:rsidRDefault="000F4B1C" w:rsidP="00935F7F">
      <w:pPr>
        <w:pStyle w:val="Akapitzlist"/>
        <w:numPr>
          <w:ilvl w:val="0"/>
          <w:numId w:val="39"/>
        </w:numPr>
        <w:spacing w:after="0" w:line="240" w:lineRule="auto"/>
        <w:jc w:val="both"/>
        <w:rPr>
          <w:rFonts w:eastAsia="Arial" w:cs="Arial"/>
        </w:rPr>
      </w:pPr>
      <w:r w:rsidRPr="000F4B1C">
        <w:rPr>
          <w:rFonts w:eastAsia="Arial" w:cs="Arial"/>
        </w:rPr>
        <w:t>jeżeli, w przypadkach, o których mowa w art. 85 ust. 1</w:t>
      </w:r>
      <w:r>
        <w:rPr>
          <w:rFonts w:eastAsia="Arial" w:cs="Arial"/>
        </w:rPr>
        <w:t xml:space="preserve"> </w:t>
      </w:r>
      <w:proofErr w:type="spellStart"/>
      <w:r>
        <w:rPr>
          <w:rFonts w:eastAsia="Arial" w:cs="Arial"/>
        </w:rPr>
        <w:t>uPzp</w:t>
      </w:r>
      <w:proofErr w:type="spellEnd"/>
      <w:r w:rsidRPr="000F4B1C">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03184EE" w14:textId="77777777" w:rsidR="000F4B1C" w:rsidRPr="000F4B1C" w:rsidRDefault="000F4B1C" w:rsidP="000F4B1C">
      <w:pPr>
        <w:spacing w:after="0" w:line="240" w:lineRule="auto"/>
        <w:jc w:val="both"/>
        <w:rPr>
          <w:rFonts w:eastAsia="Arial" w:cs="Arial"/>
          <w:sz w:val="12"/>
          <w:szCs w:val="12"/>
        </w:rPr>
      </w:pPr>
    </w:p>
    <w:p w14:paraId="519A6083" w14:textId="26549B4B" w:rsidR="00A069EB" w:rsidRPr="00684EE6" w:rsidRDefault="00A069EB" w:rsidP="001A786B">
      <w:pPr>
        <w:numPr>
          <w:ilvl w:val="0"/>
          <w:numId w:val="20"/>
        </w:numPr>
        <w:spacing w:after="0" w:line="240" w:lineRule="auto"/>
        <w:ind w:left="720"/>
        <w:contextualSpacing/>
        <w:jc w:val="both"/>
        <w:rPr>
          <w:rFonts w:asciiTheme="minorHAnsi" w:hAnsiTheme="minorHAnsi"/>
        </w:rPr>
      </w:pPr>
      <w:r>
        <w:rPr>
          <w:rFonts w:eastAsia="Arial" w:cs="Arial"/>
        </w:rPr>
        <w:t>w oparciu o przesłankę dodatkową, o której mowa w:</w:t>
      </w:r>
    </w:p>
    <w:p w14:paraId="6644536C" w14:textId="77777777" w:rsidR="00A069EB" w:rsidRPr="001A7308" w:rsidRDefault="00A069EB" w:rsidP="00935F7F">
      <w:pPr>
        <w:pStyle w:val="Akapitzlist"/>
        <w:numPr>
          <w:ilvl w:val="0"/>
          <w:numId w:val="52"/>
        </w:numPr>
        <w:spacing w:after="0" w:line="240" w:lineRule="auto"/>
        <w:jc w:val="both"/>
        <w:rPr>
          <w:rFonts w:asciiTheme="minorHAnsi" w:hAnsiTheme="minorHAnsi"/>
        </w:rPr>
      </w:pPr>
      <w:r w:rsidRPr="001A7308">
        <w:rPr>
          <w:rFonts w:eastAsia="Arial" w:cs="Arial"/>
        </w:rPr>
        <w:t xml:space="preserve">art. 109 ust. 1 pkt 4 </w:t>
      </w:r>
      <w:proofErr w:type="spellStart"/>
      <w:r w:rsidRPr="001A7308">
        <w:rPr>
          <w:rFonts w:eastAsia="Arial" w:cs="Arial"/>
        </w:rPr>
        <w:t>uPzp</w:t>
      </w:r>
      <w:proofErr w:type="spellEnd"/>
      <w:r w:rsidRPr="001A7308">
        <w:rPr>
          <w:rFonts w:eastAsia="Arial" w:cs="Arial"/>
        </w:rPr>
        <w:t>, tj.</w:t>
      </w:r>
      <w:r w:rsidRPr="001A7308">
        <w:t xml:space="preserve"> Wykonawca, </w:t>
      </w:r>
      <w:r w:rsidRPr="001A7308">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1A7308">
        <w:rPr>
          <w:rFonts w:eastAsia="Arial" w:cs="Arial"/>
          <w:sz w:val="14"/>
          <w:szCs w:val="14"/>
        </w:rPr>
        <w:t>.</w:t>
      </w:r>
    </w:p>
    <w:p w14:paraId="2F343618" w14:textId="2487A84B" w:rsidR="00A069EB" w:rsidRPr="000F4B1C" w:rsidRDefault="00A069EB" w:rsidP="000F4B1C">
      <w:pPr>
        <w:spacing w:after="0" w:line="240" w:lineRule="auto"/>
        <w:jc w:val="both"/>
        <w:rPr>
          <w:rFonts w:asciiTheme="minorHAnsi" w:hAnsiTheme="minorHAnsi"/>
          <w:sz w:val="12"/>
          <w:szCs w:val="12"/>
        </w:rPr>
      </w:pPr>
    </w:p>
    <w:p w14:paraId="010BF67D" w14:textId="21CBD24B" w:rsidR="00A069EB" w:rsidRPr="001A7308" w:rsidRDefault="00A069EB" w:rsidP="001A786B">
      <w:pPr>
        <w:numPr>
          <w:ilvl w:val="0"/>
          <w:numId w:val="20"/>
        </w:numPr>
        <w:spacing w:after="0" w:line="240" w:lineRule="auto"/>
        <w:ind w:left="720"/>
        <w:contextualSpacing/>
        <w:jc w:val="both"/>
        <w:rPr>
          <w:rFonts w:asciiTheme="minorHAnsi" w:hAnsiTheme="minorHAnsi"/>
        </w:rPr>
      </w:pPr>
      <w:r w:rsidRPr="001A7308">
        <w:rPr>
          <w:rFonts w:asciiTheme="minorHAnsi" w:hAnsiTheme="minorHAnsi"/>
        </w:rPr>
        <w:t>w oparciu przesłanki wskazane w art. 7 ustawy z dnia 13 kwietnia 2022 r. o szczególnych rozwiązaniach w zakresie przeciwdziałania wspieraniu agresji na Ukrainę oraz służących ochronie bezpieczeństwa narodowego (Dz.U.</w:t>
      </w:r>
      <w:r w:rsidR="00B60795" w:rsidRPr="001A7308">
        <w:t xml:space="preserve"> </w:t>
      </w:r>
      <w:r w:rsidR="00B60795" w:rsidRPr="001A7308">
        <w:rPr>
          <w:rFonts w:asciiTheme="minorHAnsi" w:hAnsiTheme="minorHAnsi"/>
        </w:rPr>
        <w:t>2023.1497</w:t>
      </w:r>
      <w:r w:rsidRPr="001A7308">
        <w:rPr>
          <w:rFonts w:asciiTheme="minorHAnsi" w:hAnsiTheme="minorHAnsi"/>
        </w:rPr>
        <w:t xml:space="preserve">), </w:t>
      </w:r>
      <w:proofErr w:type="spellStart"/>
      <w:r w:rsidRPr="001A7308">
        <w:rPr>
          <w:rFonts w:asciiTheme="minorHAnsi" w:hAnsiTheme="minorHAnsi"/>
        </w:rPr>
        <w:t>tj</w:t>
      </w:r>
      <w:proofErr w:type="spellEnd"/>
      <w:r w:rsidRPr="001A7308">
        <w:rPr>
          <w:rFonts w:asciiTheme="minorHAnsi" w:hAnsiTheme="minorHAnsi"/>
        </w:rPr>
        <w:t>:</w:t>
      </w:r>
    </w:p>
    <w:p w14:paraId="42FBBCA0" w14:textId="77777777" w:rsidR="00A069EB" w:rsidRPr="001A7308" w:rsidRDefault="00A069EB" w:rsidP="00935F7F">
      <w:pPr>
        <w:pStyle w:val="Akapitzlist"/>
        <w:numPr>
          <w:ilvl w:val="0"/>
          <w:numId w:val="40"/>
        </w:numPr>
        <w:spacing w:after="0" w:line="240" w:lineRule="auto"/>
        <w:jc w:val="both"/>
        <w:rPr>
          <w:rFonts w:asciiTheme="minorHAnsi" w:hAnsiTheme="minorHAnsi"/>
        </w:rPr>
      </w:pPr>
      <w:r w:rsidRPr="001A7308">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4E802E33" w14:textId="77777777" w:rsidR="00A069EB" w:rsidRPr="001A7308" w:rsidRDefault="00A069EB" w:rsidP="00935F7F">
      <w:pPr>
        <w:pStyle w:val="Akapitzlist"/>
        <w:numPr>
          <w:ilvl w:val="0"/>
          <w:numId w:val="40"/>
        </w:numPr>
        <w:spacing w:after="0" w:line="240" w:lineRule="auto"/>
        <w:jc w:val="both"/>
        <w:rPr>
          <w:rFonts w:asciiTheme="minorHAnsi" w:hAnsiTheme="minorHAnsi"/>
        </w:rPr>
      </w:pPr>
      <w:r w:rsidRPr="001A7308">
        <w:rPr>
          <w:rFonts w:asciiTheme="minorHAnsi" w:hAnsi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4D3F71E" w14:textId="67C5B194" w:rsidR="00B60795" w:rsidRPr="001A7308" w:rsidRDefault="00A069EB" w:rsidP="00935F7F">
      <w:pPr>
        <w:pStyle w:val="Akapitzlist"/>
        <w:numPr>
          <w:ilvl w:val="0"/>
          <w:numId w:val="40"/>
        </w:numPr>
        <w:spacing w:after="0" w:line="240" w:lineRule="auto"/>
        <w:jc w:val="both"/>
        <w:rPr>
          <w:rFonts w:asciiTheme="minorHAnsi" w:hAnsiTheme="minorHAnsi"/>
        </w:rPr>
      </w:pPr>
      <w:r w:rsidRPr="001A7308">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5EAFF73" w14:textId="77777777" w:rsidR="00A069EB" w:rsidRPr="00361E76" w:rsidRDefault="00A069EB" w:rsidP="0079246F">
      <w:pPr>
        <w:pStyle w:val="Tekstpodstawowy"/>
        <w:ind w:left="22" w:hanging="22"/>
        <w:jc w:val="both"/>
        <w:rPr>
          <w:rFonts w:asciiTheme="minorHAnsi" w:hAnsiTheme="minorHAnsi" w:cs="Tahoma"/>
          <w:sz w:val="22"/>
          <w:szCs w:val="22"/>
          <w:highlight w:val="yellow"/>
        </w:rPr>
      </w:pPr>
    </w:p>
    <w:p w14:paraId="16C865B3" w14:textId="77777777" w:rsidR="0082443B" w:rsidRPr="00216E50" w:rsidRDefault="0082443B" w:rsidP="0082443B">
      <w:pPr>
        <w:keepNext/>
        <w:shd w:val="clear" w:color="auto" w:fill="FFFFFF"/>
        <w:tabs>
          <w:tab w:val="left" w:pos="0"/>
          <w:tab w:val="left" w:pos="426"/>
        </w:tabs>
        <w:spacing w:after="0" w:line="240" w:lineRule="auto"/>
        <w:jc w:val="both"/>
        <w:rPr>
          <w:rFonts w:asciiTheme="minorHAnsi" w:hAnsiTheme="minorHAnsi"/>
        </w:rPr>
      </w:pPr>
      <w:r w:rsidRPr="00216E50">
        <w:rPr>
          <w:rFonts w:eastAsia="Arial" w:cs="Arial"/>
        </w:rPr>
        <w:t xml:space="preserve">1.2. </w:t>
      </w:r>
      <w:r w:rsidRPr="00216E50">
        <w:rPr>
          <w:rFonts w:eastAsia="Arial" w:cs="Arial"/>
          <w:shd w:val="clear" w:color="auto" w:fill="FFFFFF"/>
        </w:rPr>
        <w:t>spełniają warunki udziału w postępowaniu dotyczące:</w:t>
      </w:r>
    </w:p>
    <w:p w14:paraId="20F24811" w14:textId="77777777" w:rsidR="0082443B" w:rsidRPr="00216E50" w:rsidRDefault="0082443B" w:rsidP="005F60C1">
      <w:pPr>
        <w:pStyle w:val="Akapitzlist"/>
        <w:numPr>
          <w:ilvl w:val="0"/>
          <w:numId w:val="34"/>
        </w:numPr>
        <w:tabs>
          <w:tab w:val="left" w:pos="709"/>
        </w:tabs>
        <w:spacing w:after="0" w:line="240" w:lineRule="auto"/>
        <w:jc w:val="both"/>
        <w:rPr>
          <w:rFonts w:eastAsia="Arial" w:cs="Arial"/>
          <w:b/>
        </w:rPr>
      </w:pPr>
      <w:r w:rsidRPr="00216E50">
        <w:rPr>
          <w:rFonts w:eastAsia="Arial" w:cs="Arial"/>
          <w:b/>
        </w:rPr>
        <w:t>zdolności do występowania w obrocie gospodarczym –</w:t>
      </w:r>
    </w:p>
    <w:p w14:paraId="09C364F5" w14:textId="77777777" w:rsidR="0082443B" w:rsidRPr="00216E50" w:rsidRDefault="0082443B" w:rsidP="0082443B">
      <w:pPr>
        <w:pStyle w:val="Akapitzlist"/>
        <w:tabs>
          <w:tab w:val="left" w:pos="709"/>
        </w:tabs>
        <w:spacing w:after="0" w:line="240" w:lineRule="auto"/>
        <w:ind w:left="709"/>
        <w:jc w:val="both"/>
        <w:rPr>
          <w:rFonts w:eastAsia="Arial" w:cs="Arial"/>
          <w:bCs/>
        </w:rPr>
      </w:pPr>
      <w:r w:rsidRPr="00216E50">
        <w:rPr>
          <w:rFonts w:eastAsia="Arial" w:cs="Arial"/>
          <w:bCs/>
        </w:rPr>
        <w:lastRenderedPageBreak/>
        <w:t>Zamawiający nie wyznacza szczegółowego warunku w tym zakresie.</w:t>
      </w:r>
    </w:p>
    <w:p w14:paraId="2804C7FF" w14:textId="77777777" w:rsidR="0082443B" w:rsidRPr="00216E50" w:rsidRDefault="0082443B" w:rsidP="005F60C1">
      <w:pPr>
        <w:pStyle w:val="Akapitzlist"/>
        <w:numPr>
          <w:ilvl w:val="0"/>
          <w:numId w:val="34"/>
        </w:numPr>
        <w:tabs>
          <w:tab w:val="left" w:pos="709"/>
        </w:tabs>
        <w:spacing w:after="0" w:line="240" w:lineRule="auto"/>
        <w:jc w:val="both"/>
        <w:rPr>
          <w:rFonts w:asciiTheme="minorHAnsi" w:hAnsiTheme="minorHAnsi"/>
        </w:rPr>
      </w:pPr>
      <w:r w:rsidRPr="00216E50">
        <w:rPr>
          <w:rFonts w:eastAsia="Arial" w:cs="Arial"/>
          <w:b/>
        </w:rPr>
        <w:t>uprawnień do prowadzenia określonej działalności gospodarczej lub zawodowej, o ile wynika to z odrębnych przepisów</w:t>
      </w:r>
      <w:r w:rsidRPr="00216E50">
        <w:rPr>
          <w:rFonts w:eastAsia="Arial" w:cs="Arial"/>
        </w:rPr>
        <w:t xml:space="preserve"> – </w:t>
      </w:r>
    </w:p>
    <w:p w14:paraId="5A7955EE" w14:textId="77777777" w:rsidR="0082443B" w:rsidRPr="00216E50" w:rsidRDefault="0082443B" w:rsidP="0082443B">
      <w:pPr>
        <w:tabs>
          <w:tab w:val="left" w:pos="709"/>
        </w:tabs>
        <w:spacing w:after="0" w:line="240" w:lineRule="auto"/>
        <w:ind w:left="709" w:hanging="283"/>
        <w:jc w:val="both"/>
        <w:rPr>
          <w:rFonts w:asciiTheme="minorHAnsi" w:hAnsiTheme="minorHAnsi"/>
        </w:rPr>
      </w:pPr>
      <w:r w:rsidRPr="00216E50">
        <w:rPr>
          <w:rFonts w:eastAsia="Arial" w:cs="Arial"/>
        </w:rPr>
        <w:tab/>
        <w:t>Zamawiający nie wyznacza szczegółowego warunku w tym zakresie.</w:t>
      </w:r>
    </w:p>
    <w:p w14:paraId="7BE2728F" w14:textId="77777777" w:rsidR="0082443B" w:rsidRPr="00216E50" w:rsidRDefault="0082443B" w:rsidP="005F60C1">
      <w:pPr>
        <w:pStyle w:val="Akapitzlist"/>
        <w:numPr>
          <w:ilvl w:val="0"/>
          <w:numId w:val="34"/>
        </w:numPr>
        <w:tabs>
          <w:tab w:val="left" w:pos="709"/>
        </w:tabs>
        <w:spacing w:after="0" w:line="240" w:lineRule="auto"/>
        <w:jc w:val="both"/>
        <w:rPr>
          <w:rFonts w:asciiTheme="minorHAnsi" w:hAnsiTheme="minorHAnsi"/>
        </w:rPr>
      </w:pPr>
      <w:r w:rsidRPr="00216E50">
        <w:rPr>
          <w:rFonts w:eastAsia="Arial" w:cs="Arial"/>
          <w:b/>
        </w:rPr>
        <w:t xml:space="preserve">sytuacji ekonomicznej lub finansowej </w:t>
      </w:r>
      <w:r w:rsidRPr="00216E50">
        <w:rPr>
          <w:rFonts w:eastAsia="Arial" w:cs="Arial"/>
          <w:bCs/>
        </w:rPr>
        <w:t xml:space="preserve">– </w:t>
      </w:r>
    </w:p>
    <w:p w14:paraId="3951D5C1" w14:textId="77777777" w:rsidR="0082443B" w:rsidRPr="00216E50" w:rsidRDefault="0082443B" w:rsidP="0082443B">
      <w:pPr>
        <w:tabs>
          <w:tab w:val="left" w:pos="709"/>
        </w:tabs>
        <w:spacing w:after="0" w:line="240" w:lineRule="auto"/>
        <w:ind w:left="709" w:hanging="283"/>
        <w:jc w:val="both"/>
        <w:rPr>
          <w:rFonts w:asciiTheme="minorHAnsi" w:hAnsiTheme="minorHAnsi"/>
        </w:rPr>
      </w:pPr>
      <w:bookmarkStart w:id="4" w:name="_gjdgxs"/>
      <w:bookmarkEnd w:id="4"/>
      <w:r w:rsidRPr="00216E50">
        <w:rPr>
          <w:rFonts w:eastAsia="Arial" w:cs="Arial"/>
        </w:rPr>
        <w:tab/>
        <w:t>Zamawiający nie wyznacza szczegółowego warunku w tym zakresie.</w:t>
      </w:r>
    </w:p>
    <w:p w14:paraId="1382260E" w14:textId="77777777" w:rsidR="0082443B" w:rsidRPr="00216E50" w:rsidRDefault="0082443B" w:rsidP="005F60C1">
      <w:pPr>
        <w:pStyle w:val="Akapitzlist"/>
        <w:numPr>
          <w:ilvl w:val="0"/>
          <w:numId w:val="34"/>
        </w:numPr>
        <w:tabs>
          <w:tab w:val="left" w:pos="709"/>
        </w:tabs>
        <w:spacing w:after="0" w:line="240" w:lineRule="auto"/>
        <w:jc w:val="both"/>
        <w:rPr>
          <w:rFonts w:asciiTheme="minorHAnsi" w:hAnsiTheme="minorHAnsi"/>
        </w:rPr>
      </w:pPr>
      <w:r w:rsidRPr="00216E50">
        <w:rPr>
          <w:rFonts w:eastAsia="Arial" w:cs="Arial"/>
          <w:b/>
          <w:shd w:val="clear" w:color="auto" w:fill="FFFFFF"/>
        </w:rPr>
        <w:t xml:space="preserve">zdolności technicznej lub zawodowej </w:t>
      </w:r>
      <w:r w:rsidRPr="00216E50">
        <w:rPr>
          <w:rFonts w:eastAsia="Arial" w:cs="Arial"/>
          <w:bCs/>
          <w:shd w:val="clear" w:color="auto" w:fill="FFFFFF"/>
        </w:rPr>
        <w:t xml:space="preserve">– </w:t>
      </w:r>
    </w:p>
    <w:p w14:paraId="02FAB1DE" w14:textId="77777777" w:rsidR="0082443B" w:rsidRPr="00216E50" w:rsidRDefault="0082443B" w:rsidP="0082443B">
      <w:pPr>
        <w:pStyle w:val="Akapitzlist"/>
        <w:tabs>
          <w:tab w:val="left" w:pos="709"/>
        </w:tabs>
        <w:spacing w:after="0" w:line="240" w:lineRule="auto"/>
        <w:jc w:val="both"/>
        <w:rPr>
          <w:rFonts w:eastAsia="Arial" w:cs="Arial"/>
          <w:shd w:val="clear" w:color="auto" w:fill="FFFFFF"/>
        </w:rPr>
      </w:pPr>
      <w:r w:rsidRPr="00216E50">
        <w:rPr>
          <w:rFonts w:eastAsia="Arial" w:cs="Arial"/>
          <w:shd w:val="clear" w:color="auto" w:fill="FFFFFF"/>
        </w:rPr>
        <w:t>Wykonawca musi wykazać, że posiada odpowiednią wiedzę i doświadczenie – Zamawiający określa warunek w sposób następujący:</w:t>
      </w:r>
    </w:p>
    <w:p w14:paraId="22176773" w14:textId="77777777" w:rsidR="006678A8" w:rsidRPr="00C81D1C" w:rsidRDefault="0082443B" w:rsidP="0082443B">
      <w:pPr>
        <w:pStyle w:val="Akapitzlist"/>
        <w:tabs>
          <w:tab w:val="left" w:pos="709"/>
        </w:tabs>
        <w:spacing w:after="0" w:line="240" w:lineRule="auto"/>
        <w:jc w:val="both"/>
        <w:rPr>
          <w:rFonts w:eastAsia="Arial" w:cs="Arial"/>
        </w:rPr>
      </w:pPr>
      <w:r w:rsidRPr="00C81D1C">
        <w:rPr>
          <w:rFonts w:eastAsia="Arial" w:cs="Arial"/>
        </w:rPr>
        <w:t>Wykonawca spełni warunek jeżeli wykaże, że</w:t>
      </w:r>
      <w:r w:rsidR="006678A8" w:rsidRPr="00C81D1C">
        <w:rPr>
          <w:rFonts w:eastAsia="Arial" w:cs="Arial"/>
        </w:rPr>
        <w:t>:</w:t>
      </w:r>
    </w:p>
    <w:p w14:paraId="3A8872BE" w14:textId="5AC80758" w:rsidR="001A7308" w:rsidRPr="00C81D1C" w:rsidRDefault="00B60795" w:rsidP="00935F7F">
      <w:pPr>
        <w:pStyle w:val="Akapitzlist"/>
        <w:numPr>
          <w:ilvl w:val="0"/>
          <w:numId w:val="50"/>
        </w:numPr>
        <w:tabs>
          <w:tab w:val="left" w:pos="709"/>
        </w:tabs>
        <w:spacing w:after="0" w:line="240" w:lineRule="auto"/>
        <w:jc w:val="both"/>
        <w:rPr>
          <w:rFonts w:eastAsia="Arial" w:cs="Arial"/>
        </w:rPr>
      </w:pPr>
      <w:r w:rsidRPr="00C81D1C">
        <w:rPr>
          <w:rFonts w:eastAsia="Arial" w:cs="Arial"/>
        </w:rPr>
        <w:t>należycie wykonał w okresie ostatnich 5 lat przed upływem terminu składania ofert,</w:t>
      </w:r>
      <w:r w:rsidR="002304CF" w:rsidRPr="00C81D1C">
        <w:rPr>
          <w:rFonts w:eastAsia="Arial" w:cs="Arial"/>
        </w:rPr>
        <w:br/>
      </w:r>
      <w:r w:rsidRPr="00C81D1C">
        <w:rPr>
          <w:rFonts w:eastAsia="Arial" w:cs="Arial"/>
        </w:rPr>
        <w:t>a jeżeli okres prowadzenia działalności jest krótszy - w tym okresie, co najmniej</w:t>
      </w:r>
      <w:r w:rsidR="001A7308" w:rsidRPr="00C81D1C">
        <w:rPr>
          <w:rFonts w:eastAsia="Arial" w:cs="Arial"/>
        </w:rPr>
        <w:t>:</w:t>
      </w:r>
      <w:r w:rsidRPr="00C81D1C">
        <w:rPr>
          <w:rFonts w:eastAsia="Arial" w:cs="Arial"/>
        </w:rPr>
        <w:t xml:space="preserve"> </w:t>
      </w:r>
    </w:p>
    <w:p w14:paraId="04D9932C" w14:textId="0F91CCC8" w:rsidR="00C81D1C" w:rsidRPr="00C81D1C" w:rsidRDefault="00C81D1C" w:rsidP="00C81D1C">
      <w:pPr>
        <w:pStyle w:val="Akapitzlist"/>
        <w:numPr>
          <w:ilvl w:val="0"/>
          <w:numId w:val="49"/>
        </w:numPr>
        <w:tabs>
          <w:tab w:val="left" w:pos="709"/>
        </w:tabs>
        <w:spacing w:after="0" w:line="240" w:lineRule="auto"/>
        <w:jc w:val="both"/>
        <w:rPr>
          <w:rFonts w:eastAsia="Arial" w:cs="Arial"/>
        </w:rPr>
      </w:pPr>
      <w:r w:rsidRPr="00C81D1C">
        <w:rPr>
          <w:rFonts w:eastAsia="Arial" w:cs="Arial"/>
          <w:u w:val="single"/>
        </w:rPr>
        <w:t>1 zadanie</w:t>
      </w:r>
      <w:r w:rsidRPr="00C81D1C">
        <w:rPr>
          <w:rFonts w:eastAsia="Arial" w:cs="Arial"/>
        </w:rPr>
        <w:t xml:space="preserve"> polegające na wykonaniu projektu wraz z realizacją budowy infrastruktury elektroenergetycznej do ładowania pojazdów, która zakresem obejmowała m.in.: budowę stacji transformatorowej SN o wartości nie mniejszej niż 1 000 000,00 zł brutto oraz</w:t>
      </w:r>
    </w:p>
    <w:p w14:paraId="54479668" w14:textId="0FDBA934" w:rsidR="001A7308" w:rsidRPr="00C81D1C" w:rsidRDefault="00C81D1C" w:rsidP="00C81D1C">
      <w:pPr>
        <w:pStyle w:val="Akapitzlist"/>
        <w:numPr>
          <w:ilvl w:val="0"/>
          <w:numId w:val="49"/>
        </w:numPr>
        <w:tabs>
          <w:tab w:val="left" w:pos="709"/>
        </w:tabs>
        <w:spacing w:after="0" w:line="240" w:lineRule="auto"/>
        <w:jc w:val="both"/>
        <w:rPr>
          <w:rFonts w:eastAsia="Arial" w:cs="Arial"/>
        </w:rPr>
      </w:pPr>
      <w:r w:rsidRPr="00C81D1C">
        <w:rPr>
          <w:rFonts w:eastAsia="Arial" w:cs="Arial"/>
          <w:u w:val="single"/>
        </w:rPr>
        <w:t>1 zadanie</w:t>
      </w:r>
      <w:r w:rsidRPr="00C81D1C">
        <w:rPr>
          <w:rFonts w:eastAsia="Arial" w:cs="Arial"/>
        </w:rPr>
        <w:t xml:space="preserve"> polegające na wykonaniu budowy zasilania w trybie zaprojektuj i wybuduj, która zakresem obejmowała m.in.:  wykonanie linii kablowej SN (średniego napięcia) o wartości nie mniejszej niż 1 000 000,00 zł brutto;</w:t>
      </w:r>
    </w:p>
    <w:p w14:paraId="1A76D22F" w14:textId="12DBD3B9" w:rsidR="005F60C1" w:rsidRPr="00C81D1C" w:rsidRDefault="005F60C1" w:rsidP="00935F7F">
      <w:pPr>
        <w:pStyle w:val="Akapitzlist"/>
        <w:numPr>
          <w:ilvl w:val="0"/>
          <w:numId w:val="50"/>
        </w:numPr>
        <w:tabs>
          <w:tab w:val="left" w:pos="709"/>
        </w:tabs>
        <w:spacing w:after="0" w:line="240" w:lineRule="auto"/>
        <w:jc w:val="both"/>
        <w:rPr>
          <w:rFonts w:asciiTheme="minorHAnsi" w:hAnsiTheme="minorHAnsi"/>
        </w:rPr>
      </w:pPr>
      <w:r w:rsidRPr="00C81D1C">
        <w:rPr>
          <w:rFonts w:asciiTheme="minorHAnsi" w:hAnsiTheme="minorHAnsi"/>
        </w:rPr>
        <w:t>dysponuje lub będzie dysponował w okresie realizacji zamówienia:</w:t>
      </w:r>
    </w:p>
    <w:p w14:paraId="16176679" w14:textId="49B77839" w:rsidR="00C81D1C" w:rsidRPr="00FB44A9" w:rsidRDefault="00404A54" w:rsidP="00FB44A9">
      <w:pPr>
        <w:pStyle w:val="Akapitzlist"/>
        <w:numPr>
          <w:ilvl w:val="0"/>
          <w:numId w:val="49"/>
        </w:numPr>
        <w:tabs>
          <w:tab w:val="left" w:pos="709"/>
        </w:tabs>
        <w:spacing w:after="0" w:line="240" w:lineRule="auto"/>
        <w:jc w:val="both"/>
        <w:rPr>
          <w:rFonts w:asciiTheme="minorHAnsi" w:eastAsia="Arial" w:hAnsiTheme="minorHAnsi" w:cs="Arial"/>
          <w:shd w:val="clear" w:color="auto" w:fill="FFFFFF"/>
        </w:rPr>
      </w:pPr>
      <w:r w:rsidRPr="00FB44A9">
        <w:rPr>
          <w:rFonts w:asciiTheme="minorHAnsi" w:eastAsia="Arial" w:hAnsiTheme="minorHAnsi" w:cs="Arial"/>
          <w:b/>
          <w:bCs/>
          <w:shd w:val="clear" w:color="auto" w:fill="FFFFFF"/>
        </w:rPr>
        <w:t>j</w:t>
      </w:r>
      <w:r w:rsidR="00C81D1C" w:rsidRPr="00FB44A9">
        <w:rPr>
          <w:rFonts w:asciiTheme="minorHAnsi" w:eastAsia="Arial" w:hAnsiTheme="minorHAnsi" w:cs="Arial"/>
          <w:b/>
          <w:bCs/>
          <w:shd w:val="clear" w:color="auto" w:fill="FFFFFF"/>
        </w:rPr>
        <w:t>edną osobą</w:t>
      </w:r>
      <w:r w:rsidR="00C81D1C" w:rsidRPr="00FB44A9">
        <w:rPr>
          <w:rFonts w:asciiTheme="minorHAnsi" w:eastAsia="Arial" w:hAnsiTheme="minorHAnsi" w:cs="Arial"/>
          <w:shd w:val="clear" w:color="auto" w:fill="FFFFFF"/>
        </w:rPr>
        <w:t xml:space="preserve"> z uprawnieniami budowlanymi do projektowania i kierowania robotami budowlanymi w zakresie sieci, instalacji i urządzeń elektrycznych</w:t>
      </w:r>
      <w:r w:rsidR="00C81D1C" w:rsidRPr="00FB44A9">
        <w:t xml:space="preserve"> </w:t>
      </w:r>
      <w:r w:rsidR="00C81D1C" w:rsidRPr="00FB44A9">
        <w:rPr>
          <w:rFonts w:asciiTheme="minorHAnsi" w:eastAsia="Arial" w:hAnsiTheme="minorHAnsi" w:cs="Arial"/>
          <w:shd w:val="clear" w:color="auto" w:fill="FFFFFF"/>
        </w:rPr>
        <w:t xml:space="preserve">i posiadającą odpowiednie kwalifikacje do wykonywania samodzielnych funkcji  w budownictwie. Kierownik budowy zobowiązany jest posiadać ważne świadectwo kwalifikacyjne uprawniające do zajmowania się eksploatacją urządzeń, instalacji i sieci </w:t>
      </w:r>
      <w:r w:rsidR="00C81D1C" w:rsidRPr="007177E0">
        <w:rPr>
          <w:rFonts w:asciiTheme="minorHAnsi" w:eastAsia="Arial" w:hAnsiTheme="minorHAnsi" w:cs="Arial"/>
          <w:shd w:val="clear" w:color="auto" w:fill="FFFFFF"/>
        </w:rPr>
        <w:t xml:space="preserve">Grupa 1 pkt. </w:t>
      </w:r>
      <w:r w:rsidR="00C81D1C" w:rsidRPr="00FB44A9">
        <w:rPr>
          <w:rFonts w:asciiTheme="minorHAnsi" w:eastAsia="Arial" w:hAnsiTheme="minorHAnsi" w:cs="Arial"/>
          <w:shd w:val="clear" w:color="auto" w:fill="FFFFFF"/>
        </w:rPr>
        <w:t>na stanowisku (w zakresie) dozoru i eksploatacji w zakresie: obsługi, konserwacji, remontu lub naprawy, montażu lub demontażu, kontrolno-pomiarowym w grupie: urządzenia, instalacje i sieci elektroenergetyczne wytwarzające, magazynujące, przetwarzające, przesyłające i zużywające energię elektryczną</w:t>
      </w:r>
      <w:r w:rsidRPr="00FB44A9">
        <w:rPr>
          <w:rFonts w:asciiTheme="minorHAnsi" w:eastAsia="Arial" w:hAnsiTheme="minorHAnsi" w:cs="Arial"/>
          <w:shd w:val="clear" w:color="auto" w:fill="FFFFFF"/>
        </w:rPr>
        <w:t>;</w:t>
      </w:r>
    </w:p>
    <w:p w14:paraId="22802A73" w14:textId="159B3577" w:rsidR="00C81D1C" w:rsidRPr="00FB44A9" w:rsidRDefault="00FB44A9" w:rsidP="00C81D1C">
      <w:pPr>
        <w:pStyle w:val="Akapitzlist"/>
        <w:numPr>
          <w:ilvl w:val="0"/>
          <w:numId w:val="49"/>
        </w:numPr>
        <w:tabs>
          <w:tab w:val="left" w:pos="709"/>
        </w:tabs>
        <w:spacing w:after="0" w:line="240" w:lineRule="auto"/>
        <w:jc w:val="both"/>
        <w:rPr>
          <w:rFonts w:asciiTheme="minorHAnsi" w:eastAsia="Arial" w:hAnsiTheme="minorHAnsi" w:cs="Arial"/>
          <w:shd w:val="clear" w:color="auto" w:fill="FFFFFF"/>
        </w:rPr>
      </w:pPr>
      <w:r w:rsidRPr="00FB44A9">
        <w:rPr>
          <w:rFonts w:asciiTheme="minorHAnsi" w:eastAsia="Arial" w:hAnsiTheme="minorHAnsi" w:cs="Arial"/>
          <w:b/>
          <w:bCs/>
          <w:shd w:val="clear" w:color="auto" w:fill="FFFFFF"/>
        </w:rPr>
        <w:t>d</w:t>
      </w:r>
      <w:r w:rsidR="00C81D1C" w:rsidRPr="00FB44A9">
        <w:rPr>
          <w:rFonts w:asciiTheme="minorHAnsi" w:eastAsia="Arial" w:hAnsiTheme="minorHAnsi" w:cs="Arial"/>
          <w:b/>
          <w:bCs/>
          <w:shd w:val="clear" w:color="auto" w:fill="FFFFFF"/>
        </w:rPr>
        <w:t>wiema osobami</w:t>
      </w:r>
      <w:r w:rsidR="00C81D1C" w:rsidRPr="00FB44A9">
        <w:rPr>
          <w:rFonts w:asciiTheme="minorHAnsi" w:eastAsia="Arial" w:hAnsiTheme="minorHAnsi" w:cs="Arial"/>
          <w:shd w:val="clear" w:color="auto" w:fill="FFFFFF"/>
        </w:rPr>
        <w:t xml:space="preserve"> posiadającymi świadectwo kwalifikacyjne uprawniające do zajmowania się eksploatacją urządzeń, instalacji i sieci Grupa 1 na stanowisku (w zakresie) dozoru w zakresie: obsługi, konserwacji, remontu lub naprawy, montażu lub demontażu, kontrolno-pomiarowym w grupie: urządzenia, instalacje i sieci elektroenergetyczne wytwarzające, magazynujące, przetwarzające, przesyłające i zużywające energię elektryczną. Pracownicy muszą posiadać zaświadczenia z ukończonego kursu w zakresie prac pod napięciem</w:t>
      </w:r>
      <w:r w:rsidRPr="00FB44A9">
        <w:rPr>
          <w:rFonts w:asciiTheme="minorHAnsi" w:eastAsia="Arial" w:hAnsiTheme="minorHAnsi" w:cs="Arial"/>
          <w:shd w:val="clear" w:color="auto" w:fill="FFFFFF"/>
        </w:rPr>
        <w:t>;</w:t>
      </w:r>
    </w:p>
    <w:p w14:paraId="596FC166" w14:textId="13306E30" w:rsidR="00C71BCC" w:rsidRPr="00FB44A9" w:rsidRDefault="00FB44A9" w:rsidP="00C81D1C">
      <w:pPr>
        <w:pStyle w:val="Akapitzlist"/>
        <w:numPr>
          <w:ilvl w:val="0"/>
          <w:numId w:val="49"/>
        </w:numPr>
        <w:tabs>
          <w:tab w:val="left" w:pos="709"/>
        </w:tabs>
        <w:spacing w:after="0" w:line="240" w:lineRule="auto"/>
        <w:jc w:val="both"/>
        <w:rPr>
          <w:rFonts w:asciiTheme="minorHAnsi" w:eastAsia="Arial" w:hAnsiTheme="minorHAnsi" w:cs="Arial"/>
          <w:shd w:val="clear" w:color="auto" w:fill="FFFFFF"/>
        </w:rPr>
      </w:pPr>
      <w:r w:rsidRPr="00FB44A9">
        <w:rPr>
          <w:rFonts w:asciiTheme="minorHAnsi" w:eastAsia="Arial" w:hAnsiTheme="minorHAnsi" w:cs="Arial"/>
          <w:b/>
          <w:bCs/>
          <w:shd w:val="clear" w:color="auto" w:fill="FFFFFF"/>
        </w:rPr>
        <w:t>p</w:t>
      </w:r>
      <w:r w:rsidR="00C81D1C" w:rsidRPr="00FB44A9">
        <w:rPr>
          <w:rFonts w:asciiTheme="minorHAnsi" w:eastAsia="Arial" w:hAnsiTheme="minorHAnsi" w:cs="Arial"/>
          <w:b/>
          <w:bCs/>
          <w:shd w:val="clear" w:color="auto" w:fill="FFFFFF"/>
        </w:rPr>
        <w:t>ięcioma osobami</w:t>
      </w:r>
      <w:r w:rsidR="00C81D1C" w:rsidRPr="00FB44A9">
        <w:rPr>
          <w:rFonts w:asciiTheme="minorHAnsi" w:eastAsia="Arial" w:hAnsiTheme="minorHAnsi" w:cs="Arial"/>
          <w:shd w:val="clear" w:color="auto" w:fill="FFFFFF"/>
        </w:rPr>
        <w:t xml:space="preserve"> posiadającymi świadectwo kwalifikacyjne uprawniające do zajmowania się eksploatacją urządzeń, instalacji i sieci Grupa 1 pkt. 3 na stanowisku (w zakresie) eksploatacji w zakresie: obsługi, konserwacji, remontu lub naprawy, montażu lub demontażu, kontrolno-pomiarowym w grupie: urządzenia, instalacje i sieci elektroenergetyczne wytwarzające, magazynujące, przetwarzające, przesyłające i zużywające energię elektryczną. Pracownicy muszą posiadać zaświadczenia z ukończonego  kursu w zakresie prac pod napięciem.</w:t>
      </w:r>
    </w:p>
    <w:p w14:paraId="6453006E" w14:textId="77777777" w:rsidR="00C81D1C" w:rsidRPr="00C71BCC" w:rsidRDefault="00C81D1C" w:rsidP="00C81D1C">
      <w:pPr>
        <w:tabs>
          <w:tab w:val="left" w:pos="709"/>
        </w:tabs>
        <w:spacing w:after="0" w:line="240" w:lineRule="auto"/>
        <w:jc w:val="both"/>
        <w:rPr>
          <w:rFonts w:asciiTheme="minorHAnsi" w:eastAsia="Arial" w:hAnsiTheme="minorHAnsi" w:cs="Arial"/>
          <w:shd w:val="clear" w:color="auto" w:fill="FFFFFF"/>
        </w:rPr>
      </w:pPr>
    </w:p>
    <w:p w14:paraId="6C890005" w14:textId="741D5551" w:rsidR="0079246F" w:rsidRPr="006B613B" w:rsidRDefault="0079246F" w:rsidP="005F60C1">
      <w:pPr>
        <w:pStyle w:val="Tekstpodstawowy"/>
        <w:numPr>
          <w:ilvl w:val="0"/>
          <w:numId w:val="21"/>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w:t>
      </w:r>
      <w:proofErr w:type="spellStart"/>
      <w:r w:rsidRPr="006B613B">
        <w:rPr>
          <w:rFonts w:asciiTheme="minorHAnsi" w:eastAsia="Arial" w:hAnsiTheme="minorHAnsi" w:cs="Arial"/>
          <w:sz w:val="22"/>
          <w:szCs w:val="22"/>
          <w:shd w:val="clear" w:color="auto" w:fill="FFFFFF"/>
        </w:rPr>
        <w:t>uPzp</w:t>
      </w:r>
      <w:proofErr w:type="spellEnd"/>
      <w:r w:rsidRPr="006B613B">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1A786B">
      <w:pPr>
        <w:pStyle w:val="Tekstpodstawowy"/>
        <w:numPr>
          <w:ilvl w:val="0"/>
          <w:numId w:val="21"/>
        </w:numPr>
        <w:jc w:val="both"/>
        <w:rPr>
          <w:rFonts w:asciiTheme="minorHAnsi" w:hAnsiTheme="minorHAnsi"/>
          <w:sz w:val="22"/>
          <w:szCs w:val="22"/>
        </w:rPr>
      </w:pPr>
      <w:bookmarkStart w:id="5"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sidRPr="006B613B">
        <w:rPr>
          <w:rFonts w:asciiTheme="minorHAnsi" w:hAnsiTheme="minorHAnsi"/>
          <w:sz w:val="22"/>
          <w:szCs w:val="22"/>
        </w:rPr>
        <w:t>.</w:t>
      </w:r>
    </w:p>
    <w:p w14:paraId="0FCE3440"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lastRenderedPageBreak/>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5F60C1">
      <w:pPr>
        <w:pStyle w:val="Tekstpodstawowy"/>
        <w:numPr>
          <w:ilvl w:val="0"/>
          <w:numId w:val="26"/>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5F60C1">
      <w:pPr>
        <w:pStyle w:val="Tekstpodstawowy"/>
        <w:numPr>
          <w:ilvl w:val="0"/>
          <w:numId w:val="26"/>
        </w:numPr>
        <w:jc w:val="both"/>
        <w:rPr>
          <w:rFonts w:asciiTheme="minorHAnsi" w:hAnsiTheme="minorHAnsi"/>
          <w:sz w:val="22"/>
          <w:szCs w:val="22"/>
        </w:rPr>
      </w:pPr>
      <w:r w:rsidRPr="006B613B">
        <w:rPr>
          <w:rFonts w:asciiTheme="minorHAnsi" w:hAnsiTheme="minorHAnsi"/>
          <w:sz w:val="22"/>
          <w:szCs w:val="22"/>
        </w:rPr>
        <w:t>sposób i okres udostępnienia wykonawcy i wykorzystania przez niego zasobów podmiotu udostępniającego te zasoby przy wykonywaniu zamówienia;</w:t>
      </w:r>
    </w:p>
    <w:p w14:paraId="4B36B303" w14:textId="77777777" w:rsidR="002438F1" w:rsidRPr="006B613B" w:rsidRDefault="002438F1" w:rsidP="005F60C1">
      <w:pPr>
        <w:pStyle w:val="Tekstpodstawowy"/>
        <w:numPr>
          <w:ilvl w:val="0"/>
          <w:numId w:val="26"/>
        </w:numPr>
        <w:jc w:val="both"/>
        <w:rPr>
          <w:rFonts w:asciiTheme="minorHAnsi" w:hAnsiTheme="minorHAnsi"/>
          <w:sz w:val="22"/>
          <w:szCs w:val="22"/>
        </w:rPr>
      </w:pPr>
      <w:r w:rsidRPr="006B613B">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7E4DDD"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613B">
        <w:rPr>
          <w:rFonts w:asciiTheme="minorHAnsi" w:hAnsiTheme="minorHAnsi"/>
          <w:sz w:val="22"/>
          <w:szCs w:val="22"/>
        </w:rPr>
        <w:t>uPzp</w:t>
      </w:r>
      <w:proofErr w:type="spellEnd"/>
      <w:r w:rsidRPr="006B613B">
        <w:rPr>
          <w:rFonts w:asciiTheme="minorHAnsi" w:hAnsiTheme="minorHAnsi"/>
          <w:sz w:val="22"/>
          <w:szCs w:val="22"/>
        </w:rPr>
        <w:t>, a także zbada, czy nie zachodzą wobec tego podmiotu podstawy wykluczenia, które zostały przewidziane względem Wykonawcy.</w:t>
      </w:r>
    </w:p>
    <w:p w14:paraId="647DCD9B"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E56FD6" w14:textId="77777777" w:rsidR="0073674E" w:rsidRDefault="0073674E">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Pr>
          <w:rFonts w:cs="Tahoma"/>
          <w:b/>
          <w:u w:val="single"/>
        </w:rPr>
        <w:t>Rozdział VIII. Informacja o podmiotowych środkach dowodowych</w:t>
      </w:r>
    </w:p>
    <w:p w14:paraId="42F9F695" w14:textId="5658CB7B" w:rsidR="00CE047E" w:rsidRDefault="005F2CA3" w:rsidP="001A786B">
      <w:pPr>
        <w:pStyle w:val="Akapitzlist"/>
        <w:numPr>
          <w:ilvl w:val="0"/>
          <w:numId w:val="1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sidR="006D0105">
        <w:rPr>
          <w:rFonts w:asciiTheme="minorHAnsi" w:hAnsiTheme="minorHAnsi"/>
          <w:u w:val="single"/>
          <w:lang w:eastAsia="pl-PL"/>
        </w:rPr>
        <w:t xml:space="preserve"> o niepodleganiu wykluczeniu oraz spełnianiu warunków udziału w postępowaniu w zakresie wskazanym w rozdz. VII SWZ (wzór – zał. nr </w:t>
      </w:r>
      <w:r w:rsidR="00DB03D1">
        <w:rPr>
          <w:rFonts w:asciiTheme="minorHAnsi" w:hAnsiTheme="minorHAnsi"/>
          <w:u w:val="single"/>
          <w:lang w:eastAsia="pl-PL"/>
        </w:rPr>
        <w:t>2</w:t>
      </w:r>
      <w:r w:rsidR="006D0105">
        <w:rPr>
          <w:rFonts w:asciiTheme="minorHAnsi" w:hAnsiTheme="minorHAnsi"/>
          <w:u w:val="single"/>
          <w:lang w:eastAsia="pl-PL"/>
        </w:rPr>
        <w:t xml:space="preserve"> do SWZ)</w:t>
      </w:r>
      <w:r w:rsidR="00992F0E">
        <w:rPr>
          <w:rFonts w:asciiTheme="minorHAnsi" w:hAnsiTheme="minorHAnsi"/>
          <w:u w:val="single"/>
          <w:lang w:eastAsia="pl-PL"/>
        </w:rPr>
        <w:t xml:space="preserve"> </w:t>
      </w:r>
      <w:r w:rsidR="004E41B8"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004E41B8" w:rsidRPr="00BB220E">
        <w:rPr>
          <w:rFonts w:asciiTheme="minorHAnsi" w:hAnsiTheme="minorHAnsi"/>
          <w:u w:val="single"/>
          <w:lang w:eastAsia="pl-PL"/>
        </w:rPr>
        <w:t xml:space="preserve">(wzór – zał. nr </w:t>
      </w:r>
      <w:r w:rsidR="006C675D">
        <w:rPr>
          <w:rFonts w:asciiTheme="minorHAnsi" w:hAnsiTheme="minorHAnsi"/>
          <w:u w:val="single"/>
          <w:lang w:eastAsia="pl-PL"/>
        </w:rPr>
        <w:t>9</w:t>
      </w:r>
      <w:r w:rsidR="007130A8">
        <w:rPr>
          <w:rFonts w:asciiTheme="minorHAnsi" w:hAnsiTheme="minorHAnsi"/>
          <w:u w:val="single"/>
          <w:lang w:eastAsia="pl-PL"/>
        </w:rPr>
        <w:t xml:space="preserve"> </w:t>
      </w:r>
      <w:r w:rsidR="004E41B8" w:rsidRPr="00BB220E">
        <w:rPr>
          <w:rFonts w:asciiTheme="minorHAnsi" w:hAnsiTheme="minorHAnsi"/>
          <w:u w:val="single"/>
          <w:lang w:eastAsia="pl-PL"/>
        </w:rPr>
        <w:t>do SWZ)</w:t>
      </w:r>
      <w:r w:rsidR="006D0105" w:rsidRPr="00BB220E">
        <w:rPr>
          <w:rFonts w:asciiTheme="minorHAnsi" w:hAnsiTheme="minorHAnsi"/>
          <w:u w:val="single"/>
          <w:lang w:eastAsia="pl-PL"/>
        </w:rPr>
        <w:t>.</w:t>
      </w:r>
    </w:p>
    <w:p w14:paraId="5153186A" w14:textId="3CE30BEE" w:rsidR="00542DC1" w:rsidRPr="00CE047E" w:rsidRDefault="00CE047E" w:rsidP="00CE047E">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sidR="006D0105">
        <w:rPr>
          <w:rFonts w:asciiTheme="minorHAnsi" w:hAnsiTheme="minorHAnsi"/>
          <w:lang w:eastAsia="pl-PL"/>
        </w:rPr>
        <w:t xml:space="preserve">powyższe </w:t>
      </w:r>
      <w:r w:rsidR="006D0105">
        <w:rPr>
          <w:rFonts w:asciiTheme="minorHAnsi" w:hAnsiTheme="minorHAnsi"/>
          <w:b/>
          <w:bCs/>
          <w:lang w:eastAsia="pl-PL"/>
        </w:rPr>
        <w:t>oświadczeni</w:t>
      </w:r>
      <w:r w:rsidR="004E41B8">
        <w:rPr>
          <w:rFonts w:asciiTheme="minorHAnsi" w:hAnsiTheme="minorHAnsi"/>
          <w:b/>
          <w:bCs/>
          <w:lang w:eastAsia="pl-PL"/>
        </w:rPr>
        <w:t>a</w:t>
      </w:r>
      <w:r w:rsidRPr="008615C2">
        <w:rPr>
          <w:rFonts w:asciiTheme="minorHAnsi" w:hAnsiTheme="minorHAnsi"/>
          <w:b/>
          <w:bCs/>
          <w:lang w:eastAsia="pl-PL"/>
        </w:rPr>
        <w:t xml:space="preserve"> </w:t>
      </w:r>
      <w:r w:rsidR="006D0105" w:rsidRPr="006D0105">
        <w:rPr>
          <w:rFonts w:asciiTheme="minorHAnsi" w:hAnsiTheme="minorHAnsi"/>
          <w:lang w:eastAsia="pl-PL"/>
        </w:rPr>
        <w:t>pod rygorem nieważności</w:t>
      </w:r>
      <w:r w:rsidRPr="00CE047E">
        <w:rPr>
          <w:rFonts w:asciiTheme="minorHAnsi" w:hAnsiTheme="minorHAnsi"/>
          <w:lang w:eastAsia="pl-PL"/>
        </w:rPr>
        <w:t xml:space="preserve"> w</w:t>
      </w:r>
      <w:r w:rsidR="006D0105">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sidR="006D0105">
        <w:rPr>
          <w:rFonts w:asciiTheme="minorHAnsi" w:hAnsiTheme="minorHAnsi"/>
          <w:lang w:eastAsia="pl-PL"/>
        </w:rPr>
        <w:t>j opatrzonej</w:t>
      </w:r>
      <w:r w:rsidRPr="00CE047E">
        <w:rPr>
          <w:rFonts w:asciiTheme="minorHAnsi" w:hAnsiTheme="minorHAnsi"/>
          <w:lang w:eastAsia="pl-PL"/>
        </w:rPr>
        <w:t xml:space="preserve"> podpis</w:t>
      </w:r>
      <w:r w:rsidR="006D0105">
        <w:rPr>
          <w:rFonts w:asciiTheme="minorHAnsi" w:hAnsiTheme="minorHAnsi"/>
          <w:lang w:eastAsia="pl-PL"/>
        </w:rPr>
        <w:t>em zaufanym bądź podpisem osobistym</w:t>
      </w:r>
      <w:r w:rsidRPr="00CE047E">
        <w:rPr>
          <w:rFonts w:asciiTheme="minorHAnsi" w:hAnsiTheme="minorHAnsi"/>
          <w:lang w:eastAsia="pl-PL"/>
        </w:rPr>
        <w:t xml:space="preserve"> osob</w:t>
      </w:r>
      <w:r w:rsidR="006D0105">
        <w:rPr>
          <w:rFonts w:asciiTheme="minorHAnsi" w:hAnsiTheme="minorHAnsi"/>
          <w:lang w:eastAsia="pl-PL"/>
        </w:rPr>
        <w:t>y</w:t>
      </w:r>
      <w:r w:rsidRPr="00CE047E">
        <w:rPr>
          <w:rFonts w:asciiTheme="minorHAnsi" w:hAnsiTheme="minorHAnsi"/>
          <w:lang w:eastAsia="pl-PL"/>
        </w:rPr>
        <w:t xml:space="preserve"> upoważnion</w:t>
      </w:r>
      <w:r w:rsidR="006D0105">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774422" w:rsidRDefault="00CE047E" w:rsidP="00542DC1">
      <w:pPr>
        <w:pStyle w:val="Akapitzlist"/>
        <w:spacing w:after="0" w:line="240" w:lineRule="auto"/>
        <w:ind w:left="357"/>
        <w:jc w:val="both"/>
        <w:rPr>
          <w:rFonts w:asciiTheme="minorHAnsi" w:hAnsiTheme="minorHAnsi"/>
          <w:strike/>
          <w:color w:val="FF0000"/>
          <w:sz w:val="12"/>
          <w:szCs w:val="12"/>
          <w:lang w:eastAsia="pl-PL"/>
        </w:rPr>
      </w:pPr>
    </w:p>
    <w:p w14:paraId="5781DDF0" w14:textId="203EDE8B" w:rsidR="00EF790B" w:rsidRDefault="006D0105" w:rsidP="00542DC1">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00EF790B"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26EC48DF" w14:textId="77777777" w:rsidR="00AF19EC" w:rsidRPr="00774422" w:rsidRDefault="00AF19EC" w:rsidP="00542DC1">
      <w:pPr>
        <w:pStyle w:val="Akapitzlist"/>
        <w:spacing w:after="0" w:line="240" w:lineRule="auto"/>
        <w:ind w:left="357"/>
        <w:jc w:val="both"/>
        <w:rPr>
          <w:rFonts w:asciiTheme="minorHAnsi" w:hAnsiTheme="minorHAnsi"/>
          <w:i/>
          <w:iCs/>
          <w:sz w:val="20"/>
          <w:szCs w:val="20"/>
          <w:lang w:eastAsia="pl-PL"/>
        </w:rPr>
      </w:pPr>
    </w:p>
    <w:p w14:paraId="45A35D9C" w14:textId="0EC672E9" w:rsidR="005F2CA3" w:rsidRDefault="00B243C7"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274AFC05" w14:textId="2EF45F59" w:rsidR="005F2CA3" w:rsidRPr="00A32B0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003360C7" w:rsidRPr="003360C7">
        <w:rPr>
          <w:rFonts w:asciiTheme="minorHAnsi" w:hAnsiTheme="minorHAnsi" w:cs="Tahoma"/>
          <w:sz w:val="22"/>
          <w:szCs w:val="22"/>
        </w:rPr>
        <w:t>przypadku wspólnego ubiegania się o zamówienie przez wykonawców, oświadczeni</w:t>
      </w:r>
      <w:r w:rsidR="004E41B8">
        <w:rPr>
          <w:rFonts w:asciiTheme="minorHAnsi" w:hAnsiTheme="minorHAnsi" w:cs="Tahoma"/>
          <w:sz w:val="22"/>
          <w:szCs w:val="22"/>
        </w:rPr>
        <w:t>a</w:t>
      </w:r>
      <w:r w:rsidR="00601545">
        <w:rPr>
          <w:rFonts w:asciiTheme="minorHAnsi" w:hAnsiTheme="minorHAnsi" w:cs="Tahoma"/>
          <w:sz w:val="22"/>
          <w:szCs w:val="22"/>
        </w:rPr>
        <w:t>, o który</w:t>
      </w:r>
      <w:r w:rsidR="004E41B8">
        <w:rPr>
          <w:rFonts w:asciiTheme="minorHAnsi" w:hAnsiTheme="minorHAnsi" w:cs="Tahoma"/>
          <w:sz w:val="22"/>
          <w:szCs w:val="22"/>
        </w:rPr>
        <w:t>ch</w:t>
      </w:r>
      <w:r w:rsidR="00601545">
        <w:rPr>
          <w:rFonts w:asciiTheme="minorHAnsi" w:hAnsiTheme="minorHAnsi" w:cs="Tahoma"/>
          <w:sz w:val="22"/>
          <w:szCs w:val="22"/>
        </w:rPr>
        <w:t xml:space="preserve"> mowa w ust. 1,</w:t>
      </w:r>
      <w:r w:rsidR="003360C7">
        <w:rPr>
          <w:rFonts w:asciiTheme="minorHAnsi" w:hAnsiTheme="minorHAnsi" w:cs="Tahoma"/>
          <w:sz w:val="22"/>
          <w:szCs w:val="22"/>
        </w:rPr>
        <w:t xml:space="preserve"> </w:t>
      </w:r>
      <w:r w:rsidR="003360C7" w:rsidRPr="003360C7">
        <w:rPr>
          <w:rFonts w:asciiTheme="minorHAnsi" w:hAnsiTheme="minorHAnsi" w:cs="Tahoma"/>
          <w:sz w:val="22"/>
          <w:szCs w:val="22"/>
        </w:rPr>
        <w:t xml:space="preserve">składa każdy z </w:t>
      </w:r>
      <w:r w:rsidR="003360C7">
        <w:rPr>
          <w:rFonts w:asciiTheme="minorHAnsi" w:hAnsiTheme="minorHAnsi" w:cs="Tahoma"/>
          <w:sz w:val="22"/>
          <w:szCs w:val="22"/>
        </w:rPr>
        <w:t>w</w:t>
      </w:r>
      <w:r w:rsidR="003360C7"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sidR="003360C7">
        <w:rPr>
          <w:rFonts w:asciiTheme="minorHAnsi" w:hAnsiTheme="minorHAnsi" w:cs="Tahoma"/>
          <w:sz w:val="22"/>
          <w:szCs w:val="22"/>
        </w:rPr>
        <w:t>w</w:t>
      </w:r>
      <w:r w:rsidR="003360C7" w:rsidRPr="003360C7">
        <w:rPr>
          <w:rFonts w:asciiTheme="minorHAnsi" w:hAnsiTheme="minorHAnsi" w:cs="Tahoma"/>
          <w:sz w:val="22"/>
          <w:szCs w:val="22"/>
        </w:rPr>
        <w:t>ykonawców wykazuje spełnianie warunków udziału w postępowaniu</w:t>
      </w:r>
      <w:r w:rsidR="003360C7">
        <w:rPr>
          <w:rFonts w:asciiTheme="minorHAnsi" w:hAnsiTheme="minorHAnsi" w:cs="Tahoma"/>
          <w:sz w:val="22"/>
          <w:szCs w:val="22"/>
        </w:rPr>
        <w:t>.</w:t>
      </w:r>
    </w:p>
    <w:p w14:paraId="02B31733" w14:textId="060EB943" w:rsidR="005F2CA3" w:rsidRPr="00B150A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w:t>
      </w:r>
      <w:r w:rsidR="00601545" w:rsidRPr="00B150A1">
        <w:rPr>
          <w:rFonts w:asciiTheme="minorHAnsi" w:hAnsiTheme="minorHAnsi" w:cs="Tahoma"/>
          <w:sz w:val="22"/>
          <w:szCs w:val="22"/>
        </w:rPr>
        <w:t xml:space="preserve">e oświadczenie </w:t>
      </w:r>
      <w:r w:rsidRPr="00B150A1">
        <w:rPr>
          <w:rFonts w:asciiTheme="minorHAnsi" w:hAnsiTheme="minorHAnsi" w:cs="Tahoma"/>
          <w:sz w:val="22"/>
          <w:szCs w:val="22"/>
        </w:rPr>
        <w:t>należy złożyć w postaci osobnego pliku.</w:t>
      </w:r>
    </w:p>
    <w:p w14:paraId="24A6C620" w14:textId="2D0B7B43" w:rsidR="008615C2" w:rsidRPr="008615C2" w:rsidRDefault="005F2CA3" w:rsidP="001A786B">
      <w:pPr>
        <w:pStyle w:val="Akapitzlist"/>
        <w:numPr>
          <w:ilvl w:val="0"/>
          <w:numId w:val="18"/>
        </w:numPr>
        <w:spacing w:after="0" w:line="240" w:lineRule="auto"/>
        <w:ind w:left="357"/>
        <w:jc w:val="both"/>
        <w:rPr>
          <w:rFonts w:asciiTheme="minorHAnsi" w:hAnsiTheme="minorHAnsi" w:cs="Tahoma"/>
        </w:rPr>
      </w:pPr>
      <w:r w:rsidRPr="008615C2">
        <w:rPr>
          <w:rFonts w:cs="Tahoma"/>
        </w:rPr>
        <w:lastRenderedPageBreak/>
        <w:t xml:space="preserve">Gdy </w:t>
      </w:r>
      <w:r w:rsidR="008615C2" w:rsidRPr="008615C2">
        <w:rPr>
          <w:rFonts w:cs="Tahoma"/>
        </w:rPr>
        <w:t xml:space="preserve">umocowanie osoby składającej ofertę nie wynika z dokumentów rejestrowych, </w:t>
      </w:r>
      <w:r w:rsidRPr="008615C2">
        <w:rPr>
          <w:rFonts w:cs="Tahoma"/>
        </w:rPr>
        <w:t>Wykonawc</w:t>
      </w:r>
      <w:r w:rsidR="008615C2" w:rsidRPr="008615C2">
        <w:rPr>
          <w:rFonts w:cs="Tahoma"/>
        </w:rPr>
        <w:t>a składający ofertę za pośrednictwem pełnomocnika</w:t>
      </w:r>
      <w:r w:rsidRPr="008615C2">
        <w:rPr>
          <w:rFonts w:cs="Tahoma"/>
        </w:rPr>
        <w:t>,</w:t>
      </w:r>
      <w:r w:rsidR="008615C2" w:rsidRPr="008615C2">
        <w:rPr>
          <w:rFonts w:cs="Tahoma"/>
        </w:rPr>
        <w:t xml:space="preserve"> musi </w:t>
      </w:r>
      <w:r w:rsidR="008615C2" w:rsidRPr="008615C2">
        <w:rPr>
          <w:rFonts w:cs="Tahoma"/>
          <w:b/>
          <w:bCs/>
        </w:rPr>
        <w:t xml:space="preserve">dołączyć </w:t>
      </w:r>
      <w:r w:rsidRPr="008615C2">
        <w:rPr>
          <w:rFonts w:cs="Tahoma"/>
          <w:b/>
          <w:bCs/>
        </w:rPr>
        <w:t xml:space="preserve">do oferty </w:t>
      </w:r>
      <w:r w:rsidR="008615C2" w:rsidRPr="008615C2">
        <w:rPr>
          <w:rFonts w:cs="Tahoma"/>
          <w:b/>
          <w:bCs/>
        </w:rPr>
        <w:t xml:space="preserve">dokument </w:t>
      </w:r>
      <w:r w:rsidRPr="008615C2">
        <w:rPr>
          <w:rFonts w:cs="Tahoma"/>
          <w:b/>
          <w:bCs/>
        </w:rPr>
        <w:t>pełnomocnictw</w:t>
      </w:r>
      <w:r w:rsidR="008615C2" w:rsidRPr="008615C2">
        <w:rPr>
          <w:rFonts w:cs="Tahoma"/>
          <w:b/>
          <w:bCs/>
        </w:rPr>
        <w:t>a</w:t>
      </w:r>
      <w:r w:rsidR="008615C2" w:rsidRPr="008615C2">
        <w:rPr>
          <w:rFonts w:cs="Tahoma"/>
        </w:rPr>
        <w:t xml:space="preserve"> obejmujący swym zakresem umocowanie do złożenia oferty lub do złożenia oferty i podpisania umowy.</w:t>
      </w:r>
    </w:p>
    <w:p w14:paraId="2A84AFC9" w14:textId="376A2135" w:rsidR="000F4037" w:rsidRPr="008615C2" w:rsidRDefault="000F4037" w:rsidP="008615C2">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r w:rsidR="008615C2" w:rsidRPr="008615C2">
        <w:rPr>
          <w:rFonts w:asciiTheme="minorHAnsi" w:hAnsiTheme="minorHAnsi" w:cs="Tahoma"/>
          <w:u w:val="single"/>
        </w:rPr>
        <w:t>:</w:t>
      </w:r>
    </w:p>
    <w:p w14:paraId="54878BD9" w14:textId="0530F289" w:rsidR="008615C2" w:rsidRDefault="00E41FB9" w:rsidP="005F60C1">
      <w:pPr>
        <w:pStyle w:val="Akapitzlist"/>
        <w:numPr>
          <w:ilvl w:val="0"/>
          <w:numId w:val="30"/>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000F4037" w:rsidRPr="000F4037">
        <w:rPr>
          <w:rFonts w:asciiTheme="minorHAnsi" w:hAnsiTheme="minorHAnsi" w:cs="Tahoma"/>
        </w:rPr>
        <w:t xml:space="preserve"> w postaci elektronicznej </w:t>
      </w:r>
      <w:r>
        <w:rPr>
          <w:rFonts w:asciiTheme="minorHAnsi" w:hAnsiTheme="minorHAnsi" w:cs="Tahoma"/>
        </w:rPr>
        <w:t xml:space="preserve">opatrzonej </w:t>
      </w:r>
      <w:r w:rsidR="000F4037" w:rsidRPr="000F4037">
        <w:rPr>
          <w:rFonts w:asciiTheme="minorHAnsi" w:hAnsiTheme="minorHAnsi" w:cs="Tahoma"/>
        </w:rPr>
        <w:t xml:space="preserve">podpisem </w:t>
      </w:r>
      <w:r>
        <w:rPr>
          <w:rFonts w:asciiTheme="minorHAnsi" w:hAnsiTheme="minorHAnsi" w:cs="Tahoma"/>
        </w:rPr>
        <w:t>zaufanym lub podpisem osobistym</w:t>
      </w:r>
      <w:r w:rsidR="000F4037" w:rsidRPr="000F4037">
        <w:rPr>
          <w:rFonts w:asciiTheme="minorHAnsi" w:hAnsiTheme="minorHAnsi" w:cs="Tahoma"/>
        </w:rPr>
        <w:t xml:space="preserve"> osob</w:t>
      </w:r>
      <w:r>
        <w:rPr>
          <w:rFonts w:asciiTheme="minorHAnsi" w:hAnsiTheme="minorHAnsi" w:cs="Tahoma"/>
        </w:rPr>
        <w:t>y</w:t>
      </w:r>
      <w:r w:rsidR="000F4037" w:rsidRPr="000F4037">
        <w:rPr>
          <w:rFonts w:asciiTheme="minorHAnsi" w:hAnsiTheme="minorHAnsi" w:cs="Tahoma"/>
        </w:rPr>
        <w:t xml:space="preserve"> upoważnion</w:t>
      </w:r>
      <w:r>
        <w:rPr>
          <w:rFonts w:asciiTheme="minorHAnsi" w:hAnsiTheme="minorHAnsi" w:cs="Tahoma"/>
        </w:rPr>
        <w:t>ej</w:t>
      </w:r>
      <w:r w:rsidR="000F4037"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1CC762C" w14:textId="3D467F1F" w:rsidR="000F4037" w:rsidRPr="008615C2" w:rsidRDefault="000F4037" w:rsidP="005F60C1">
      <w:pPr>
        <w:pStyle w:val="Akapitzlist"/>
        <w:numPr>
          <w:ilvl w:val="0"/>
          <w:numId w:val="30"/>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50B84A86" w14:textId="77777777" w:rsidR="000F4037" w:rsidRPr="00B45711" w:rsidRDefault="000F4037" w:rsidP="004E0B82">
      <w:pPr>
        <w:pStyle w:val="Akapitzlist"/>
        <w:spacing w:after="0" w:line="240" w:lineRule="auto"/>
        <w:ind w:left="357"/>
        <w:rPr>
          <w:rFonts w:asciiTheme="minorHAnsi" w:hAnsiTheme="minorHAnsi" w:cs="Tahoma"/>
          <w:sz w:val="16"/>
          <w:szCs w:val="16"/>
          <w:highlight w:val="yellow"/>
        </w:rPr>
      </w:pPr>
    </w:p>
    <w:p w14:paraId="749E59DF" w14:textId="4EA08D54" w:rsidR="005F2CA3" w:rsidRDefault="005F2CA3" w:rsidP="001A786B">
      <w:pPr>
        <w:pStyle w:val="Akapitzlist"/>
        <w:numPr>
          <w:ilvl w:val="0"/>
          <w:numId w:val="18"/>
        </w:numPr>
        <w:spacing w:after="0" w:line="240" w:lineRule="auto"/>
        <w:jc w:val="both"/>
        <w:rPr>
          <w:rFonts w:asciiTheme="minorHAnsi" w:hAnsiTheme="minorHAnsi"/>
          <w:lang w:eastAsia="pl-PL"/>
        </w:rPr>
      </w:pPr>
      <w:r w:rsidRPr="00652FB2">
        <w:rPr>
          <w:rFonts w:asciiTheme="minorHAnsi" w:hAnsiTheme="minorHAnsi"/>
          <w:u w:val="single"/>
          <w:lang w:eastAsia="pl-PL"/>
        </w:rPr>
        <w:t xml:space="preserve">Zamawiający przed wyborem najkorzystniejszej oferty, </w:t>
      </w:r>
      <w:r w:rsidRPr="00652FB2">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 xml:space="preserve">aktualnych na dzień złożenia następujących </w:t>
      </w:r>
      <w:r w:rsidR="00E6290E">
        <w:rPr>
          <w:rFonts w:asciiTheme="minorHAnsi" w:hAnsiTheme="minorHAnsi"/>
          <w:lang w:eastAsia="pl-PL"/>
        </w:rPr>
        <w:t>podmiotowych środków dowodowych</w:t>
      </w:r>
      <w:r>
        <w:rPr>
          <w:rFonts w:asciiTheme="minorHAnsi" w:hAnsiTheme="minorHAnsi"/>
          <w:lang w:eastAsia="pl-PL"/>
        </w:rPr>
        <w:t>:</w:t>
      </w:r>
    </w:p>
    <w:p w14:paraId="79EAA4B6" w14:textId="77777777" w:rsidR="005F2CA3" w:rsidRDefault="005F2CA3" w:rsidP="00351436">
      <w:pPr>
        <w:pStyle w:val="Akapitzlist"/>
        <w:spacing w:after="0" w:line="240" w:lineRule="auto"/>
        <w:ind w:left="360"/>
        <w:jc w:val="both"/>
        <w:rPr>
          <w:rFonts w:asciiTheme="minorHAnsi" w:hAnsiTheme="minorHAnsi"/>
          <w:sz w:val="14"/>
          <w:szCs w:val="16"/>
          <w:lang w:eastAsia="pl-PL"/>
        </w:rPr>
      </w:pPr>
    </w:p>
    <w:p w14:paraId="39BDDF1E" w14:textId="77777777" w:rsidR="005F2CA3" w:rsidRDefault="005F2CA3" w:rsidP="00351436">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44254542" w14:textId="6106FEE7" w:rsidR="005F2CA3"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informacj</w:t>
      </w:r>
      <w:r w:rsidR="000C1B44">
        <w:rPr>
          <w:rFonts w:eastAsia="Times New Roman" w:cs="Tahoma"/>
          <w:lang w:eastAsia="pl-PL"/>
        </w:rPr>
        <w:t>i</w:t>
      </w:r>
      <w:r>
        <w:rPr>
          <w:rFonts w:eastAsia="Times New Roman" w:cs="Tahoma"/>
          <w:lang w:eastAsia="pl-PL"/>
        </w:rPr>
        <w:t xml:space="preserve"> z Krajowego Rejestru Karnego w zakresie określonym w art. </w:t>
      </w:r>
      <w:r w:rsidR="000C1B44">
        <w:rPr>
          <w:rFonts w:eastAsia="Times New Roman" w:cs="Tahoma"/>
          <w:lang w:eastAsia="pl-PL"/>
        </w:rPr>
        <w:t>108</w:t>
      </w:r>
      <w:r>
        <w:rPr>
          <w:rFonts w:eastAsia="Times New Roman" w:cs="Tahoma"/>
          <w:lang w:eastAsia="pl-PL"/>
        </w:rPr>
        <w:t xml:space="preserve"> ust. 1 pkt </w:t>
      </w:r>
      <w:r w:rsidR="000C1B44">
        <w:rPr>
          <w:rFonts w:eastAsia="Times New Roman" w:cs="Tahoma"/>
          <w:lang w:eastAsia="pl-PL"/>
        </w:rPr>
        <w:t>1 i 2 oraz 4</w:t>
      </w:r>
      <w:r>
        <w:rPr>
          <w:rFonts w:eastAsia="Times New Roman" w:cs="Tahoma"/>
          <w:lang w:eastAsia="pl-PL"/>
        </w:rPr>
        <w:t xml:space="preserve"> </w:t>
      </w:r>
      <w:proofErr w:type="spellStart"/>
      <w:r>
        <w:rPr>
          <w:rFonts w:eastAsia="Times New Roman" w:cs="Tahoma"/>
          <w:lang w:eastAsia="pl-PL"/>
        </w:rPr>
        <w:t>uPzp</w:t>
      </w:r>
      <w:proofErr w:type="spellEnd"/>
      <w:r>
        <w:rPr>
          <w:rFonts w:eastAsia="Times New Roman" w:cs="Tahoma"/>
          <w:lang w:eastAsia="pl-PL"/>
        </w:rPr>
        <w:t xml:space="preserve">, </w:t>
      </w:r>
      <w:r w:rsidR="000C1B44">
        <w:rPr>
          <w:rFonts w:eastAsia="Times New Roman" w:cs="Tahoma"/>
          <w:lang w:eastAsia="pl-PL"/>
        </w:rPr>
        <w:t xml:space="preserve">sporządzonej </w:t>
      </w:r>
      <w:r>
        <w:rPr>
          <w:rFonts w:eastAsia="Times New Roman" w:cs="Tahoma"/>
          <w:lang w:eastAsia="pl-PL"/>
        </w:rPr>
        <w:t xml:space="preserve">nie wcześniej niż 6 miesięcy przed </w:t>
      </w:r>
      <w:r w:rsidR="000C1B44">
        <w:rPr>
          <w:rFonts w:eastAsia="Times New Roman" w:cs="Tahoma"/>
          <w:lang w:eastAsia="pl-PL"/>
        </w:rPr>
        <w:t>jej złożeniem</w:t>
      </w:r>
      <w:r>
        <w:rPr>
          <w:rFonts w:eastAsia="Times New Roman" w:cs="Tahoma"/>
          <w:lang w:eastAsia="pl-PL"/>
        </w:rPr>
        <w:t>;</w:t>
      </w:r>
    </w:p>
    <w:p w14:paraId="744DD714" w14:textId="3DB8980C" w:rsidR="000C1B44" w:rsidRPr="000C1B44"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oświadczeni</w:t>
      </w:r>
      <w:r w:rsidR="000C1B44">
        <w:rPr>
          <w:rFonts w:eastAsia="Times New Roman" w:cs="Tahoma"/>
          <w:lang w:eastAsia="pl-PL"/>
        </w:rPr>
        <w:t>a</w:t>
      </w:r>
      <w:r>
        <w:rPr>
          <w:rFonts w:eastAsia="Times New Roman" w:cs="Tahoma"/>
          <w:lang w:eastAsia="pl-PL"/>
        </w:rPr>
        <w:t xml:space="preserve"> Wykonawcy </w:t>
      </w:r>
      <w:r w:rsidR="000C1B44">
        <w:rPr>
          <w:rFonts w:eastAsia="Times New Roman" w:cs="Tahoma"/>
          <w:lang w:eastAsia="pl-PL"/>
        </w:rPr>
        <w:t xml:space="preserve">w zakresie określonym w art. 108 ust. 1 pkt 5 </w:t>
      </w:r>
      <w:proofErr w:type="spellStart"/>
      <w:r w:rsidR="000C1B44">
        <w:rPr>
          <w:rFonts w:eastAsia="Times New Roman" w:cs="Tahoma"/>
          <w:lang w:eastAsia="pl-PL"/>
        </w:rPr>
        <w:t>uPzp</w:t>
      </w:r>
      <w:proofErr w:type="spellEnd"/>
      <w:r w:rsidR="000C1B44">
        <w:rPr>
          <w:rFonts w:eastAsia="Times New Roman" w:cs="Tahoma"/>
          <w:lang w:eastAsia="pl-PL"/>
        </w:rPr>
        <w:t xml:space="preserve"> o braku przynależności </w:t>
      </w:r>
      <w:r w:rsidR="000C1B44" w:rsidRPr="000C1B44">
        <w:rPr>
          <w:rFonts w:eastAsia="Times New Roman" w:cs="Tahoma"/>
          <w:lang w:eastAsia="pl-PL"/>
        </w:rPr>
        <w:t>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w:t>
      </w:r>
      <w:r w:rsidR="000C1B44">
        <w:rPr>
          <w:rFonts w:eastAsia="Times New Roman" w:cs="Tahoma"/>
          <w:lang w:eastAsia="pl-PL"/>
        </w:rPr>
        <w:t xml:space="preserve">j (wzór – zał. nr </w:t>
      </w:r>
      <w:r w:rsidR="00DB03D1">
        <w:rPr>
          <w:rFonts w:eastAsia="Times New Roman" w:cs="Tahoma"/>
          <w:lang w:eastAsia="pl-PL"/>
        </w:rPr>
        <w:t>3</w:t>
      </w:r>
      <w:r w:rsidR="000C1B44">
        <w:rPr>
          <w:rFonts w:eastAsia="Times New Roman" w:cs="Tahoma"/>
          <w:lang w:eastAsia="pl-PL"/>
        </w:rPr>
        <w:t xml:space="preserve"> do SWZ);</w:t>
      </w:r>
    </w:p>
    <w:p w14:paraId="44277ECA" w14:textId="0996A54A" w:rsidR="000C1B44" w:rsidRDefault="000C1B44" w:rsidP="001A786B">
      <w:pPr>
        <w:pStyle w:val="Akapitzlist"/>
        <w:numPr>
          <w:ilvl w:val="0"/>
          <w:numId w:val="16"/>
        </w:numPr>
        <w:spacing w:after="0" w:line="240" w:lineRule="auto"/>
        <w:jc w:val="both"/>
        <w:rPr>
          <w:rFonts w:asciiTheme="minorHAnsi" w:eastAsia="Times New Roman" w:hAnsiTheme="minorHAnsi" w:cs="Tahoma"/>
          <w:lang w:eastAsia="pl-PL"/>
        </w:rPr>
      </w:pPr>
      <w:r w:rsidRPr="000C1B44">
        <w:rPr>
          <w:rFonts w:asciiTheme="minorHAnsi" w:eastAsia="Times New Roman" w:hAnsiTheme="minorHAnsi" w:cs="Tahoma"/>
          <w:lang w:eastAsia="pl-PL"/>
        </w:rPr>
        <w:t xml:space="preserve">odpisu lub informacji z Krajowego Rejestru Sądowego lub z Centralnej Ewidencji i Informacji o Działalności Gospodarczej, w zakresie art. 109 ust. 1 pkt 4 </w:t>
      </w:r>
      <w:proofErr w:type="spellStart"/>
      <w:r w:rsidRPr="000C1B44">
        <w:rPr>
          <w:rFonts w:asciiTheme="minorHAnsi" w:eastAsia="Times New Roman" w:hAnsiTheme="minorHAnsi" w:cs="Tahoma"/>
          <w:lang w:eastAsia="pl-PL"/>
        </w:rPr>
        <w:t>u</w:t>
      </w:r>
      <w:r>
        <w:rPr>
          <w:rFonts w:asciiTheme="minorHAnsi" w:eastAsia="Times New Roman" w:hAnsiTheme="minorHAnsi" w:cs="Tahoma"/>
          <w:lang w:eastAsia="pl-PL"/>
        </w:rPr>
        <w:t>Pzp</w:t>
      </w:r>
      <w:proofErr w:type="spellEnd"/>
      <w:r w:rsidRPr="000C1B44">
        <w:rPr>
          <w:rFonts w:asciiTheme="minorHAnsi" w:eastAsia="Times New Roman" w:hAnsiTheme="minorHAnsi" w:cs="Tahoma"/>
          <w:lang w:eastAsia="pl-PL"/>
        </w:rPr>
        <w:t>, sporządzonych nie wcześniej niż 3 miesiące przed jej złożeniem, jeżeli odrębne przepisy wymagają wpisu do rejestru lub ewidencji;</w:t>
      </w:r>
    </w:p>
    <w:p w14:paraId="64CFD01A" w14:textId="3F693C46" w:rsidR="009926DC" w:rsidRPr="00B150A1" w:rsidRDefault="009926DC" w:rsidP="001A786B">
      <w:pPr>
        <w:pStyle w:val="Akapitzlist"/>
        <w:numPr>
          <w:ilvl w:val="0"/>
          <w:numId w:val="16"/>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oświadczenia Wykonawcy o aktualności informacji zawartych w </w:t>
      </w:r>
      <w:r w:rsidR="00B150A1" w:rsidRPr="00B150A1">
        <w:rPr>
          <w:rFonts w:asciiTheme="minorHAnsi" w:eastAsia="Times New Roman" w:hAnsiTheme="minorHAnsi" w:cs="Tahoma"/>
          <w:lang w:eastAsia="pl-PL"/>
        </w:rPr>
        <w:t xml:space="preserve">Oświadczeniu wstępnym z art. 125 ust. 1 </w:t>
      </w:r>
      <w:proofErr w:type="spellStart"/>
      <w:r w:rsidR="00B150A1"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xml:space="preserve"> (wzór </w:t>
      </w:r>
      <w:r w:rsidR="00B150A1" w:rsidRPr="00B150A1">
        <w:rPr>
          <w:rFonts w:asciiTheme="minorHAnsi" w:eastAsia="Times New Roman" w:hAnsiTheme="minorHAnsi" w:cs="Tahoma"/>
          <w:lang w:eastAsia="pl-PL"/>
        </w:rPr>
        <w:t>-</w:t>
      </w:r>
      <w:r w:rsidRPr="00B150A1">
        <w:rPr>
          <w:rFonts w:asciiTheme="minorHAnsi" w:eastAsia="Times New Roman" w:hAnsiTheme="minorHAnsi" w:cs="Tahoma"/>
          <w:lang w:eastAsia="pl-PL"/>
        </w:rPr>
        <w:t xml:space="preserve"> zał. nr </w:t>
      </w:r>
      <w:r w:rsidR="00DB03D1">
        <w:rPr>
          <w:rFonts w:asciiTheme="minorHAnsi" w:eastAsia="Times New Roman" w:hAnsiTheme="minorHAnsi" w:cs="Tahoma"/>
          <w:lang w:eastAsia="pl-PL"/>
        </w:rPr>
        <w:t>4</w:t>
      </w:r>
      <w:r w:rsidRPr="00B150A1">
        <w:rPr>
          <w:rFonts w:asciiTheme="minorHAnsi" w:eastAsia="Times New Roman" w:hAnsiTheme="minorHAnsi" w:cs="Tahoma"/>
          <w:lang w:eastAsia="pl-PL"/>
        </w:rPr>
        <w:t xml:space="preserve"> do SWZ) w zakresie podstaw wykluczenia z postępowania wskazanych przez Zamawiającego, o których mowa w:</w:t>
      </w:r>
    </w:p>
    <w:p w14:paraId="32919A8D" w14:textId="124D5265"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3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w:t>
      </w:r>
    </w:p>
    <w:p w14:paraId="0227B650" w14:textId="362F7067"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4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dotyczących orzeczenia zakazu ubiegania się o zamówienie publiczne tytułem środka zapobiegawczego,</w:t>
      </w:r>
    </w:p>
    <w:p w14:paraId="4889CE50" w14:textId="16FEF84A"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5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dotyczących zawarcia z innymi wykonawcami porozumienia mającego na celu zakłócenie konkurencji,</w:t>
      </w:r>
    </w:p>
    <w:p w14:paraId="07A6728F" w14:textId="27A41B0C"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6 </w:t>
      </w:r>
      <w:proofErr w:type="spellStart"/>
      <w:r w:rsidRPr="00B150A1">
        <w:rPr>
          <w:rFonts w:asciiTheme="minorHAnsi" w:eastAsia="Times New Roman" w:hAnsiTheme="minorHAnsi" w:cs="Tahoma"/>
          <w:lang w:eastAsia="pl-PL"/>
        </w:rPr>
        <w:t>uPzp</w:t>
      </w:r>
      <w:proofErr w:type="spellEnd"/>
      <w:r w:rsidR="00B150A1" w:rsidRPr="00B150A1">
        <w:rPr>
          <w:rFonts w:asciiTheme="minorHAnsi" w:eastAsia="Times New Roman" w:hAnsiTheme="minorHAnsi" w:cs="Tahoma"/>
          <w:lang w:eastAsia="pl-PL"/>
        </w:rPr>
        <w:t>.</w:t>
      </w:r>
    </w:p>
    <w:p w14:paraId="13B7CBDF" w14:textId="51B46CB3" w:rsidR="005F2CA3" w:rsidRDefault="005F2CA3" w:rsidP="00B150A1">
      <w:pPr>
        <w:spacing w:after="0" w:line="240" w:lineRule="auto"/>
        <w:jc w:val="both"/>
        <w:rPr>
          <w:rFonts w:asciiTheme="minorHAnsi" w:hAnsiTheme="minorHAnsi" w:cs="Tahoma"/>
          <w:sz w:val="16"/>
        </w:rPr>
      </w:pPr>
    </w:p>
    <w:p w14:paraId="0C73EBEB" w14:textId="77777777" w:rsidR="00AF19EC" w:rsidRPr="0080400D" w:rsidRDefault="00AF19EC" w:rsidP="00AF19EC">
      <w:pPr>
        <w:pStyle w:val="Akapitzlist"/>
        <w:spacing w:after="0" w:line="240" w:lineRule="auto"/>
        <w:ind w:left="357"/>
        <w:rPr>
          <w:rFonts w:asciiTheme="minorHAnsi" w:eastAsia="Times New Roman" w:hAnsiTheme="minorHAnsi" w:cs="Tahoma"/>
          <w:strike/>
          <w:u w:val="single"/>
          <w:lang w:eastAsia="pl-PL"/>
        </w:rPr>
      </w:pPr>
      <w:r w:rsidRPr="0080400D">
        <w:rPr>
          <w:rFonts w:eastAsia="Times New Roman" w:cs="Tahoma"/>
          <w:u w:val="single"/>
          <w:lang w:eastAsia="pl-PL"/>
        </w:rPr>
        <w:t>w celu potwierdzenia spełniania przez Wykonawcę warunków udziału w postępowaniu:</w:t>
      </w:r>
    </w:p>
    <w:p w14:paraId="562E511D" w14:textId="38496B9B" w:rsidR="00AF19EC" w:rsidRPr="001F4207" w:rsidRDefault="00AF19EC" w:rsidP="001A786B">
      <w:pPr>
        <w:pStyle w:val="Akapitzlist"/>
        <w:numPr>
          <w:ilvl w:val="0"/>
          <w:numId w:val="16"/>
        </w:numPr>
        <w:spacing w:after="0" w:line="240" w:lineRule="auto"/>
        <w:jc w:val="both"/>
        <w:rPr>
          <w:rFonts w:asciiTheme="minorHAnsi" w:hAnsiTheme="minorHAnsi" w:cs="Tahoma"/>
        </w:rPr>
      </w:pPr>
      <w:r w:rsidRPr="001F4207">
        <w:rPr>
          <w:rFonts w:asciiTheme="minorHAnsi" w:hAnsiTheme="minorHAnsi" w:cs="Tahoma"/>
        </w:rPr>
        <w:t xml:space="preserve">wykazu </w:t>
      </w:r>
      <w:r w:rsidR="00FA4530" w:rsidRPr="001F4207">
        <w:rPr>
          <w:rFonts w:asciiTheme="minorHAnsi" w:hAnsiTheme="minorHAnsi" w:cs="Tahoma"/>
        </w:rPr>
        <w:t>robót budowlanych</w:t>
      </w:r>
      <w:r w:rsidR="00C50A98" w:rsidRPr="001F4207">
        <w:rPr>
          <w:rFonts w:asciiTheme="minorHAnsi" w:hAnsiTheme="minorHAnsi" w:cs="Tahoma"/>
        </w:rPr>
        <w:t xml:space="preserve"> </w:t>
      </w:r>
      <w:r w:rsidRPr="001F4207">
        <w:rPr>
          <w:rFonts w:asciiTheme="minorHAnsi" w:hAnsiTheme="minorHAnsi" w:cs="Tahoma"/>
        </w:rPr>
        <w:t>wykonanych</w:t>
      </w:r>
      <w:r w:rsidR="00FA4530" w:rsidRPr="001F4207">
        <w:rPr>
          <w:rFonts w:asciiTheme="minorHAnsi" w:hAnsiTheme="minorHAnsi" w:cs="Tahoma"/>
        </w:rPr>
        <w:t xml:space="preserve"> nie wcześniej niż w okresie ostatnich 5 lat przed upływem terminu składania ofert</w:t>
      </w:r>
      <w:r w:rsidRPr="001F4207">
        <w:rPr>
          <w:rFonts w:asciiTheme="minorHAnsi" w:hAnsiTheme="minorHAnsi" w:cs="Tahoma"/>
        </w:rPr>
        <w:t xml:space="preserve">, a </w:t>
      </w:r>
      <w:r w:rsidR="00FA4530" w:rsidRPr="001F4207">
        <w:rPr>
          <w:rFonts w:asciiTheme="minorHAnsi" w:hAnsiTheme="minorHAnsi" w:cs="Tahoma"/>
        </w:rPr>
        <w:t>jeżeli okres prowadzenia działalności jest krótszy -</w:t>
      </w:r>
      <w:r w:rsidRPr="001F4207">
        <w:rPr>
          <w:rFonts w:asciiTheme="minorHAnsi" w:hAnsiTheme="minorHAnsi" w:cs="Tahoma"/>
        </w:rPr>
        <w:t xml:space="preserve"> </w:t>
      </w:r>
      <w:r w:rsidR="00FA4530" w:rsidRPr="001F4207">
        <w:rPr>
          <w:rFonts w:asciiTheme="minorHAnsi" w:hAnsiTheme="minorHAnsi" w:cs="Tahoma"/>
        </w:rPr>
        <w:t>w tym okresie,</w:t>
      </w:r>
      <w:r w:rsidRPr="001F4207">
        <w:rPr>
          <w:rFonts w:asciiTheme="minorHAnsi" w:hAnsiTheme="minorHAnsi" w:cs="Tahoma"/>
        </w:rPr>
        <w:t xml:space="preserve"> wraz z podaniem ich </w:t>
      </w:r>
      <w:r w:rsidR="00FA4530" w:rsidRPr="001F4207">
        <w:rPr>
          <w:rFonts w:asciiTheme="minorHAnsi" w:hAnsiTheme="minorHAnsi" w:cs="Tahoma"/>
        </w:rPr>
        <w:t xml:space="preserve">rodzaju, </w:t>
      </w:r>
      <w:r w:rsidRPr="001F4207">
        <w:rPr>
          <w:rFonts w:asciiTheme="minorHAnsi" w:hAnsiTheme="minorHAnsi" w:cs="Tahoma"/>
        </w:rPr>
        <w:t>wartości, dat</w:t>
      </w:r>
      <w:r w:rsidR="00FA4530" w:rsidRPr="001F4207">
        <w:rPr>
          <w:rFonts w:asciiTheme="minorHAnsi" w:hAnsiTheme="minorHAnsi" w:cs="Tahoma"/>
        </w:rPr>
        <w:t>y i miejsca</w:t>
      </w:r>
      <w:r w:rsidRPr="001F4207">
        <w:rPr>
          <w:rFonts w:asciiTheme="minorHAnsi" w:hAnsiTheme="minorHAnsi" w:cs="Tahoma"/>
        </w:rPr>
        <w:t xml:space="preserve"> wykonania </w:t>
      </w:r>
      <w:r w:rsidR="00FA4530" w:rsidRPr="001F4207">
        <w:rPr>
          <w:rFonts w:asciiTheme="minorHAnsi" w:hAnsiTheme="minorHAnsi" w:cs="Tahoma"/>
        </w:rPr>
        <w:t>oraz</w:t>
      </w:r>
      <w:r w:rsidRPr="001F4207">
        <w:rPr>
          <w:rFonts w:asciiTheme="minorHAnsi" w:hAnsiTheme="minorHAnsi" w:cs="Tahoma"/>
        </w:rPr>
        <w:t xml:space="preserve"> podmiotów, na rzecz których </w:t>
      </w:r>
      <w:r w:rsidR="00FA4530" w:rsidRPr="001F4207">
        <w:rPr>
          <w:rFonts w:asciiTheme="minorHAnsi" w:hAnsiTheme="minorHAnsi" w:cs="Tahoma"/>
        </w:rPr>
        <w:t>roboty te</w:t>
      </w:r>
      <w:r w:rsidR="00C50A98" w:rsidRPr="001F4207">
        <w:rPr>
          <w:rFonts w:asciiTheme="minorHAnsi" w:hAnsiTheme="minorHAnsi" w:cs="Tahoma"/>
        </w:rPr>
        <w:t xml:space="preserve"> </w:t>
      </w:r>
      <w:r w:rsidR="00FA4530" w:rsidRPr="001F4207">
        <w:rPr>
          <w:rFonts w:asciiTheme="minorHAnsi" w:hAnsiTheme="minorHAnsi" w:cs="Tahoma"/>
        </w:rPr>
        <w:t>zost</w:t>
      </w:r>
      <w:r w:rsidRPr="001F4207">
        <w:rPr>
          <w:rFonts w:asciiTheme="minorHAnsi" w:hAnsiTheme="minorHAnsi" w:cs="Tahoma"/>
        </w:rPr>
        <w:t xml:space="preserve">ały wykonane, oraz załączeniem dowodów określających, czy te </w:t>
      </w:r>
      <w:r w:rsidR="002B1D74" w:rsidRPr="001F4207">
        <w:rPr>
          <w:rFonts w:asciiTheme="minorHAnsi" w:hAnsiTheme="minorHAnsi" w:cs="Tahoma"/>
        </w:rPr>
        <w:t>roboty budowlane</w:t>
      </w:r>
      <w:r w:rsidR="00C50A98" w:rsidRPr="001F4207">
        <w:rPr>
          <w:rFonts w:asciiTheme="minorHAnsi" w:hAnsiTheme="minorHAnsi" w:cs="Tahoma"/>
        </w:rPr>
        <w:t xml:space="preserve"> </w:t>
      </w:r>
      <w:r w:rsidRPr="001F4207">
        <w:rPr>
          <w:rFonts w:asciiTheme="minorHAnsi" w:hAnsiTheme="minorHAnsi" w:cs="Tahoma"/>
        </w:rPr>
        <w:t xml:space="preserve">zostały wykonane należycie, </w:t>
      </w:r>
      <w:r w:rsidRPr="001F4207">
        <w:rPr>
          <w:rFonts w:asciiTheme="minorHAnsi" w:hAnsiTheme="minorHAnsi"/>
        </w:rPr>
        <w:t>przy czym dowodami, o których mowa</w:t>
      </w:r>
      <w:r w:rsidR="002B1D74" w:rsidRPr="001F4207">
        <w:rPr>
          <w:rFonts w:asciiTheme="minorHAnsi" w:hAnsiTheme="minorHAnsi"/>
        </w:rPr>
        <w:t>,</w:t>
      </w:r>
      <w:r w:rsidRPr="001F4207">
        <w:rPr>
          <w:rFonts w:asciiTheme="minorHAnsi" w:hAnsiTheme="minorHAnsi"/>
        </w:rPr>
        <w:t xml:space="preserve"> są referencje bądź inne dokumenty sporządzone przez podmiot, na rzecz którego </w:t>
      </w:r>
      <w:r w:rsidR="002B1D74" w:rsidRPr="001F4207">
        <w:rPr>
          <w:rFonts w:asciiTheme="minorHAnsi" w:hAnsiTheme="minorHAnsi"/>
        </w:rPr>
        <w:t>roboty budowlane</w:t>
      </w:r>
      <w:r w:rsidR="00C50A98" w:rsidRPr="001F4207">
        <w:rPr>
          <w:rFonts w:asciiTheme="minorHAnsi" w:hAnsiTheme="minorHAnsi"/>
        </w:rPr>
        <w:t xml:space="preserve"> </w:t>
      </w:r>
      <w:r w:rsidRPr="001F4207">
        <w:rPr>
          <w:rFonts w:asciiTheme="minorHAnsi" w:hAnsiTheme="minorHAnsi"/>
        </w:rPr>
        <w:t xml:space="preserve">zostały wykonane, a  jeżeli Wykonawca z przyczyn niezależnych od niego nie jest w stanie uzyskać tych dokumentów </w:t>
      </w:r>
      <w:r w:rsidR="002B1D74" w:rsidRPr="001F4207">
        <w:rPr>
          <w:rFonts w:asciiTheme="minorHAnsi" w:hAnsiTheme="minorHAnsi"/>
        </w:rPr>
        <w:t>–</w:t>
      </w:r>
      <w:r w:rsidRPr="001F4207">
        <w:rPr>
          <w:rFonts w:asciiTheme="minorHAnsi" w:hAnsiTheme="minorHAnsi"/>
        </w:rPr>
        <w:t xml:space="preserve"> </w:t>
      </w:r>
      <w:r w:rsidR="002B1D74" w:rsidRPr="001F4207">
        <w:rPr>
          <w:rFonts w:asciiTheme="minorHAnsi" w:hAnsiTheme="minorHAnsi"/>
        </w:rPr>
        <w:t>inne odpowiednie dokumenty</w:t>
      </w:r>
      <w:r w:rsidR="00407F71" w:rsidRPr="001F4207">
        <w:rPr>
          <w:rFonts w:asciiTheme="minorHAnsi" w:hAnsiTheme="minorHAnsi"/>
        </w:rPr>
        <w:t xml:space="preserve"> – zał. nr </w:t>
      </w:r>
      <w:r w:rsidR="00DB03D1" w:rsidRPr="001F4207">
        <w:rPr>
          <w:rFonts w:asciiTheme="minorHAnsi" w:hAnsiTheme="minorHAnsi"/>
        </w:rPr>
        <w:t>6</w:t>
      </w:r>
      <w:r w:rsidR="00407F71" w:rsidRPr="001F4207">
        <w:rPr>
          <w:rFonts w:asciiTheme="minorHAnsi" w:hAnsiTheme="minorHAnsi"/>
        </w:rPr>
        <w:t xml:space="preserve"> do SWZ</w:t>
      </w:r>
      <w:r w:rsidRPr="001F4207">
        <w:rPr>
          <w:rFonts w:asciiTheme="minorHAnsi" w:hAnsiTheme="minorHAnsi"/>
        </w:rPr>
        <w:t>;</w:t>
      </w:r>
    </w:p>
    <w:p w14:paraId="465DAD7B" w14:textId="4AA6D87A" w:rsidR="002B1D74" w:rsidRPr="001F4207" w:rsidRDefault="00407F71" w:rsidP="001A786B">
      <w:pPr>
        <w:pStyle w:val="Akapitzlist"/>
        <w:numPr>
          <w:ilvl w:val="0"/>
          <w:numId w:val="16"/>
        </w:numPr>
        <w:spacing w:after="0" w:line="240" w:lineRule="auto"/>
        <w:jc w:val="both"/>
        <w:rPr>
          <w:rFonts w:asciiTheme="minorHAnsi" w:hAnsiTheme="minorHAnsi" w:cs="Tahoma"/>
        </w:rPr>
      </w:pPr>
      <w:r w:rsidRPr="001F4207">
        <w:rPr>
          <w:rFonts w:asciiTheme="minorHAnsi" w:hAnsiTheme="minorHAnsi" w:cs="Tahoma"/>
        </w:rPr>
        <w:t>wykazu osób, skierowanych przez wykonawcę do realizacji zamówienia publicznego, w szczególności odpowiedzialnych za świadczenie usług, kontrolę jakości lub kierowanie robotami budowlanymi, wraz z informacjami na temat ich kwalifikacji zawodowych, uprawnień</w:t>
      </w:r>
      <w:r w:rsidR="005F60C1" w:rsidRPr="001F4207">
        <w:rPr>
          <w:rFonts w:asciiTheme="minorHAnsi" w:hAnsiTheme="minorHAnsi" w:cs="Tahoma"/>
        </w:rPr>
        <w:t xml:space="preserve"> </w:t>
      </w:r>
      <w:r w:rsidRPr="001F4207">
        <w:rPr>
          <w:rFonts w:asciiTheme="minorHAnsi" w:hAnsiTheme="minorHAnsi" w:cs="Tahoma"/>
        </w:rPr>
        <w:t>i wykształcenia niezbędnych do wykonania zamówienia</w:t>
      </w:r>
      <w:r w:rsidR="003D2FFD" w:rsidRPr="001F4207">
        <w:rPr>
          <w:rFonts w:asciiTheme="minorHAnsi" w:hAnsiTheme="minorHAnsi" w:cs="Tahoma"/>
        </w:rPr>
        <w:t xml:space="preserve"> publicznego</w:t>
      </w:r>
      <w:r w:rsidRPr="001F4207">
        <w:rPr>
          <w:rFonts w:asciiTheme="minorHAnsi" w:hAnsiTheme="minorHAnsi" w:cs="Tahoma"/>
        </w:rPr>
        <w:t xml:space="preserve">, a także zakresu </w:t>
      </w:r>
      <w:r w:rsidRPr="001F4207">
        <w:rPr>
          <w:rFonts w:asciiTheme="minorHAnsi" w:hAnsiTheme="minorHAnsi" w:cs="Tahoma"/>
        </w:rPr>
        <w:lastRenderedPageBreak/>
        <w:t xml:space="preserve">wykonywanych przez nie czynności oraz informacją o podstawie do dysponowania tymi osobami - zał. nr </w:t>
      </w:r>
      <w:r w:rsidR="00DB03D1" w:rsidRPr="001F4207">
        <w:rPr>
          <w:rFonts w:asciiTheme="minorHAnsi" w:hAnsiTheme="minorHAnsi" w:cs="Tahoma"/>
        </w:rPr>
        <w:t>7</w:t>
      </w:r>
      <w:r w:rsidRPr="001F4207">
        <w:rPr>
          <w:rFonts w:asciiTheme="minorHAnsi" w:hAnsiTheme="minorHAnsi" w:cs="Tahoma"/>
        </w:rPr>
        <w:t xml:space="preserve"> do SWZ</w:t>
      </w:r>
      <w:r w:rsidR="003D2FFD" w:rsidRPr="001F4207">
        <w:rPr>
          <w:rFonts w:asciiTheme="minorHAnsi" w:hAnsiTheme="minorHAnsi" w:cs="Tahoma"/>
        </w:rPr>
        <w:t>.</w:t>
      </w:r>
    </w:p>
    <w:p w14:paraId="11BAF921" w14:textId="4CF42242" w:rsidR="00AF19EC" w:rsidRDefault="00AF19EC" w:rsidP="00B150A1">
      <w:pPr>
        <w:spacing w:after="0" w:line="240" w:lineRule="auto"/>
        <w:jc w:val="both"/>
        <w:rPr>
          <w:rFonts w:asciiTheme="minorHAnsi" w:hAnsiTheme="minorHAnsi" w:cs="Tahoma"/>
          <w:sz w:val="16"/>
        </w:rPr>
      </w:pPr>
    </w:p>
    <w:p w14:paraId="0D14F325" w14:textId="17EF3A85" w:rsidR="005F2CA3" w:rsidRPr="009E0436" w:rsidRDefault="005F2CA3" w:rsidP="001A786B">
      <w:pPr>
        <w:pStyle w:val="Akapitzlist"/>
        <w:numPr>
          <w:ilvl w:val="0"/>
          <w:numId w:val="18"/>
        </w:numPr>
        <w:spacing w:after="0" w:line="240" w:lineRule="auto"/>
        <w:jc w:val="both"/>
        <w:rPr>
          <w:rFonts w:asciiTheme="minorHAnsi" w:hAnsiTheme="minorHAnsi" w:cs="Tahoma"/>
        </w:rPr>
      </w:pPr>
      <w:r w:rsidRPr="009E0436">
        <w:rPr>
          <w:rFonts w:asciiTheme="minorHAnsi" w:hAnsiTheme="minorHAnsi"/>
        </w:rPr>
        <w:t xml:space="preserve">Jeżeli Wykonawca ma siedzibę lub miejsce zamieszkania poza </w:t>
      </w:r>
      <w:r w:rsidR="009E0436" w:rsidRPr="009E0436">
        <w:rPr>
          <w:rFonts w:asciiTheme="minorHAnsi" w:hAnsiTheme="minorHAnsi"/>
        </w:rPr>
        <w:t>granicami</w:t>
      </w:r>
      <w:r w:rsidRPr="009E0436">
        <w:rPr>
          <w:rFonts w:asciiTheme="minorHAnsi" w:hAnsiTheme="minorHAnsi"/>
        </w:rPr>
        <w:t xml:space="preserve"> Rzeczypospolitej Polskiej, zamiast dokumentów, o których mowa:</w:t>
      </w:r>
    </w:p>
    <w:p w14:paraId="77C090B4" w14:textId="5D2DACDF" w:rsidR="005F2CA3" w:rsidRPr="009E0436" w:rsidRDefault="005F2CA3" w:rsidP="001A786B">
      <w:pPr>
        <w:pStyle w:val="Akapitzlist"/>
        <w:numPr>
          <w:ilvl w:val="0"/>
          <w:numId w:val="17"/>
        </w:numPr>
        <w:spacing w:after="0" w:line="240" w:lineRule="auto"/>
        <w:jc w:val="both"/>
        <w:rPr>
          <w:rFonts w:asciiTheme="minorHAnsi" w:hAnsiTheme="minorHAnsi"/>
        </w:rPr>
      </w:pPr>
      <w:bookmarkStart w:id="6" w:name="_Hlk72741627"/>
      <w:r w:rsidRPr="009E0436">
        <w:rPr>
          <w:rFonts w:asciiTheme="minorHAnsi" w:hAnsiTheme="minorHAnsi"/>
        </w:rPr>
        <w:t xml:space="preserve">w ust. </w:t>
      </w:r>
      <w:r w:rsidR="009E0436" w:rsidRPr="009E0436">
        <w:rPr>
          <w:rFonts w:asciiTheme="minorHAnsi" w:hAnsiTheme="minorHAnsi"/>
        </w:rPr>
        <w:t>3</w:t>
      </w:r>
      <w:r w:rsidRPr="009E0436">
        <w:rPr>
          <w:rFonts w:asciiTheme="minorHAnsi" w:hAnsiTheme="minorHAnsi"/>
        </w:rPr>
        <w:t xml:space="preserve"> pkt 1) </w:t>
      </w:r>
      <w:bookmarkEnd w:id="6"/>
      <w:r w:rsidRPr="009E0436">
        <w:rPr>
          <w:rFonts w:asciiTheme="minorHAnsi" w:hAnsiTheme="minorHAnsi"/>
        </w:rPr>
        <w:t>- składa informację z odpowiedniego rejestru</w:t>
      </w:r>
      <w:r w:rsidR="009E0436" w:rsidRPr="009E0436">
        <w:rPr>
          <w:rFonts w:asciiTheme="minorHAnsi" w:hAnsiTheme="minorHAnsi"/>
        </w:rPr>
        <w:t>, takiego jak rejestr sądowy,</w:t>
      </w:r>
      <w:r w:rsidRPr="009E0436">
        <w:rPr>
          <w:rFonts w:asciiTheme="minorHAnsi" w:hAnsiTheme="minorHAnsi"/>
        </w:rPr>
        <w:t xml:space="preserve"> albo, w przypadku braku takiego rejestru, inny równoważny dokument wydany przez właściwy organ sądowy lub administracyjny kraju, w którym Wykonawca ma siedzibę lub miejsce zamieszkania</w:t>
      </w:r>
      <w:r w:rsidR="009E0436" w:rsidRPr="009E0436">
        <w:rPr>
          <w:rFonts w:asciiTheme="minorHAnsi" w:hAnsiTheme="minorHAnsi"/>
        </w:rPr>
        <w:t>,</w:t>
      </w:r>
      <w:r w:rsidRPr="009E0436">
        <w:rPr>
          <w:rFonts w:asciiTheme="minorHAnsi" w:hAnsiTheme="minorHAnsi"/>
        </w:rPr>
        <w:t xml:space="preserve"> w zakresie </w:t>
      </w:r>
      <w:r w:rsidR="009E0436" w:rsidRPr="009E0436">
        <w:rPr>
          <w:rFonts w:asciiTheme="minorHAnsi" w:hAnsiTheme="minorHAnsi"/>
        </w:rPr>
        <w:t xml:space="preserve">o którym mowa </w:t>
      </w:r>
      <w:r w:rsidRPr="009E0436">
        <w:rPr>
          <w:rFonts w:asciiTheme="minorHAnsi" w:hAnsiTheme="minorHAnsi"/>
        </w:rPr>
        <w:t xml:space="preserve"> w</w:t>
      </w:r>
      <w:r w:rsidR="009E0436" w:rsidRPr="009E0436">
        <w:rPr>
          <w:rStyle w:val="czeinternetowe"/>
          <w:rFonts w:asciiTheme="minorHAnsi" w:hAnsiTheme="minorHAnsi"/>
          <w:color w:val="auto"/>
          <w:u w:val="none"/>
        </w:rPr>
        <w:t xml:space="preserve"> ust. 3 pkt 1)</w:t>
      </w:r>
      <w:r w:rsidRPr="009E0436">
        <w:rPr>
          <w:rFonts w:asciiTheme="minorHAnsi" w:hAnsiTheme="minorHAnsi"/>
        </w:rPr>
        <w:t xml:space="preserve">, wystawione nie wcześniej niż 6 miesięcy przed </w:t>
      </w:r>
      <w:r w:rsidR="009E0436" w:rsidRPr="009E0436">
        <w:rPr>
          <w:rFonts w:asciiTheme="minorHAnsi" w:hAnsiTheme="minorHAnsi"/>
        </w:rPr>
        <w:t>jego złożeniem</w:t>
      </w:r>
      <w:r w:rsidRPr="009E0436">
        <w:rPr>
          <w:rFonts w:asciiTheme="minorHAnsi" w:hAnsiTheme="minorHAnsi"/>
        </w:rPr>
        <w:t>;</w:t>
      </w:r>
    </w:p>
    <w:p w14:paraId="317C476C" w14:textId="189B943B" w:rsidR="005F2CA3" w:rsidRPr="00B150A1" w:rsidRDefault="005F2CA3" w:rsidP="001A786B">
      <w:pPr>
        <w:pStyle w:val="Akapitzlist"/>
        <w:numPr>
          <w:ilvl w:val="0"/>
          <w:numId w:val="17"/>
        </w:numPr>
        <w:spacing w:after="0" w:line="240" w:lineRule="auto"/>
        <w:jc w:val="both"/>
        <w:rPr>
          <w:rFonts w:asciiTheme="minorHAnsi" w:hAnsiTheme="minorHAnsi"/>
        </w:rPr>
      </w:pPr>
      <w:r w:rsidRPr="00D72AE0">
        <w:rPr>
          <w:rFonts w:asciiTheme="minorHAnsi" w:hAnsiTheme="minorHAnsi"/>
        </w:rPr>
        <w:t xml:space="preserve">w ust. </w:t>
      </w:r>
      <w:r w:rsidR="009E0436" w:rsidRPr="00D72AE0">
        <w:rPr>
          <w:rFonts w:asciiTheme="minorHAnsi" w:hAnsiTheme="minorHAnsi"/>
        </w:rPr>
        <w:t>3</w:t>
      </w:r>
      <w:r w:rsidRPr="00D72AE0">
        <w:rPr>
          <w:rFonts w:asciiTheme="minorHAnsi" w:hAnsiTheme="minorHAnsi"/>
        </w:rPr>
        <w:t xml:space="preserve"> pkt </w:t>
      </w:r>
      <w:r w:rsidR="009E0436" w:rsidRPr="00D72AE0">
        <w:rPr>
          <w:rFonts w:asciiTheme="minorHAnsi" w:hAnsiTheme="minorHAnsi"/>
        </w:rPr>
        <w:t>3)</w:t>
      </w:r>
      <w:r w:rsidRPr="00D72AE0">
        <w:rPr>
          <w:rFonts w:asciiTheme="minorHAnsi" w:hAnsiTheme="minorHAnsi"/>
        </w:rPr>
        <w:t xml:space="preserve"> - </w:t>
      </w:r>
      <w:r w:rsidRPr="00D72AE0">
        <w:rPr>
          <w:rFonts w:eastAsia="Times New Roman"/>
          <w:lang w:eastAsia="pl-PL"/>
        </w:rPr>
        <w:t>składa dokument lub dokumenty wystawione w kraju, w którym Wykonawca ma siedzibę lub miejsce zamieszkania, potwierdzające</w:t>
      </w:r>
      <w:r w:rsidR="00B150A1">
        <w:rPr>
          <w:rFonts w:eastAsia="Times New Roman"/>
          <w:lang w:eastAsia="pl-PL"/>
        </w:rPr>
        <w:t>,</w:t>
      </w:r>
      <w:r w:rsidRPr="00D72AE0">
        <w:rPr>
          <w:rFonts w:eastAsia="Times New Roman"/>
          <w:lang w:eastAsia="pl-PL"/>
        </w:rPr>
        <w:t xml:space="preserve"> że</w:t>
      </w:r>
      <w:r w:rsidR="00B150A1">
        <w:rPr>
          <w:rFonts w:eastAsia="Times New Roman"/>
          <w:lang w:eastAsia="pl-PL"/>
        </w:rPr>
        <w:t xml:space="preserve"> </w:t>
      </w:r>
      <w:r w:rsidR="009E0436" w:rsidRPr="00B150A1">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FFE0001" w14:textId="60D0C4E6" w:rsidR="00D72AE0" w:rsidRPr="00D72AE0" w:rsidRDefault="00D72AE0" w:rsidP="00D72AE0">
      <w:pPr>
        <w:spacing w:after="0" w:line="240" w:lineRule="auto"/>
        <w:ind w:left="360"/>
        <w:jc w:val="both"/>
        <w:rPr>
          <w:rFonts w:asciiTheme="minorHAnsi" w:hAnsiTheme="minorHAnsi"/>
        </w:rPr>
      </w:pPr>
      <w:r w:rsidRPr="00D72AE0">
        <w:rPr>
          <w:rFonts w:asciiTheme="minorHAnsi" w:hAnsiTheme="minorHAnsi"/>
        </w:rPr>
        <w:t>wystawione nie wcześniej niż 3 miesiące przed ich złożeniem.</w:t>
      </w:r>
    </w:p>
    <w:p w14:paraId="07CCC1CB" w14:textId="732257EB" w:rsidR="005F2CA3" w:rsidRPr="00812853" w:rsidRDefault="005F2CA3" w:rsidP="001A786B">
      <w:pPr>
        <w:pStyle w:val="Akapitzlist"/>
        <w:numPr>
          <w:ilvl w:val="0"/>
          <w:numId w:val="17"/>
        </w:numPr>
        <w:spacing w:after="0" w:line="240" w:lineRule="auto"/>
        <w:jc w:val="both"/>
        <w:rPr>
          <w:rFonts w:asciiTheme="minorHAnsi" w:hAnsiTheme="minorHAnsi"/>
        </w:rPr>
      </w:pPr>
      <w:r w:rsidRPr="00812853">
        <w:rPr>
          <w:rFonts w:asciiTheme="minorHAnsi" w:hAnsiTheme="minorHAnsi"/>
        </w:rPr>
        <w:t>jeżeli w kraju, w którym Wykonawca ma siedzibę lub miejsce zamieszkania</w:t>
      </w:r>
      <w:r w:rsidR="008615C2">
        <w:rPr>
          <w:rFonts w:asciiTheme="minorHAnsi" w:hAnsiTheme="minorHAnsi"/>
        </w:rPr>
        <w:t xml:space="preserve"> nie wydaje się dokumentów, o których mowa w pkt. 2)</w:t>
      </w:r>
      <w:r w:rsidRPr="00812853">
        <w:rPr>
          <w:rFonts w:asciiTheme="minorHAnsi" w:hAnsiTheme="minorHAnsi"/>
        </w:rPr>
        <w:t xml:space="preserve"> </w:t>
      </w:r>
      <w:r w:rsidR="00812853" w:rsidRPr="00812853">
        <w:rPr>
          <w:rFonts w:asciiTheme="minorHAnsi" w:hAnsiTheme="minorHAnsi"/>
        </w:rPr>
        <w:t>lub gdy dokumenty te nie odnoszą się do wszystkich przypadków, o których mowa w art. 108 ust. 1 pkt 1, 2 i 4</w:t>
      </w:r>
      <w:r w:rsidR="00B150A1">
        <w:rPr>
          <w:rFonts w:asciiTheme="minorHAnsi" w:hAnsiTheme="minorHAnsi"/>
        </w:rPr>
        <w:t xml:space="preserve"> </w:t>
      </w:r>
      <w:proofErr w:type="spellStart"/>
      <w:r w:rsidR="00812853" w:rsidRPr="00812853">
        <w:rPr>
          <w:rFonts w:asciiTheme="minorHAnsi" w:hAnsiTheme="minorHAnsi"/>
        </w:rPr>
        <w:t>uPzp</w:t>
      </w:r>
      <w:proofErr w:type="spellEnd"/>
      <w:r w:rsidR="00812853" w:rsidRPr="00812853">
        <w:rPr>
          <w:rFonts w:asciiTheme="minorHAnsi" w:hAnsi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812853">
        <w:rPr>
          <w:rFonts w:asciiTheme="minorHAnsi" w:hAnsiTheme="minorHAnsi"/>
        </w:rPr>
        <w:t>Terminy określone w pkt. 1) i 2) stosuje się.</w:t>
      </w:r>
    </w:p>
    <w:p w14:paraId="5CA65766" w14:textId="77777777" w:rsidR="00B516BC"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0D386CD7" w14:textId="48B42C27" w:rsidR="00FB2547"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w:t>
      </w:r>
      <w:r w:rsidR="00FB2547">
        <w:rPr>
          <w:rFonts w:asciiTheme="minorHAnsi" w:hAnsiTheme="minorHAnsi"/>
        </w:rPr>
        <w:t xml:space="preserve"> lub Wykonawców do złożenia wszystkich lub niektórych podmiotowych środków dowodowych aktualnych na dzień ich złożenia.</w:t>
      </w:r>
    </w:p>
    <w:p w14:paraId="64A4135D" w14:textId="1CD992C5" w:rsidR="00FB26A0" w:rsidRDefault="00FB26A0" w:rsidP="001A786B">
      <w:pPr>
        <w:pStyle w:val="Akapitzlist"/>
        <w:numPr>
          <w:ilvl w:val="0"/>
          <w:numId w:val="18"/>
        </w:numPr>
        <w:spacing w:after="0" w:line="240" w:lineRule="auto"/>
        <w:ind w:left="357" w:hanging="357"/>
        <w:jc w:val="both"/>
        <w:rPr>
          <w:rFonts w:asciiTheme="minorHAnsi" w:hAnsiTheme="minorHAnsi"/>
        </w:rPr>
      </w:pPr>
      <w:r w:rsidRPr="007120A4">
        <w:rPr>
          <w:rFonts w:asciiTheme="minorHAnsi" w:hAnsiTheme="minorHAnsi"/>
        </w:rPr>
        <w:t xml:space="preserve">W przypadku Wykonawców wspólnie ubiegających się </w:t>
      </w:r>
      <w:r w:rsidR="009C2581" w:rsidRPr="007120A4">
        <w:rPr>
          <w:rFonts w:asciiTheme="minorHAnsi" w:hAnsiTheme="minorHAnsi"/>
        </w:rPr>
        <w:t xml:space="preserve">o udzielenie zamówienia podmiotowe środki dowodowe wymienione w </w:t>
      </w:r>
      <w:r w:rsidR="00CC3BCB" w:rsidRPr="00B150A1">
        <w:rPr>
          <w:rFonts w:asciiTheme="minorHAnsi" w:hAnsiTheme="minorHAnsi"/>
        </w:rPr>
        <w:t xml:space="preserve">ust. 3 </w:t>
      </w:r>
      <w:r w:rsidR="009C2581" w:rsidRPr="00B150A1">
        <w:rPr>
          <w:rFonts w:asciiTheme="minorHAnsi" w:hAnsiTheme="minorHAnsi"/>
        </w:rPr>
        <w:t>pkt. 1)-</w:t>
      </w:r>
      <w:r w:rsidR="00051BF5" w:rsidRPr="00B150A1">
        <w:rPr>
          <w:rFonts w:asciiTheme="minorHAnsi" w:hAnsiTheme="minorHAnsi"/>
        </w:rPr>
        <w:t>4</w:t>
      </w:r>
      <w:r w:rsidR="009C2581" w:rsidRPr="00B150A1">
        <w:rPr>
          <w:rFonts w:asciiTheme="minorHAnsi" w:hAnsiTheme="minorHAnsi"/>
        </w:rPr>
        <w:t>),</w:t>
      </w:r>
      <w:r w:rsidR="009C2581" w:rsidRPr="007120A4">
        <w:rPr>
          <w:rFonts w:asciiTheme="minorHAnsi" w:hAnsiTheme="minorHAnsi"/>
        </w:rPr>
        <w:t xml:space="preserve"> tj. na potwierdzenie braku podstaw do wykluczenia, składa każdy z Wykonawców występujących wspólnie.</w:t>
      </w:r>
    </w:p>
    <w:p w14:paraId="20B73AC5" w14:textId="65EF684E" w:rsidR="00E66F06" w:rsidRDefault="00E66F06" w:rsidP="001A786B">
      <w:pPr>
        <w:pStyle w:val="Akapitzlist"/>
        <w:numPr>
          <w:ilvl w:val="0"/>
          <w:numId w:val="18"/>
        </w:numPr>
        <w:spacing w:after="0" w:line="240" w:lineRule="auto"/>
        <w:ind w:left="357" w:hanging="357"/>
        <w:jc w:val="both"/>
        <w:rPr>
          <w:rFonts w:asciiTheme="minorHAnsi" w:hAnsiTheme="minorHAnsi"/>
        </w:rPr>
      </w:pPr>
      <w:r w:rsidRPr="00E66F06">
        <w:rPr>
          <w:rFonts w:asciiTheme="minorHAnsi" w:hAnsiTheme="minorHAnsi"/>
        </w:rPr>
        <w:t xml:space="preserve">Jeżeli Wykonawca powołuje się na doświadczenie w realizacji </w:t>
      </w:r>
      <w:r>
        <w:rPr>
          <w:rFonts w:asciiTheme="minorHAnsi" w:hAnsiTheme="minorHAnsi"/>
        </w:rPr>
        <w:t>robót budowlanych</w:t>
      </w:r>
      <w:r w:rsidRPr="00E66F06">
        <w:rPr>
          <w:rFonts w:asciiTheme="minorHAnsi" w:hAnsiTheme="minorHAnsi"/>
        </w:rPr>
        <w:t xml:space="preserve"> wykonywanych wspólnie z innymi Wykonawcami, wykaz wykonanych </w:t>
      </w:r>
      <w:r w:rsidR="00F652CD">
        <w:rPr>
          <w:rFonts w:asciiTheme="minorHAnsi" w:hAnsiTheme="minorHAnsi"/>
        </w:rPr>
        <w:t>robót</w:t>
      </w:r>
      <w:r w:rsidRPr="00E66F06">
        <w:rPr>
          <w:rFonts w:asciiTheme="minorHAnsi" w:hAnsiTheme="minorHAnsi"/>
        </w:rPr>
        <w:t xml:space="preserve">, określony w rozdz. </w:t>
      </w:r>
      <w:r w:rsidR="00F652CD">
        <w:rPr>
          <w:rFonts w:asciiTheme="minorHAnsi" w:hAnsiTheme="minorHAnsi"/>
        </w:rPr>
        <w:t>VI</w:t>
      </w:r>
      <w:r w:rsidRPr="00E66F06">
        <w:rPr>
          <w:rFonts w:asciiTheme="minorHAnsi" w:hAnsiTheme="minorHAnsi"/>
        </w:rPr>
        <w:t xml:space="preserve">I ust. </w:t>
      </w:r>
      <w:r w:rsidR="00F652CD">
        <w:rPr>
          <w:rFonts w:asciiTheme="minorHAnsi" w:hAnsiTheme="minorHAnsi"/>
        </w:rPr>
        <w:t>1.2 d)</w:t>
      </w:r>
      <w:r w:rsidRPr="00E66F06">
        <w:rPr>
          <w:rFonts w:asciiTheme="minorHAnsi" w:hAnsiTheme="minorHAnsi"/>
        </w:rPr>
        <w:t xml:space="preserve"> pkt </w:t>
      </w:r>
      <w:r w:rsidR="00F652CD">
        <w:rPr>
          <w:rFonts w:asciiTheme="minorHAnsi" w:hAnsiTheme="minorHAnsi"/>
        </w:rPr>
        <w:t>1</w:t>
      </w:r>
      <w:r w:rsidRPr="00E66F06">
        <w:rPr>
          <w:rFonts w:asciiTheme="minorHAnsi" w:hAnsiTheme="minorHAnsi"/>
        </w:rPr>
        <w:t xml:space="preserve">) SWZ, dotyczy </w:t>
      </w:r>
      <w:r w:rsidR="00F652CD">
        <w:rPr>
          <w:rFonts w:asciiTheme="minorHAnsi" w:hAnsiTheme="minorHAnsi"/>
        </w:rPr>
        <w:t>robót budowlanych</w:t>
      </w:r>
      <w:r w:rsidRPr="00E66F06">
        <w:rPr>
          <w:rFonts w:asciiTheme="minorHAnsi" w:hAnsiTheme="minorHAnsi"/>
        </w:rPr>
        <w:t>, w których wykonaniu Wykonawca ten bezpośrednio uczestniczył</w:t>
      </w:r>
      <w:r w:rsidR="00F652CD">
        <w:rPr>
          <w:rFonts w:asciiTheme="minorHAnsi" w:hAnsiTheme="minorHAnsi"/>
        </w:rPr>
        <w:t>.</w:t>
      </w:r>
    </w:p>
    <w:p w14:paraId="55334E21" w14:textId="3448189A" w:rsidR="005F2CA3" w:rsidRPr="00B150A1" w:rsidRDefault="009C2581" w:rsidP="001A786B">
      <w:pPr>
        <w:pStyle w:val="Akapitzlist"/>
        <w:numPr>
          <w:ilvl w:val="0"/>
          <w:numId w:val="18"/>
        </w:numPr>
        <w:spacing w:after="0" w:line="240" w:lineRule="auto"/>
        <w:ind w:left="357" w:hanging="357"/>
        <w:jc w:val="both"/>
        <w:rPr>
          <w:rFonts w:asciiTheme="minorHAnsi" w:hAnsiTheme="minorHAnsi"/>
        </w:rPr>
      </w:pPr>
      <w:r w:rsidRPr="00B150A1">
        <w:rPr>
          <w:rFonts w:asciiTheme="minorHAnsi" w:hAnsiTheme="minorHAnsi"/>
        </w:rPr>
        <w:t xml:space="preserve">W przypadku podmiotu, na którego zdolnościach lub sytuacji Wykonawca polega na zasadach określonych w art. 118 </w:t>
      </w:r>
      <w:proofErr w:type="spellStart"/>
      <w:r w:rsidRPr="00B150A1">
        <w:rPr>
          <w:rFonts w:asciiTheme="minorHAnsi" w:hAnsiTheme="minorHAnsi"/>
        </w:rPr>
        <w:t>uPzp</w:t>
      </w:r>
      <w:proofErr w:type="spellEnd"/>
      <w:r w:rsidRPr="00B150A1">
        <w:rPr>
          <w:rFonts w:asciiTheme="minorHAnsi" w:hAnsiTheme="minorHAnsi"/>
        </w:rPr>
        <w:t xml:space="preserve">, </w:t>
      </w:r>
      <w:r w:rsidR="005F2CA3" w:rsidRPr="00B150A1">
        <w:rPr>
          <w:rFonts w:asciiTheme="minorHAnsi" w:hAnsiTheme="minorHAnsi"/>
        </w:rPr>
        <w:t>Wykonawc</w:t>
      </w:r>
      <w:r w:rsidRPr="00B150A1">
        <w:rPr>
          <w:rFonts w:asciiTheme="minorHAnsi" w:hAnsiTheme="minorHAnsi"/>
        </w:rPr>
        <w:t xml:space="preserve">a składa podmiotowe środki dowodowe wymienione w </w:t>
      </w:r>
      <w:r w:rsidR="00CC3BCB" w:rsidRPr="00B150A1">
        <w:rPr>
          <w:rFonts w:asciiTheme="minorHAnsi" w:hAnsiTheme="minorHAnsi"/>
        </w:rPr>
        <w:t xml:space="preserve">ust. 3 </w:t>
      </w:r>
      <w:r w:rsidRPr="00B150A1">
        <w:rPr>
          <w:rFonts w:asciiTheme="minorHAnsi" w:hAnsiTheme="minorHAnsi"/>
        </w:rPr>
        <w:t>pkt. 1) i 3), tj. na potwierdzenie braku podstaw do wykluczenia, w odniesieniu do każdego z tych podmiotów.</w:t>
      </w:r>
      <w:r w:rsidR="007120A4" w:rsidRPr="00B150A1">
        <w:rPr>
          <w:rFonts w:asciiTheme="minorHAnsi" w:hAnsiTheme="minorHAnsi"/>
        </w:rPr>
        <w:t xml:space="preserve"> </w:t>
      </w:r>
    </w:p>
    <w:p w14:paraId="586F376A" w14:textId="4CE49287" w:rsidR="007120A4" w:rsidRPr="007120A4" w:rsidRDefault="007120A4"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 xml:space="preserve">Do podmiotów udostępniających zasoby na zasadach określonych w art. 118 </w:t>
      </w:r>
      <w:proofErr w:type="spellStart"/>
      <w:r w:rsidRPr="007120A4">
        <w:rPr>
          <w:rFonts w:asciiTheme="minorHAnsi" w:hAnsiTheme="minorHAnsi"/>
        </w:rPr>
        <w:t>uPzp</w:t>
      </w:r>
      <w:proofErr w:type="spellEnd"/>
      <w:r w:rsidRPr="007120A4">
        <w:rPr>
          <w:rFonts w:asciiTheme="minorHAnsi" w:hAnsiTheme="minorHAnsi"/>
        </w:rPr>
        <w:t>, mających siedzibę lub miejsce zamieszkania poza terytorium Rzeczypospolitej Polskiej, postanowienia ust. 4 stosuje się odpowiednio</w:t>
      </w:r>
      <w:r>
        <w:rPr>
          <w:rFonts w:asciiTheme="minorHAnsi" w:hAnsiTheme="minorHAnsi"/>
        </w:rPr>
        <w:t>.</w:t>
      </w:r>
    </w:p>
    <w:p w14:paraId="4267E93E" w14:textId="0850E384" w:rsidR="00FB26A0" w:rsidRPr="007120A4" w:rsidRDefault="00FB26A0"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7120A4">
        <w:rPr>
          <w:rFonts w:asciiTheme="minorHAnsi" w:hAnsiTheme="minorHAnsi"/>
        </w:rPr>
        <w:t>uPzp</w:t>
      </w:r>
      <w:proofErr w:type="spellEnd"/>
      <w:r w:rsidRPr="007120A4">
        <w:rPr>
          <w:rFonts w:asciiTheme="minorHAnsi" w:hAnsiTheme="minorHAnsi"/>
        </w:rPr>
        <w:t xml:space="preserve">, z zastrzeżeniem art. 65 ust. 1 pkt 4 </w:t>
      </w:r>
      <w:proofErr w:type="spellStart"/>
      <w:r w:rsidRPr="007120A4">
        <w:rPr>
          <w:rFonts w:asciiTheme="minorHAnsi" w:hAnsiTheme="minorHAnsi"/>
        </w:rPr>
        <w:t>uPzp</w:t>
      </w:r>
      <w:proofErr w:type="spellEnd"/>
      <w:r w:rsidRPr="007120A4">
        <w:rPr>
          <w:rFonts w:asciiTheme="minorHAnsi" w:hAnsiTheme="minorHAnsi"/>
        </w:rPr>
        <w:t>. Podmiotowe środki dowodowe sporządzone w języku obcym muszą być złożone wraz z tłumaczeniem na język polski.</w:t>
      </w:r>
    </w:p>
    <w:p w14:paraId="0DC8C680" w14:textId="278310AA" w:rsidR="005F2CA3" w:rsidRDefault="005F2CA3" w:rsidP="00425305">
      <w:pPr>
        <w:spacing w:after="0" w:line="240" w:lineRule="auto"/>
        <w:jc w:val="both"/>
        <w:rPr>
          <w:rFonts w:asciiTheme="minorHAnsi" w:hAnsiTheme="minorHAnsi"/>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lastRenderedPageBreak/>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935F7F">
      <w:pPr>
        <w:pStyle w:val="Akapitzlist"/>
        <w:numPr>
          <w:ilvl w:val="0"/>
          <w:numId w:val="4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1FD4F9D9" w:rsidR="00901123" w:rsidRPr="00027A9F" w:rsidRDefault="00901123" w:rsidP="00027A9F">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sidR="00BC65E5">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r w:rsidR="00027A9F">
        <w:rPr>
          <w:rFonts w:asciiTheme="minorHAnsi" w:hAnsiTheme="minorHAnsi"/>
          <w:color w:val="000000" w:themeColor="text1"/>
        </w:rPr>
        <w:t>.</w:t>
      </w:r>
    </w:p>
    <w:p w14:paraId="4C512F33"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935F7F">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935F7F">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935F7F">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935F7F">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935F7F">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935F7F">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50CD7E9A" w14:textId="77777777" w:rsidR="00901123" w:rsidRPr="006C675D" w:rsidRDefault="00901123" w:rsidP="00935F7F">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935F7F">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935F7F">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748BDD8F" w14:textId="77777777" w:rsidR="00901123" w:rsidRPr="006C675D" w:rsidRDefault="00901123" w:rsidP="00935F7F">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935F7F">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935F7F">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935F7F">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3BA2329C" w14:textId="77777777" w:rsidR="00901123" w:rsidRPr="006C675D" w:rsidRDefault="00901123" w:rsidP="00935F7F">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935F7F">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35C7372B"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935F7F">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7" w:name="_Hlk126141011"/>
      <w:bookmarkStart w:id="8"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7"/>
      <w:r w:rsidRPr="006C675D">
        <w:rPr>
          <w:rFonts w:asciiTheme="minorHAnsi" w:hAnsiTheme="minorHAnsi"/>
          <w:color w:val="000000" w:themeColor="text1"/>
        </w:rPr>
        <w:t xml:space="preserve"> </w:t>
      </w:r>
      <w:bookmarkEnd w:id="8"/>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935F7F">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6D3D10CA"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9" w:name="_wp2umuqo1p7z" w:colFirst="0" w:colLast="0"/>
      <w:bookmarkEnd w:id="9"/>
    </w:p>
    <w:p w14:paraId="5AB9F60A"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935F7F">
      <w:pPr>
        <w:pStyle w:val="Akapitzlist"/>
        <w:numPr>
          <w:ilvl w:val="0"/>
          <w:numId w:val="42"/>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2302D96C"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935F7F">
      <w:pPr>
        <w:pStyle w:val="Akapitzlist"/>
        <w:numPr>
          <w:ilvl w:val="0"/>
          <w:numId w:val="42"/>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0E3F5C65" w14:textId="7DF7C150"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3400765E"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 xml:space="preserve">Podczas podpisywania plików zaleca się stosowanie algorytmu skrótu SHA2 zamiast SHA1.  </w:t>
      </w:r>
    </w:p>
    <w:p w14:paraId="4BB731C9"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935F7F">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69C324EF" w14:textId="00DDED74" w:rsidR="0061390F" w:rsidRDefault="00E47F50" w:rsidP="001A786B">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w:t>
      </w:r>
      <w:r w:rsidR="00654E39">
        <w:rPr>
          <w:rFonts w:asciiTheme="minorHAnsi" w:hAnsiTheme="minorHAnsi" w:cs="Tahoma"/>
          <w:szCs w:val="22"/>
        </w:rPr>
        <w:t>58</w:t>
      </w:r>
      <w:r>
        <w:rPr>
          <w:rFonts w:asciiTheme="minorHAnsi" w:hAnsiTheme="minorHAnsi" w:cs="Tahoma"/>
          <w:szCs w:val="22"/>
        </w:rPr>
        <w:t xml:space="preserve"> </w:t>
      </w:r>
      <w:proofErr w:type="spellStart"/>
      <w:r>
        <w:rPr>
          <w:rFonts w:asciiTheme="minorHAnsi" w:hAnsiTheme="minorHAnsi" w:cs="Tahoma"/>
          <w:szCs w:val="22"/>
        </w:rPr>
        <w:t>uPzp</w:t>
      </w:r>
      <w:proofErr w:type="spellEnd"/>
      <w:r>
        <w:rPr>
          <w:rFonts w:asciiTheme="minorHAnsi" w:hAnsiTheme="minorHAnsi" w:cs="Tahoma"/>
          <w:szCs w:val="22"/>
        </w:rPr>
        <w:t>.</w:t>
      </w:r>
    </w:p>
    <w:p w14:paraId="3D8AC2DF" w14:textId="4861D275" w:rsidR="00FB2547" w:rsidRPr="000650B8" w:rsidRDefault="00E47F50" w:rsidP="001A786B">
      <w:pPr>
        <w:pStyle w:val="Poziom2"/>
        <w:numPr>
          <w:ilvl w:val="0"/>
          <w:numId w:val="15"/>
        </w:numPr>
        <w:spacing w:before="0"/>
        <w:rPr>
          <w:rFonts w:asciiTheme="minorHAnsi" w:hAnsiTheme="minorHAnsi" w:cs="Tahoma"/>
          <w:szCs w:val="22"/>
        </w:rPr>
      </w:pPr>
      <w:r w:rsidRPr="007C675A">
        <w:rPr>
          <w:rFonts w:asciiTheme="minorHAnsi" w:hAnsiTheme="minorHAnsi" w:cs="Tahoma"/>
          <w:szCs w:val="22"/>
        </w:rPr>
        <w:t xml:space="preserve">Każdy z Wykonawców wspólnie ubiegających się o udzielenie zamówienia, musi oddzielnie udokumentować, że nie podlega wykluczeniu z postępowania na podstawie art. </w:t>
      </w:r>
      <w:r w:rsidR="00FB2547" w:rsidRPr="007C675A">
        <w:rPr>
          <w:rFonts w:asciiTheme="minorHAnsi" w:hAnsiTheme="minorHAnsi" w:cs="Tahoma"/>
          <w:szCs w:val="22"/>
        </w:rPr>
        <w:t>108</w:t>
      </w:r>
      <w:r w:rsidRPr="007C675A">
        <w:rPr>
          <w:rFonts w:asciiTheme="minorHAnsi" w:hAnsiTheme="minorHAnsi" w:cs="Tahoma"/>
          <w:szCs w:val="22"/>
        </w:rPr>
        <w:t xml:space="preserve">  i </w:t>
      </w:r>
      <w:r w:rsidR="00FB2547" w:rsidRPr="007C675A">
        <w:rPr>
          <w:rFonts w:asciiTheme="minorHAnsi" w:hAnsiTheme="minorHAnsi" w:cs="Tahoma"/>
          <w:szCs w:val="22"/>
        </w:rPr>
        <w:t xml:space="preserve">art. 109 ust. </w:t>
      </w:r>
      <w:r w:rsidR="00FB2547" w:rsidRPr="000650B8">
        <w:rPr>
          <w:rFonts w:asciiTheme="minorHAnsi" w:hAnsiTheme="minorHAnsi" w:cs="Tahoma"/>
          <w:szCs w:val="22"/>
        </w:rPr>
        <w:t>1</w:t>
      </w:r>
      <w:r w:rsidRPr="000650B8">
        <w:rPr>
          <w:rFonts w:asciiTheme="minorHAnsi" w:hAnsiTheme="minorHAnsi" w:cs="Tahoma"/>
          <w:szCs w:val="22"/>
        </w:rPr>
        <w:t xml:space="preserve"> pkt </w:t>
      </w:r>
      <w:r w:rsidR="00FB2547" w:rsidRPr="000650B8">
        <w:rPr>
          <w:rFonts w:asciiTheme="minorHAnsi" w:hAnsiTheme="minorHAnsi" w:cs="Tahoma"/>
          <w:szCs w:val="22"/>
        </w:rPr>
        <w:t xml:space="preserve">4 </w:t>
      </w:r>
      <w:proofErr w:type="spellStart"/>
      <w:r w:rsidRPr="000650B8">
        <w:rPr>
          <w:rFonts w:asciiTheme="minorHAnsi" w:hAnsiTheme="minorHAnsi" w:cs="Tahoma"/>
          <w:szCs w:val="22"/>
        </w:rPr>
        <w:t>uPzp</w:t>
      </w:r>
      <w:proofErr w:type="spellEnd"/>
      <w:r w:rsidRPr="000650B8">
        <w:rPr>
          <w:rFonts w:asciiTheme="minorHAnsi" w:hAnsiTheme="minorHAnsi" w:cs="Tahoma"/>
          <w:szCs w:val="22"/>
        </w:rPr>
        <w:t xml:space="preserve"> poprzez złożenie dokumentów określonych w rozdz. VIII ust. </w:t>
      </w:r>
      <w:r w:rsidR="000B421E" w:rsidRPr="000650B8">
        <w:rPr>
          <w:rFonts w:asciiTheme="minorHAnsi" w:hAnsiTheme="minorHAnsi" w:cs="Tahoma"/>
          <w:szCs w:val="22"/>
        </w:rPr>
        <w:t>3</w:t>
      </w:r>
      <w:r w:rsidRPr="000650B8">
        <w:rPr>
          <w:rFonts w:asciiTheme="minorHAnsi" w:hAnsiTheme="minorHAnsi" w:cs="Tahoma"/>
          <w:szCs w:val="22"/>
        </w:rPr>
        <w:t xml:space="preserve"> pkt. 1)-</w:t>
      </w:r>
      <w:r w:rsidR="000A1BFE" w:rsidRPr="000650B8">
        <w:rPr>
          <w:rFonts w:asciiTheme="minorHAnsi" w:hAnsiTheme="minorHAnsi" w:cs="Tahoma"/>
          <w:szCs w:val="22"/>
        </w:rPr>
        <w:t>4</w:t>
      </w:r>
      <w:r w:rsidRPr="000650B8">
        <w:rPr>
          <w:rFonts w:asciiTheme="minorHAnsi" w:hAnsiTheme="minorHAnsi" w:cs="Tahoma"/>
          <w:szCs w:val="22"/>
        </w:rPr>
        <w:t>)</w:t>
      </w:r>
      <w:r w:rsidR="00FB2547" w:rsidRPr="000650B8">
        <w:rPr>
          <w:rFonts w:asciiTheme="minorHAnsi" w:hAnsiTheme="minorHAnsi" w:cs="Tahoma"/>
          <w:szCs w:val="22"/>
        </w:rPr>
        <w:t xml:space="preserve"> SWZ</w:t>
      </w:r>
      <w:r w:rsidRPr="000650B8">
        <w:rPr>
          <w:rFonts w:asciiTheme="minorHAnsi" w:hAnsiTheme="minorHAnsi" w:cs="Tahoma"/>
          <w:szCs w:val="22"/>
        </w:rPr>
        <w:t>.</w:t>
      </w:r>
    </w:p>
    <w:p w14:paraId="493F4C9B" w14:textId="77777777" w:rsidR="000B421E" w:rsidRPr="000B421E" w:rsidRDefault="000B421E" w:rsidP="000B421E">
      <w:pPr>
        <w:pStyle w:val="Poziom2"/>
        <w:spacing w:before="0"/>
        <w:ind w:left="360"/>
        <w:rPr>
          <w:rFonts w:asciiTheme="minorHAnsi" w:hAnsiTheme="minorHAnsi" w:cs="Tahoma"/>
          <w:sz w:val="12"/>
          <w:szCs w:val="12"/>
        </w:rPr>
      </w:pPr>
    </w:p>
    <w:p w14:paraId="43784D24" w14:textId="59AC637C" w:rsidR="00690018" w:rsidRPr="00690018" w:rsidRDefault="00690018" w:rsidP="001A786B">
      <w:pPr>
        <w:pStyle w:val="Poziom2"/>
        <w:numPr>
          <w:ilvl w:val="0"/>
          <w:numId w:val="15"/>
        </w:numPr>
        <w:spacing w:before="0"/>
        <w:rPr>
          <w:rFonts w:asciiTheme="minorHAnsi" w:hAnsiTheme="minorHAnsi" w:cs="Tahoma"/>
          <w:szCs w:val="22"/>
        </w:rPr>
      </w:pPr>
      <w:r w:rsidRPr="00690018">
        <w:rPr>
          <w:rFonts w:asciiTheme="minorHAnsi" w:hAnsiTheme="minorHAnsi" w:cs="Tahoma"/>
          <w:szCs w:val="22"/>
        </w:rPr>
        <w:t xml:space="preserve">Oświadczenie </w:t>
      </w:r>
      <w:r w:rsidR="000B421E">
        <w:rPr>
          <w:rFonts w:asciiTheme="minorHAnsi" w:hAnsiTheme="minorHAnsi" w:cs="Tahoma"/>
          <w:szCs w:val="22"/>
        </w:rPr>
        <w:t>W</w:t>
      </w:r>
      <w:r w:rsidRPr="00690018">
        <w:rPr>
          <w:rFonts w:asciiTheme="minorHAnsi" w:hAnsiTheme="minorHAnsi" w:cs="Tahoma"/>
          <w:szCs w:val="22"/>
        </w:rPr>
        <w:t>ykonawców wspólnie ubiegających się o udzielenie zamówienia</w:t>
      </w:r>
      <w:r>
        <w:rPr>
          <w:rFonts w:asciiTheme="minorHAnsi" w:hAnsiTheme="minorHAnsi" w:cs="Tahoma"/>
          <w:szCs w:val="22"/>
        </w:rPr>
        <w:t>:</w:t>
      </w:r>
    </w:p>
    <w:p w14:paraId="79342568" w14:textId="590C13B8" w:rsidR="00690018" w:rsidRPr="00690018" w:rsidRDefault="00690018" w:rsidP="005F60C1">
      <w:pPr>
        <w:pStyle w:val="Poziom2"/>
        <w:numPr>
          <w:ilvl w:val="1"/>
          <w:numId w:val="29"/>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08C03FC" w14:textId="3CBB0B9D" w:rsidR="00690018" w:rsidRPr="00690018" w:rsidRDefault="00690018" w:rsidP="005F60C1">
      <w:pPr>
        <w:pStyle w:val="Poziom2"/>
        <w:numPr>
          <w:ilvl w:val="1"/>
          <w:numId w:val="29"/>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681C877" w14:textId="77777777" w:rsidR="00690018" w:rsidRPr="000B421E" w:rsidRDefault="00690018" w:rsidP="000B421E">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6BF468FA" w14:textId="3D49E416" w:rsidR="00690018" w:rsidRPr="00690018" w:rsidRDefault="00690018" w:rsidP="007130A8">
      <w:pPr>
        <w:pStyle w:val="Poziom2"/>
        <w:spacing w:before="0"/>
        <w:ind w:left="360"/>
        <w:rPr>
          <w:rFonts w:asciiTheme="minorHAnsi" w:hAnsiTheme="minorHAnsi" w:cs="Tahoma"/>
          <w:szCs w:val="22"/>
        </w:rPr>
      </w:pPr>
      <w:r w:rsidRPr="00690018">
        <w:rPr>
          <w:rFonts w:asciiTheme="minorHAnsi" w:hAnsiTheme="minorHAnsi" w:cs="Tahoma"/>
          <w:szCs w:val="22"/>
        </w:rPr>
        <w:t xml:space="preserve">Wykonawcy składają oświadczenia </w:t>
      </w:r>
      <w:r w:rsidR="00655A1F">
        <w:rPr>
          <w:rFonts w:asciiTheme="minorHAnsi" w:hAnsiTheme="minorHAnsi" w:cs="Tahoma"/>
          <w:szCs w:val="22"/>
        </w:rPr>
        <w:t>w formie elektronicznej lub w postaci elektronicznej opatrzonej podpisem zaufanym lub</w:t>
      </w:r>
      <w:r w:rsidRPr="00690018">
        <w:rPr>
          <w:rFonts w:asciiTheme="minorHAnsi" w:hAnsiTheme="minorHAnsi" w:cs="Tahoma"/>
          <w:szCs w:val="22"/>
        </w:rPr>
        <w:t xml:space="preserve"> podpisem </w:t>
      </w:r>
      <w:r w:rsidR="00655A1F">
        <w:rPr>
          <w:rFonts w:asciiTheme="minorHAnsi" w:hAnsiTheme="minorHAnsi" w:cs="Tahoma"/>
          <w:szCs w:val="22"/>
        </w:rPr>
        <w:t>osobistym</w:t>
      </w:r>
      <w:r w:rsidRPr="00690018">
        <w:rPr>
          <w:rFonts w:asciiTheme="minorHAnsi" w:hAnsiTheme="minorHAnsi" w:cs="Tahoma"/>
          <w:szCs w:val="22"/>
        </w:rPr>
        <w:t xml:space="preserve"> osoby upoważnione</w:t>
      </w:r>
      <w:r w:rsidR="00655A1F">
        <w:rPr>
          <w:rFonts w:asciiTheme="minorHAnsi" w:hAnsiTheme="minorHAnsi" w:cs="Tahoma"/>
          <w:szCs w:val="22"/>
        </w:rPr>
        <w:t xml:space="preserve">j </w:t>
      </w:r>
      <w:r w:rsidRPr="00690018">
        <w:rPr>
          <w:rFonts w:asciiTheme="minorHAnsi" w:hAnsiTheme="minorHAnsi" w:cs="Tahoma"/>
          <w:szCs w:val="22"/>
        </w:rPr>
        <w:t>do</w:t>
      </w:r>
      <w:r w:rsidR="00655A1F">
        <w:rPr>
          <w:rFonts w:asciiTheme="minorHAnsi" w:hAnsiTheme="minorHAnsi" w:cs="Tahoma"/>
          <w:szCs w:val="22"/>
        </w:rPr>
        <w:t xml:space="preserve"> </w:t>
      </w:r>
      <w:r w:rsidRPr="00690018">
        <w:rPr>
          <w:rFonts w:asciiTheme="minorHAnsi" w:hAnsiTheme="minorHAnsi" w:cs="Tahoma"/>
          <w:szCs w:val="22"/>
        </w:rPr>
        <w:t>reprezentowania wykonawców zgodnie z formą reprezentacji określoną w dokumencie rejestrowym właściwym dla formy organizacyjnej lub w innym dokumencie.</w:t>
      </w:r>
    </w:p>
    <w:p w14:paraId="67BEDD5D" w14:textId="77777777" w:rsidR="00497C5A" w:rsidRPr="000B421E" w:rsidRDefault="00497C5A" w:rsidP="007130A8">
      <w:pPr>
        <w:pStyle w:val="Poziom2"/>
        <w:spacing w:before="0"/>
        <w:rPr>
          <w:rFonts w:asciiTheme="minorHAnsi" w:hAnsiTheme="minorHAnsi" w:cs="Tahoma"/>
          <w:sz w:val="12"/>
          <w:szCs w:val="12"/>
        </w:rPr>
      </w:pPr>
    </w:p>
    <w:p w14:paraId="01E091DA" w14:textId="77777777" w:rsidR="000B421E" w:rsidRPr="000B421E" w:rsidRDefault="00E47F50" w:rsidP="005F60C1">
      <w:pPr>
        <w:pStyle w:val="Poziom2"/>
        <w:numPr>
          <w:ilvl w:val="0"/>
          <w:numId w:val="29"/>
        </w:numPr>
        <w:spacing w:before="0"/>
        <w:rPr>
          <w:rFonts w:asciiTheme="minorHAnsi" w:hAnsiTheme="minorHAnsi" w:cs="Tahoma"/>
          <w:szCs w:val="22"/>
        </w:rPr>
      </w:pPr>
      <w:r w:rsidRPr="000F4037">
        <w:rPr>
          <w:rFonts w:asciiTheme="minorHAnsi" w:hAnsiTheme="minorHAnsi" w:cs="Tahoma"/>
          <w:szCs w:val="22"/>
        </w:rPr>
        <w:t>Wykonawcy wspólnie ubiegający się o</w:t>
      </w:r>
      <w:r w:rsidR="000B421E">
        <w:rPr>
          <w:rFonts w:asciiTheme="minorHAnsi" w:hAnsiTheme="minorHAnsi" w:cs="Tahoma"/>
          <w:szCs w:val="22"/>
        </w:rPr>
        <w:t xml:space="preserve"> udzielenie</w:t>
      </w:r>
      <w:r w:rsidRPr="000F4037">
        <w:rPr>
          <w:rFonts w:asciiTheme="minorHAnsi" w:hAnsiTheme="minorHAnsi" w:cs="Tahoma"/>
          <w:szCs w:val="22"/>
        </w:rPr>
        <w:t xml:space="preserve"> zamówieni</w:t>
      </w:r>
      <w:r w:rsidR="000B421E">
        <w:rPr>
          <w:rFonts w:asciiTheme="minorHAnsi" w:hAnsiTheme="minorHAnsi" w:cs="Tahoma"/>
          <w:szCs w:val="22"/>
        </w:rPr>
        <w:t>a (w tym spółka cywilna)</w:t>
      </w:r>
      <w:r w:rsidRPr="000F4037">
        <w:rPr>
          <w:rFonts w:asciiTheme="minorHAnsi" w:hAnsiTheme="minorHAnsi" w:cs="Tahoma"/>
          <w:szCs w:val="22"/>
        </w:rPr>
        <w:t xml:space="preserve"> ustanawiają pełnomocnika do reprezentowania ich w postępowaniu o udzielenie zamówienia albo reprezentowania ich</w:t>
      </w:r>
      <w:r w:rsidR="000B421E">
        <w:rPr>
          <w:rFonts w:asciiTheme="minorHAnsi" w:hAnsiTheme="minorHAnsi" w:cs="Tahoma"/>
          <w:szCs w:val="22"/>
        </w:rPr>
        <w:t xml:space="preserve"> </w:t>
      </w:r>
      <w:r w:rsidRPr="000F4037">
        <w:rPr>
          <w:rFonts w:asciiTheme="minorHAnsi" w:hAnsiTheme="minorHAnsi" w:cs="Tahoma"/>
          <w:szCs w:val="22"/>
        </w:rPr>
        <w:t xml:space="preserve">w postępowaniu i zawarcia umowy w sprawie zamówienia publicznego, </w:t>
      </w:r>
      <w:r w:rsidRPr="000B421E">
        <w:rPr>
          <w:rFonts w:asciiTheme="minorHAnsi" w:hAnsiTheme="minorHAnsi" w:cs="Tahoma"/>
          <w:b/>
          <w:bCs/>
          <w:szCs w:val="22"/>
        </w:rPr>
        <w:t xml:space="preserve">dołączając dokument pełnomocnictwa </w:t>
      </w:r>
      <w:r w:rsidR="00652FB2" w:rsidRPr="000B421E">
        <w:rPr>
          <w:rFonts w:asciiTheme="minorHAnsi" w:hAnsiTheme="minorHAnsi" w:cs="Tahoma"/>
          <w:b/>
          <w:bCs/>
          <w:szCs w:val="22"/>
        </w:rPr>
        <w:t>do oferty</w:t>
      </w:r>
      <w:r w:rsidR="00652FB2" w:rsidRPr="000B421E">
        <w:rPr>
          <w:rFonts w:asciiTheme="minorHAnsi" w:hAnsiTheme="minorHAnsi" w:cs="Tahoma"/>
          <w:szCs w:val="22"/>
        </w:rPr>
        <w:t>.</w:t>
      </w:r>
    </w:p>
    <w:p w14:paraId="595C107C" w14:textId="075C7AD2" w:rsidR="000F4037" w:rsidRPr="000B421E" w:rsidRDefault="000F4037" w:rsidP="007130A8">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5F404DC3" w14:textId="075BA713" w:rsidR="000B421E" w:rsidRPr="006C675D" w:rsidRDefault="0092206D" w:rsidP="005F60C1">
      <w:pPr>
        <w:pStyle w:val="Akapitzlist"/>
        <w:numPr>
          <w:ilvl w:val="0"/>
          <w:numId w:val="31"/>
        </w:numPr>
        <w:spacing w:after="0" w:line="240" w:lineRule="auto"/>
        <w:jc w:val="both"/>
        <w:rPr>
          <w:rFonts w:asciiTheme="minorHAnsi" w:eastAsia="Times New Roman" w:hAnsiTheme="minorHAnsi" w:cs="Tahoma"/>
          <w:lang w:eastAsia="pl-PL"/>
        </w:rPr>
      </w:pPr>
      <w:r w:rsidRPr="006C675D">
        <w:rPr>
          <w:rFonts w:asciiTheme="minorHAnsi" w:hAnsiTheme="minorHAnsi" w:cs="Tahoma"/>
        </w:rPr>
        <w:t>p</w:t>
      </w:r>
      <w:r w:rsidR="00655A1F" w:rsidRPr="006C675D">
        <w:rPr>
          <w:rFonts w:asciiTheme="minorHAnsi" w:hAnsiTheme="minorHAnsi" w:cs="Tahoma"/>
        </w:rPr>
        <w:t>eł</w:t>
      </w:r>
      <w:r w:rsidRPr="006C675D">
        <w:rPr>
          <w:rFonts w:asciiTheme="minorHAnsi" w:hAnsiTheme="minorHAnsi" w:cs="Tahoma"/>
        </w:rPr>
        <w:t>nomocnictwo powinno zostać złożone w formie elektronicznej lub</w:t>
      </w:r>
      <w:r w:rsidR="000F4037" w:rsidRPr="006C675D">
        <w:rPr>
          <w:rFonts w:asciiTheme="minorHAnsi" w:hAnsiTheme="minorHAnsi" w:cs="Tahoma"/>
        </w:rPr>
        <w:t xml:space="preserve"> w postaci elektronicznej </w:t>
      </w:r>
      <w:r w:rsidRPr="006C675D">
        <w:rPr>
          <w:rFonts w:asciiTheme="minorHAnsi" w:hAnsiTheme="minorHAnsi" w:cs="Tahoma"/>
        </w:rPr>
        <w:t xml:space="preserve">opatrzonej </w:t>
      </w:r>
      <w:r w:rsidR="000F4037" w:rsidRPr="006C675D">
        <w:rPr>
          <w:rFonts w:asciiTheme="minorHAnsi" w:hAnsiTheme="minorHAnsi" w:cs="Tahoma"/>
        </w:rPr>
        <w:t>podpis</w:t>
      </w:r>
      <w:r w:rsidRPr="006C675D">
        <w:rPr>
          <w:rFonts w:asciiTheme="minorHAnsi" w:hAnsiTheme="minorHAnsi" w:cs="Tahoma"/>
        </w:rPr>
        <w:t>em zaufanym lub podpisem osobistym</w:t>
      </w:r>
      <w:r w:rsidR="002B5AD6" w:rsidRPr="006C675D">
        <w:t xml:space="preserve"> </w:t>
      </w:r>
      <w:r w:rsidR="002B5AD6"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32622C7D" w14:textId="34D5B43A" w:rsidR="000F4037" w:rsidRPr="000B421E" w:rsidRDefault="0092206D" w:rsidP="005F60C1">
      <w:pPr>
        <w:pStyle w:val="Poziom2"/>
        <w:numPr>
          <w:ilvl w:val="0"/>
          <w:numId w:val="31"/>
        </w:numPr>
        <w:spacing w:before="0"/>
        <w:rPr>
          <w:rFonts w:asciiTheme="minorHAnsi" w:hAnsiTheme="minorHAnsi" w:cs="Tahoma"/>
          <w:szCs w:val="22"/>
        </w:rPr>
      </w:pPr>
      <w:r>
        <w:rPr>
          <w:rFonts w:asciiTheme="minorHAnsi" w:hAnsiTheme="minorHAnsi" w:cs="Tahoma"/>
          <w:szCs w:val="22"/>
        </w:rPr>
        <w:t xml:space="preserve">dopuszcza się również przedłożenie </w:t>
      </w:r>
      <w:r w:rsidR="000F4037" w:rsidRPr="000B421E">
        <w:rPr>
          <w:rFonts w:asciiTheme="minorHAnsi" w:hAnsiTheme="minorHAnsi" w:cs="Tahoma"/>
          <w:szCs w:val="22"/>
        </w:rPr>
        <w:t>elektroniczn</w:t>
      </w:r>
      <w:r>
        <w:rPr>
          <w:rFonts w:asciiTheme="minorHAnsi" w:hAnsiTheme="minorHAnsi" w:cs="Tahoma"/>
          <w:szCs w:val="22"/>
        </w:rPr>
        <w:t>ej</w:t>
      </w:r>
      <w:r w:rsidR="000F4037" w:rsidRPr="000B421E">
        <w:rPr>
          <w:rFonts w:asciiTheme="minorHAnsi" w:hAnsiTheme="minorHAnsi" w:cs="Tahoma"/>
          <w:szCs w:val="22"/>
        </w:rPr>
        <w:t xml:space="preserve"> kopi</w:t>
      </w:r>
      <w:r>
        <w:rPr>
          <w:rFonts w:asciiTheme="minorHAnsi" w:hAnsiTheme="minorHAnsi" w:cs="Tahoma"/>
          <w:szCs w:val="22"/>
        </w:rPr>
        <w:t>i</w:t>
      </w:r>
      <w:r w:rsidR="000F4037" w:rsidRPr="000B421E">
        <w:rPr>
          <w:rFonts w:asciiTheme="minorHAnsi" w:hAnsiTheme="minorHAnsi" w:cs="Tahoma"/>
          <w:szCs w:val="22"/>
        </w:rPr>
        <w:t xml:space="preserve"> dokumentu poświadczon</w:t>
      </w:r>
      <w:r>
        <w:rPr>
          <w:rFonts w:asciiTheme="minorHAnsi" w:hAnsiTheme="minorHAnsi" w:cs="Tahoma"/>
          <w:szCs w:val="22"/>
        </w:rPr>
        <w:t>ej</w:t>
      </w:r>
      <w:r w:rsidR="000F4037" w:rsidRPr="000B421E">
        <w:rPr>
          <w:rFonts w:asciiTheme="minorHAnsi" w:hAnsiTheme="minorHAnsi" w:cs="Tahoma"/>
          <w:szCs w:val="22"/>
        </w:rPr>
        <w:t xml:space="preserve"> za zgodność z oryginałem przez notariusza, tj. podpisana kwalifikowanym podpisem elektronicznym osoby posiadającej uprawnienia notariusza.</w:t>
      </w:r>
    </w:p>
    <w:p w14:paraId="31957AFC" w14:textId="7B5190DF" w:rsidR="0061390F" w:rsidRPr="000B421E" w:rsidRDefault="0061390F" w:rsidP="007130A8">
      <w:pPr>
        <w:pStyle w:val="Poziom2"/>
        <w:spacing w:before="0"/>
        <w:rPr>
          <w:rFonts w:asciiTheme="minorHAnsi" w:hAnsiTheme="minorHAnsi" w:cs="Tahoma"/>
          <w:sz w:val="12"/>
          <w:szCs w:val="12"/>
          <w:u w:val="single"/>
        </w:rPr>
      </w:pPr>
    </w:p>
    <w:p w14:paraId="4E9BE665" w14:textId="77777777" w:rsidR="0061390F" w:rsidRDefault="00E47F50" w:rsidP="005F60C1">
      <w:pPr>
        <w:pStyle w:val="Poziom2"/>
        <w:numPr>
          <w:ilvl w:val="0"/>
          <w:numId w:val="29"/>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4DE28A28" w14:textId="48B25BC0" w:rsidR="0061390F" w:rsidRDefault="0061390F"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1E8415E9" w:rsidR="001762C8" w:rsidRDefault="006124B2" w:rsidP="006124B2">
      <w:pPr>
        <w:pStyle w:val="Poziom2"/>
        <w:tabs>
          <w:tab w:val="left" w:pos="0"/>
        </w:tabs>
        <w:spacing w:before="0"/>
        <w:rPr>
          <w:rFonts w:ascii="Calibri" w:hAnsi="Calibri" w:cs="Tahoma"/>
          <w:szCs w:val="22"/>
        </w:rPr>
      </w:pPr>
      <w:r w:rsidRPr="00DA7FBF">
        <w:rPr>
          <w:rFonts w:ascii="Calibri" w:hAnsi="Calibri" w:cs="Tahoma"/>
          <w:szCs w:val="22"/>
        </w:rPr>
        <w:t xml:space="preserve">Wykonawca jest związany ofertą przez </w:t>
      </w:r>
      <w:r w:rsidR="00184A00" w:rsidRPr="00DA7FBF">
        <w:rPr>
          <w:rFonts w:ascii="Calibri" w:hAnsi="Calibri" w:cs="Tahoma"/>
          <w:szCs w:val="22"/>
        </w:rPr>
        <w:t>30</w:t>
      </w:r>
      <w:r w:rsidRPr="00DA7FBF">
        <w:rPr>
          <w:rFonts w:ascii="Calibri" w:hAnsi="Calibri" w:cs="Tahoma"/>
          <w:szCs w:val="22"/>
        </w:rPr>
        <w:t xml:space="preserve"> dni, tj. </w:t>
      </w:r>
      <w:r w:rsidRPr="00DA7FBF">
        <w:rPr>
          <w:rFonts w:ascii="Calibri" w:hAnsi="Calibri" w:cs="Tahoma"/>
          <w:b/>
          <w:bCs/>
          <w:szCs w:val="22"/>
        </w:rPr>
        <w:t xml:space="preserve">do dnia </w:t>
      </w:r>
      <w:r w:rsidR="00DA7FBF" w:rsidRPr="00DA7FBF">
        <w:rPr>
          <w:rFonts w:ascii="Calibri" w:hAnsi="Calibri" w:cs="Tahoma"/>
          <w:b/>
          <w:bCs/>
          <w:szCs w:val="22"/>
        </w:rPr>
        <w:t>1</w:t>
      </w:r>
      <w:r w:rsidR="00F2263F">
        <w:rPr>
          <w:rFonts w:ascii="Calibri" w:hAnsi="Calibri" w:cs="Tahoma"/>
          <w:b/>
          <w:bCs/>
          <w:szCs w:val="22"/>
        </w:rPr>
        <w:t>8</w:t>
      </w:r>
      <w:r w:rsidR="001947B9" w:rsidRPr="00DA7FBF">
        <w:rPr>
          <w:rFonts w:ascii="Calibri" w:hAnsi="Calibri" w:cs="Tahoma"/>
          <w:b/>
          <w:bCs/>
          <w:szCs w:val="22"/>
        </w:rPr>
        <w:t>.</w:t>
      </w:r>
      <w:r w:rsidR="007D33E4" w:rsidRPr="00DA7FBF">
        <w:rPr>
          <w:rFonts w:ascii="Calibri" w:hAnsi="Calibri" w:cs="Tahoma"/>
          <w:b/>
          <w:bCs/>
          <w:szCs w:val="22"/>
        </w:rPr>
        <w:t>0</w:t>
      </w:r>
      <w:r w:rsidR="005D5A13" w:rsidRPr="00DA7FBF">
        <w:rPr>
          <w:rFonts w:ascii="Calibri" w:hAnsi="Calibri" w:cs="Tahoma"/>
          <w:b/>
          <w:bCs/>
          <w:szCs w:val="22"/>
        </w:rPr>
        <w:t>3</w:t>
      </w:r>
      <w:r w:rsidR="001947B9" w:rsidRPr="00DA7FBF">
        <w:rPr>
          <w:rFonts w:ascii="Calibri" w:hAnsi="Calibri" w:cs="Tahoma"/>
          <w:b/>
          <w:bCs/>
          <w:szCs w:val="22"/>
        </w:rPr>
        <w:t>.202</w:t>
      </w:r>
      <w:r w:rsidR="005D5A13" w:rsidRPr="00DA7FBF">
        <w:rPr>
          <w:rFonts w:ascii="Calibri" w:hAnsi="Calibri" w:cs="Tahoma"/>
          <w:b/>
          <w:bCs/>
          <w:szCs w:val="22"/>
        </w:rPr>
        <w:t>5</w:t>
      </w:r>
      <w:r w:rsidR="001947B9" w:rsidRPr="00DA7FBF">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6E4D6EE7"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21E1FF71" w14:textId="3EEC3472" w:rsidR="001B0F0B" w:rsidRPr="00C25123" w:rsidRDefault="003C2538" w:rsidP="000B48A8">
      <w:pPr>
        <w:pStyle w:val="Tekstpodstawowy"/>
        <w:numPr>
          <w:ilvl w:val="0"/>
          <w:numId w:val="4"/>
        </w:numPr>
        <w:tabs>
          <w:tab w:val="left" w:pos="0"/>
        </w:tabs>
        <w:rPr>
          <w:rFonts w:ascii="Calibri" w:hAnsi="Calibri" w:cs="Tahoma"/>
          <w:color w:val="FF0000"/>
          <w:spacing w:val="-14"/>
          <w:sz w:val="22"/>
          <w:szCs w:val="22"/>
        </w:rPr>
      </w:pPr>
      <w:r w:rsidRPr="00C25123">
        <w:rPr>
          <w:rFonts w:ascii="Calibri" w:hAnsi="Calibri" w:cs="Tahoma"/>
          <w:sz w:val="22"/>
          <w:szCs w:val="22"/>
        </w:rPr>
        <w:t>Wysokość wadium:</w:t>
      </w:r>
      <w:r w:rsidR="00EC6FAC" w:rsidRPr="00C25123">
        <w:rPr>
          <w:rFonts w:ascii="Calibri" w:hAnsi="Calibri" w:cs="Tahoma"/>
          <w:sz w:val="22"/>
          <w:szCs w:val="22"/>
        </w:rPr>
        <w:t xml:space="preserve"> </w:t>
      </w:r>
      <w:r w:rsidR="00D258DC" w:rsidRPr="00C25123">
        <w:rPr>
          <w:rFonts w:ascii="Calibri" w:hAnsi="Calibri" w:cs="Tahoma"/>
          <w:b/>
          <w:bCs/>
          <w:sz w:val="22"/>
          <w:szCs w:val="22"/>
        </w:rPr>
        <w:t>1</w:t>
      </w:r>
      <w:r w:rsidR="00586372">
        <w:rPr>
          <w:rFonts w:ascii="Calibri" w:hAnsi="Calibri" w:cs="Tahoma"/>
          <w:b/>
          <w:bCs/>
          <w:sz w:val="22"/>
          <w:szCs w:val="22"/>
        </w:rPr>
        <w:t>2</w:t>
      </w:r>
      <w:r w:rsidR="009243CC" w:rsidRPr="00C25123">
        <w:rPr>
          <w:rFonts w:ascii="Calibri" w:hAnsi="Calibri" w:cs="Tahoma"/>
          <w:b/>
          <w:bCs/>
          <w:sz w:val="22"/>
          <w:szCs w:val="22"/>
        </w:rPr>
        <w:t xml:space="preserve"> </w:t>
      </w:r>
      <w:r w:rsidR="00366BE2" w:rsidRPr="00C25123">
        <w:rPr>
          <w:rFonts w:ascii="Calibri" w:hAnsi="Calibri" w:cs="Tahoma"/>
          <w:b/>
          <w:bCs/>
          <w:sz w:val="22"/>
          <w:szCs w:val="22"/>
        </w:rPr>
        <w:t>000</w:t>
      </w:r>
      <w:r w:rsidR="00EC6FAC" w:rsidRPr="00C25123">
        <w:rPr>
          <w:rFonts w:ascii="Calibri" w:hAnsi="Calibri" w:cs="Tahoma"/>
          <w:b/>
          <w:bCs/>
          <w:sz w:val="22"/>
          <w:szCs w:val="22"/>
        </w:rPr>
        <w:t>,00 zł</w:t>
      </w:r>
      <w:r w:rsidR="00EC6FAC" w:rsidRPr="00C25123">
        <w:rPr>
          <w:rFonts w:ascii="Calibri" w:hAnsi="Calibri" w:cs="Tahoma"/>
          <w:sz w:val="22"/>
          <w:szCs w:val="22"/>
        </w:rPr>
        <w:t xml:space="preserve"> (słownie: </w:t>
      </w:r>
      <w:r w:rsidR="00586372">
        <w:rPr>
          <w:rFonts w:ascii="Calibri" w:hAnsi="Calibri" w:cs="Tahoma"/>
          <w:sz w:val="22"/>
          <w:szCs w:val="22"/>
        </w:rPr>
        <w:t>dwa</w:t>
      </w:r>
      <w:r w:rsidR="00DA7FBF" w:rsidRPr="00C25123">
        <w:rPr>
          <w:rFonts w:ascii="Calibri" w:hAnsi="Calibri" w:cs="Tahoma"/>
          <w:sz w:val="22"/>
          <w:szCs w:val="22"/>
        </w:rPr>
        <w:t>naście</w:t>
      </w:r>
      <w:r w:rsidR="009243CC" w:rsidRPr="00C25123">
        <w:rPr>
          <w:rFonts w:ascii="Calibri" w:hAnsi="Calibri" w:cs="Tahoma"/>
          <w:sz w:val="22"/>
          <w:szCs w:val="22"/>
        </w:rPr>
        <w:t xml:space="preserve"> tysięcy z</w:t>
      </w:r>
      <w:r w:rsidR="00EC6FAC" w:rsidRPr="00C25123">
        <w:rPr>
          <w:rFonts w:ascii="Calibri" w:hAnsi="Calibri" w:cs="Tahoma"/>
          <w:sz w:val="22"/>
          <w:szCs w:val="22"/>
        </w:rPr>
        <w:t>łotych)</w:t>
      </w:r>
    </w:p>
    <w:p w14:paraId="6FD4280C" w14:textId="77777777" w:rsidR="004C2DE5" w:rsidRPr="004C2DE5" w:rsidRDefault="004C2DE5" w:rsidP="00950B34">
      <w:pPr>
        <w:pStyle w:val="Tekstpodstawowy"/>
        <w:tabs>
          <w:tab w:val="left" w:pos="0"/>
        </w:tabs>
        <w:ind w:left="360"/>
        <w:rPr>
          <w:rFonts w:ascii="Calibri" w:hAnsi="Calibri" w:cs="Tahoma"/>
          <w:color w:val="FF0000"/>
          <w:spacing w:val="-14"/>
          <w:sz w:val="22"/>
          <w:szCs w:val="22"/>
          <w:highlight w:val="yellow"/>
        </w:rPr>
      </w:pPr>
    </w:p>
    <w:p w14:paraId="78D82EA0" w14:textId="0AD3CF3A" w:rsidR="004C2DE5" w:rsidRPr="007130A8" w:rsidRDefault="004C2DE5" w:rsidP="007130A8">
      <w:pPr>
        <w:pStyle w:val="Tekstpodstawowy"/>
        <w:tabs>
          <w:tab w:val="left" w:pos="0"/>
        </w:tabs>
        <w:ind w:left="360"/>
        <w:jc w:val="both"/>
        <w:rPr>
          <w:rFonts w:asciiTheme="minorHAnsi" w:hAnsiTheme="minorHAnsi" w:cstheme="minorHAnsi"/>
          <w:sz w:val="22"/>
          <w:szCs w:val="22"/>
        </w:rPr>
      </w:pPr>
      <w:r w:rsidRPr="007130A8">
        <w:rPr>
          <w:rFonts w:asciiTheme="minorHAnsi" w:hAnsiTheme="minorHAnsi" w:cstheme="minorHAnsi"/>
          <w:b/>
          <w:bCs/>
          <w:sz w:val="22"/>
          <w:szCs w:val="22"/>
        </w:rPr>
        <w:lastRenderedPageBreak/>
        <w:t>Uwaga:</w:t>
      </w:r>
      <w:r w:rsidRPr="007130A8">
        <w:rPr>
          <w:rFonts w:asciiTheme="minorHAnsi" w:hAnsiTheme="minorHAnsi" w:cstheme="minorHAnsi"/>
          <w:sz w:val="22"/>
          <w:szCs w:val="22"/>
        </w:rPr>
        <w:t xml:space="preserve"> W przypadku wadium wnoszonego w pieniądzu zaleca się także, aby np. w tytule przelewu wyraźnie oznaczyć Wykonawcę wnoszącego wadium, szczególnie w przypadku gdy wadium wnoszone jest przez pełnomocnika/pośrednika.</w:t>
      </w:r>
    </w:p>
    <w:p w14:paraId="6693DD03" w14:textId="77777777" w:rsidR="00B3155B" w:rsidRPr="007130A8" w:rsidRDefault="00B3155B" w:rsidP="00B3155B">
      <w:pPr>
        <w:pStyle w:val="Tekstpodstawowy"/>
        <w:tabs>
          <w:tab w:val="left" w:pos="0"/>
        </w:tabs>
        <w:ind w:left="360"/>
        <w:rPr>
          <w:rFonts w:asciiTheme="minorHAnsi" w:hAnsiTheme="minorHAnsi" w:cstheme="minorHAnsi"/>
          <w:sz w:val="12"/>
          <w:szCs w:val="12"/>
        </w:rPr>
      </w:pPr>
    </w:p>
    <w:p w14:paraId="7337EE7C"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może być wnoszone w jednej lub kilku następujących formach:</w:t>
      </w:r>
    </w:p>
    <w:p w14:paraId="43C51331"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pieniądzu - należy wpłacić przelewem na rachunek bankowy:</w:t>
      </w:r>
    </w:p>
    <w:p w14:paraId="3855E2DB"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7A7E1A49" w14:textId="199305E5" w:rsidR="0061390F" w:rsidRDefault="00E47F50" w:rsidP="001762C8">
      <w:pPr>
        <w:pStyle w:val="Tekstpodstawowy"/>
        <w:tabs>
          <w:tab w:val="left" w:pos="0"/>
        </w:tabs>
        <w:ind w:left="425" w:firstLine="1"/>
        <w:jc w:val="center"/>
        <w:rPr>
          <w:rFonts w:ascii="Calibri" w:hAnsi="Calibri" w:cs="Tahoma"/>
          <w:sz w:val="22"/>
          <w:szCs w:val="22"/>
        </w:rPr>
      </w:pPr>
      <w:r>
        <w:rPr>
          <w:rFonts w:ascii="Calibri" w:hAnsi="Calibri" w:cs="Tahoma"/>
          <w:sz w:val="22"/>
          <w:szCs w:val="22"/>
        </w:rPr>
        <w:t>NBP O/Okręgowy Wrocław, numer konta:  11 1010 1674 0017 7513 9130 0000</w:t>
      </w:r>
    </w:p>
    <w:p w14:paraId="52C35A67" w14:textId="2C488A8B" w:rsidR="0061390F" w:rsidRDefault="00E47F50" w:rsidP="001762C8">
      <w:pPr>
        <w:pStyle w:val="Tekstpodstawowy"/>
        <w:tabs>
          <w:tab w:val="left" w:pos="0"/>
        </w:tabs>
        <w:ind w:left="425" w:firstLine="1"/>
        <w:jc w:val="center"/>
        <w:rPr>
          <w:rFonts w:ascii="Calibri" w:hAnsi="Calibri" w:cs="Tahoma"/>
          <w:sz w:val="22"/>
          <w:szCs w:val="22"/>
        </w:rPr>
      </w:pPr>
      <w:r w:rsidRPr="00DA7FBF">
        <w:rPr>
          <w:rFonts w:ascii="Calibri" w:hAnsi="Calibri" w:cs="Tahoma"/>
          <w:sz w:val="22"/>
          <w:szCs w:val="22"/>
        </w:rPr>
        <w:t xml:space="preserve">- z adnotacją "Wadium - nr </w:t>
      </w:r>
      <w:r w:rsidR="00E76323" w:rsidRPr="00DA7FBF">
        <w:rPr>
          <w:rFonts w:ascii="Calibri" w:hAnsi="Calibri" w:cs="Tahoma"/>
          <w:sz w:val="22"/>
          <w:szCs w:val="22"/>
        </w:rPr>
        <w:t>sprawy: W</w:t>
      </w:r>
      <w:r w:rsidR="006124B2" w:rsidRPr="00DA7FBF">
        <w:rPr>
          <w:rFonts w:ascii="Calibri" w:hAnsi="Calibri" w:cs="Tahoma"/>
          <w:sz w:val="22"/>
          <w:szCs w:val="22"/>
        </w:rPr>
        <w:t>T</w:t>
      </w:r>
      <w:r w:rsidR="00E76323" w:rsidRPr="00DA7FBF">
        <w:rPr>
          <w:rFonts w:ascii="Calibri" w:hAnsi="Calibri" w:cs="Tahoma"/>
          <w:sz w:val="22"/>
          <w:szCs w:val="22"/>
        </w:rPr>
        <w:t>.2370</w:t>
      </w:r>
      <w:r w:rsidR="00950B34" w:rsidRPr="00DA7FBF">
        <w:rPr>
          <w:rFonts w:ascii="Calibri" w:hAnsi="Calibri" w:cs="Tahoma"/>
          <w:sz w:val="22"/>
          <w:szCs w:val="22"/>
        </w:rPr>
        <w:t>.</w:t>
      </w:r>
      <w:r w:rsidR="0015662B" w:rsidRPr="00DA7FBF">
        <w:rPr>
          <w:rFonts w:ascii="Calibri" w:hAnsi="Calibri" w:cs="Tahoma"/>
          <w:sz w:val="22"/>
          <w:szCs w:val="22"/>
        </w:rPr>
        <w:t>1</w:t>
      </w:r>
      <w:r w:rsidR="00507B72" w:rsidRPr="00DA7FBF">
        <w:rPr>
          <w:rFonts w:ascii="Calibri" w:hAnsi="Calibri" w:cs="Tahoma"/>
          <w:sz w:val="22"/>
          <w:szCs w:val="22"/>
        </w:rPr>
        <w:t>.20</w:t>
      </w:r>
      <w:r w:rsidR="00B27499" w:rsidRPr="00DA7FBF">
        <w:rPr>
          <w:rFonts w:ascii="Calibri" w:hAnsi="Calibri" w:cs="Tahoma"/>
          <w:sz w:val="22"/>
          <w:szCs w:val="22"/>
        </w:rPr>
        <w:t>2</w:t>
      </w:r>
      <w:r w:rsidR="005D5A13" w:rsidRPr="00DA7FBF">
        <w:rPr>
          <w:rFonts w:ascii="Calibri" w:hAnsi="Calibri" w:cs="Tahoma"/>
          <w:sz w:val="22"/>
          <w:szCs w:val="22"/>
        </w:rPr>
        <w:t>5</w:t>
      </w:r>
      <w:r w:rsidRPr="00DA7FBF">
        <w:rPr>
          <w:rFonts w:ascii="Calibri" w:hAnsi="Calibri" w:cs="Tahoma"/>
          <w:sz w:val="22"/>
          <w:szCs w:val="22"/>
        </w:rPr>
        <w:t>”</w:t>
      </w:r>
    </w:p>
    <w:p w14:paraId="7311381C"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059EBB4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bankowych;</w:t>
      </w:r>
    </w:p>
    <w:p w14:paraId="3582EAB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ubezpieczeniowych;</w:t>
      </w:r>
    </w:p>
    <w:p w14:paraId="7A72F4C5" w14:textId="6C34C946" w:rsidR="0061390F" w:rsidRDefault="00E47F50">
      <w:pPr>
        <w:pStyle w:val="Tekstpodstawowy"/>
        <w:numPr>
          <w:ilvl w:val="0"/>
          <w:numId w:val="6"/>
        </w:numPr>
        <w:tabs>
          <w:tab w:val="left" w:pos="0"/>
        </w:tabs>
        <w:jc w:val="both"/>
        <w:rPr>
          <w:rFonts w:ascii="Calibri" w:hAnsi="Calibri" w:cs="Tahoma"/>
          <w:sz w:val="22"/>
          <w:szCs w:val="22"/>
        </w:rPr>
      </w:pPr>
      <w:r>
        <w:rPr>
          <w:rFonts w:ascii="Calibri" w:hAnsi="Calibri" w:cs="Tahoma"/>
          <w:sz w:val="22"/>
          <w:szCs w:val="22"/>
        </w:rPr>
        <w:t>poręczeniach udzielanych przez podmioty, o których mowa w art. 6b ust. 5 pkt 2 ustawy z dnia</w:t>
      </w:r>
      <w:r>
        <w:rPr>
          <w:rFonts w:ascii="Calibri" w:hAnsi="Calibri" w:cs="Tahoma"/>
          <w:sz w:val="22"/>
          <w:szCs w:val="22"/>
        </w:rPr>
        <w:br/>
        <w:t>9 listopada 2000 r. o utworzeniu Polskiej Agencji Rozwoju Przedsiębiorczości (</w:t>
      </w:r>
      <w:r w:rsidR="00455D36" w:rsidRPr="00455D36">
        <w:rPr>
          <w:rFonts w:asciiTheme="minorHAnsi" w:hAnsiTheme="minorHAnsi"/>
          <w:sz w:val="22"/>
          <w:szCs w:val="22"/>
        </w:rPr>
        <w:t>Dz.U. z 20</w:t>
      </w:r>
      <w:r w:rsidR="00EA0C27">
        <w:rPr>
          <w:rFonts w:asciiTheme="minorHAnsi" w:hAnsiTheme="minorHAnsi"/>
          <w:sz w:val="22"/>
          <w:szCs w:val="22"/>
        </w:rPr>
        <w:t>2</w:t>
      </w:r>
      <w:r w:rsidR="00366BE2">
        <w:rPr>
          <w:rFonts w:asciiTheme="minorHAnsi" w:hAnsiTheme="minorHAnsi"/>
          <w:sz w:val="22"/>
          <w:szCs w:val="22"/>
        </w:rPr>
        <w:t>3</w:t>
      </w:r>
      <w:r w:rsidR="00455D36" w:rsidRPr="00455D36">
        <w:rPr>
          <w:rFonts w:asciiTheme="minorHAnsi" w:hAnsiTheme="minorHAnsi"/>
          <w:sz w:val="22"/>
          <w:szCs w:val="22"/>
        </w:rPr>
        <w:t xml:space="preserve"> r. poz. </w:t>
      </w:r>
      <w:r w:rsidR="00366BE2">
        <w:rPr>
          <w:rFonts w:asciiTheme="minorHAnsi" w:hAnsiTheme="minorHAnsi"/>
          <w:sz w:val="22"/>
          <w:szCs w:val="22"/>
        </w:rPr>
        <w:t>462</w:t>
      </w:r>
      <w:r w:rsidRPr="00455D36">
        <w:rPr>
          <w:rFonts w:asciiTheme="minorHAnsi" w:hAnsiTheme="minorHAnsi" w:cs="Tahoma"/>
          <w:sz w:val="22"/>
          <w:szCs w:val="22"/>
        </w:rPr>
        <w:t>).</w:t>
      </w:r>
    </w:p>
    <w:p w14:paraId="272533A9" w14:textId="77777777" w:rsidR="0061390F" w:rsidRDefault="0061390F">
      <w:pPr>
        <w:pStyle w:val="Tekstpodstawowy"/>
        <w:tabs>
          <w:tab w:val="left" w:pos="0"/>
        </w:tabs>
        <w:ind w:left="425" w:firstLine="1"/>
        <w:rPr>
          <w:rFonts w:ascii="Calibri" w:hAnsi="Calibri" w:cs="Tahoma"/>
          <w:sz w:val="12"/>
          <w:szCs w:val="22"/>
        </w:rPr>
      </w:pPr>
    </w:p>
    <w:p w14:paraId="593BAB3E"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612542FC" w14:textId="0B55C1D7" w:rsidR="0061390F" w:rsidRPr="002B793F" w:rsidRDefault="00E47F50" w:rsidP="000B48A8">
      <w:pPr>
        <w:pStyle w:val="Akapitzlist"/>
        <w:numPr>
          <w:ilvl w:val="0"/>
          <w:numId w:val="4"/>
        </w:numPr>
        <w:spacing w:after="0" w:line="240" w:lineRule="auto"/>
        <w:jc w:val="both"/>
        <w:rPr>
          <w:rFonts w:cs="Tahoma"/>
          <w:iCs/>
        </w:rPr>
      </w:pPr>
      <w:r w:rsidRPr="00DD5428">
        <w:rPr>
          <w:rFonts w:cs="Tahoma"/>
        </w:rPr>
        <w:t xml:space="preserve">W przypadku wniesienia </w:t>
      </w:r>
      <w:r w:rsidRPr="00DD5428">
        <w:rPr>
          <w:rFonts w:cs="Tahoma"/>
          <w:bCs/>
        </w:rPr>
        <w:t>wadium w innej formie niż w pieniądzu przelewem, wymagane jest dołączenie oryginału dokumentu</w:t>
      </w:r>
      <w:r w:rsidRPr="00DD5428">
        <w:rPr>
          <w:rFonts w:cs="Tahoma"/>
        </w:rPr>
        <w:t xml:space="preserve"> </w:t>
      </w:r>
      <w:r w:rsidR="006124B2">
        <w:rPr>
          <w:rFonts w:cs="Tahoma"/>
        </w:rPr>
        <w:t xml:space="preserve">w postaci elektronicznej </w:t>
      </w:r>
      <w:r w:rsidRPr="00DD5428">
        <w:rPr>
          <w:rFonts w:cs="Tahoma"/>
        </w:rPr>
        <w:t>wystawionego na rzecz Zamawiającego. Dokumenty</w:t>
      </w:r>
      <w:r w:rsidR="00DD5428" w:rsidRPr="00DD5428">
        <w:rPr>
          <w:rFonts w:cs="Tahoma"/>
        </w:rPr>
        <w:t>,</w:t>
      </w:r>
      <w:r w:rsidRPr="00DD5428">
        <w:rPr>
          <w:rFonts w:cs="Tahoma"/>
        </w:rPr>
        <w:t xml:space="preserve"> o których mowa w ust. 3 pkt 2-</w:t>
      </w:r>
      <w:r w:rsidR="006124B2">
        <w:rPr>
          <w:rFonts w:cs="Tahoma"/>
        </w:rPr>
        <w:t>4</w:t>
      </w:r>
      <w:r w:rsidRPr="00DD5428">
        <w:rPr>
          <w:rFonts w:cs="Tahoma"/>
        </w:rPr>
        <w:t xml:space="preserve"> muszą zachowywać ważność przez cały okres, w którym wykonawca jest związany ofertą oraz należy je złożyć przed upływem terminu składania ofert</w:t>
      </w:r>
      <w:r w:rsidR="005E6BD5" w:rsidRPr="00DD5428">
        <w:rPr>
          <w:rFonts w:cs="Tahoma"/>
        </w:rPr>
        <w:t>.</w:t>
      </w:r>
      <w:r w:rsidRPr="00DD5428">
        <w:rPr>
          <w:rFonts w:cs="Tahoma"/>
        </w:rPr>
        <w:t xml:space="preserve"> </w:t>
      </w:r>
      <w:r w:rsidR="00384642" w:rsidRPr="00DD5428">
        <w:rPr>
          <w:rFonts w:cs="Tahoma"/>
          <w:iCs/>
        </w:rPr>
        <w:t>W przypadku wnoszenia wadium w formie innej niż pieniężna, Zamawiający wymaga złożenia wraz</w:t>
      </w:r>
      <w:r w:rsidR="005E6BD5" w:rsidRPr="00DD5428">
        <w:rPr>
          <w:rFonts w:cs="Tahoma"/>
          <w:iCs/>
        </w:rPr>
        <w:t xml:space="preserve"> </w:t>
      </w:r>
      <w:r w:rsidR="00384642" w:rsidRPr="00DD5428">
        <w:rPr>
          <w:rFonts w:cs="Tahoma"/>
          <w:iCs/>
        </w:rPr>
        <w:t>z ofertą oryginału dokumentu wadialne</w:t>
      </w:r>
      <w:r w:rsidR="00DD5428" w:rsidRPr="00DD5428">
        <w:rPr>
          <w:rFonts w:cs="Tahoma"/>
          <w:iCs/>
        </w:rPr>
        <w:t xml:space="preserve">go (gwarancji lub poręczenia), </w:t>
      </w:r>
      <w:r w:rsidR="00384642" w:rsidRPr="00DD5428">
        <w:rPr>
          <w:rFonts w:cs="Tahoma"/>
          <w:iCs/>
        </w:rPr>
        <w:t>tj. dokumentu opatrzonego</w:t>
      </w:r>
      <w:r w:rsidR="005E6BD5" w:rsidRPr="00DD5428">
        <w:rPr>
          <w:rFonts w:cs="Tahoma"/>
          <w:iCs/>
        </w:rPr>
        <w:t xml:space="preserve"> </w:t>
      </w:r>
      <w:r w:rsidR="00384642" w:rsidRPr="00DD5428">
        <w:rPr>
          <w:rFonts w:cs="Tahoma"/>
          <w:iCs/>
        </w:rPr>
        <w:t xml:space="preserve">kwalifikowanymi podpisami elektronicznymi </w:t>
      </w:r>
      <w:r w:rsidR="00C96A8B">
        <w:rPr>
          <w:rFonts w:cs="Tahoma"/>
          <w:iCs/>
        </w:rPr>
        <w:t xml:space="preserve">lub podpisami zaufanymi lub podpisami osobistymi </w:t>
      </w:r>
      <w:r w:rsidR="00384642" w:rsidRPr="00DD5428">
        <w:rPr>
          <w:rFonts w:cs="Tahoma"/>
          <w:iCs/>
        </w:rPr>
        <w:t>osób uprawnionych ze strony gwaranta np. banku,</w:t>
      </w:r>
      <w:r w:rsidR="002B793F">
        <w:rPr>
          <w:rFonts w:cs="Tahoma"/>
          <w:iCs/>
        </w:rPr>
        <w:t xml:space="preserve"> </w:t>
      </w:r>
      <w:r w:rsidR="00DD5428" w:rsidRPr="002B793F">
        <w:rPr>
          <w:rFonts w:cs="Tahoma"/>
          <w:iCs/>
        </w:rPr>
        <w:t>ubezpieczyciela</w:t>
      </w:r>
      <w:r w:rsidR="00384642" w:rsidRPr="002B793F">
        <w:rPr>
          <w:rFonts w:cs="Tahoma"/>
          <w:iCs/>
        </w:rPr>
        <w:t>.</w:t>
      </w:r>
    </w:p>
    <w:p w14:paraId="6D87B91A"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0AD50872"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29B1A368" w14:textId="601048B9" w:rsidR="0061390F" w:rsidRDefault="00E47F50" w:rsidP="000B48A8">
      <w:pPr>
        <w:pStyle w:val="Tekstpodstawowy"/>
        <w:numPr>
          <w:ilvl w:val="0"/>
          <w:numId w:val="4"/>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w:t>
      </w:r>
      <w:r w:rsidR="006124B2">
        <w:rPr>
          <w:rFonts w:asciiTheme="minorHAnsi" w:hAnsiTheme="minorHAnsi" w:cs="Tahoma"/>
          <w:iCs/>
          <w:spacing w:val="1"/>
          <w:sz w:val="22"/>
          <w:szCs w:val="22"/>
        </w:rPr>
        <w:t>98</w:t>
      </w:r>
      <w:r>
        <w:rPr>
          <w:rFonts w:asciiTheme="minorHAnsi" w:hAnsiTheme="minorHAnsi" w:cs="Tahoma"/>
          <w:iCs/>
          <w:spacing w:val="1"/>
          <w:sz w:val="22"/>
          <w:szCs w:val="22"/>
        </w:rPr>
        <w:t xml:space="preserve">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14B0E418" w14:textId="77777777" w:rsidR="004C2DE5" w:rsidRPr="00950B34" w:rsidRDefault="004C2DE5" w:rsidP="00935F7F">
      <w:pPr>
        <w:pStyle w:val="Akapitzlist"/>
        <w:numPr>
          <w:ilvl w:val="0"/>
          <w:numId w:val="46"/>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bCs/>
          <w:color w:val="000000" w:themeColor="text1"/>
        </w:rPr>
        <w:t>Wykonawca może złożyć tylko jedną ofertę. Złożenie większej liczby ofert lub oferty zawierającej propozycje wariantowe podlegać będą odrzuceniu.</w:t>
      </w:r>
    </w:p>
    <w:p w14:paraId="612B248A" w14:textId="0521B246" w:rsidR="004C2DE5" w:rsidRPr="00950B34" w:rsidRDefault="004C2DE5" w:rsidP="00935F7F">
      <w:pPr>
        <w:pStyle w:val="Akapitzlist"/>
        <w:numPr>
          <w:ilvl w:val="0"/>
          <w:numId w:val="46"/>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935F7F">
      <w:pPr>
        <w:pStyle w:val="Akapitzlist"/>
        <w:numPr>
          <w:ilvl w:val="0"/>
          <w:numId w:val="46"/>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6">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935F7F">
      <w:pPr>
        <w:pStyle w:val="Akapitzlist"/>
        <w:numPr>
          <w:ilvl w:val="0"/>
          <w:numId w:val="46"/>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asciiTheme="minorHAnsi" w:eastAsia="Times New Roman" w:hAnsiTheme="minorHAnsi" w:cstheme="minorHAnsi"/>
          <w:color w:val="000000" w:themeColor="text1"/>
          <w:lang w:eastAsia="pl-PL"/>
        </w:rPr>
        <w:t>eIDAS</w:t>
      </w:r>
      <w:proofErr w:type="spellEnd"/>
      <w:r w:rsidRPr="00950B34">
        <w:rPr>
          <w:rFonts w:asciiTheme="minorHAnsi" w:eastAsia="Times New Roman" w:hAnsiTheme="minorHAnsi" w:cstheme="minorHAnsi"/>
          <w:color w:val="000000" w:themeColor="text1"/>
          <w:lang w:eastAsia="pl-PL"/>
        </w:rPr>
        <w:t>) (UE) nr 910/2014 - od 1 lipca 2016 roku”.</w:t>
      </w:r>
    </w:p>
    <w:p w14:paraId="0DAC1857" w14:textId="124170D4" w:rsidR="004C2DE5" w:rsidRPr="00950B34" w:rsidRDefault="004C2DE5" w:rsidP="00935F7F">
      <w:pPr>
        <w:pStyle w:val="Akapitzlist"/>
        <w:numPr>
          <w:ilvl w:val="0"/>
          <w:numId w:val="46"/>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 xml:space="preserve">W przypadku wykorzystania formatu podpisu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w:t>
      </w:r>
    </w:p>
    <w:p w14:paraId="1E2E8112" w14:textId="77777777" w:rsidR="004C2DE5" w:rsidRPr="00950B34" w:rsidRDefault="004C2DE5" w:rsidP="00935F7F">
      <w:pPr>
        <w:numPr>
          <w:ilvl w:val="0"/>
          <w:numId w:val="46"/>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lastRenderedPageBreak/>
        <w:t xml:space="preserve">Wykonawca,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8"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935F7F">
      <w:pPr>
        <w:pStyle w:val="Default"/>
        <w:numPr>
          <w:ilvl w:val="0"/>
          <w:numId w:val="46"/>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77777777"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 xml:space="preserve">do SWZ. </w:t>
      </w:r>
    </w:p>
    <w:p w14:paraId="371F3D5C" w14:textId="4CC63AB2" w:rsidR="00DE1220" w:rsidRPr="008661E6"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t xml:space="preserve">Ponadto do oferty należy załączyć: </w:t>
      </w:r>
    </w:p>
    <w:p w14:paraId="40D9AB48"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2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6FF9CD6A"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8661E6" w:rsidRPr="008661E6">
        <w:rPr>
          <w:rFonts w:asciiTheme="minorHAnsi" w:hAnsiTheme="minorHAnsi" w:cstheme="minorHAnsi"/>
          <w:color w:val="000000" w:themeColor="text1"/>
          <w:szCs w:val="22"/>
        </w:rPr>
        <w:t>9</w:t>
      </w:r>
      <w:r w:rsidR="007130A8">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2 lub rozdz. X ust. 4 SWZ.</w:t>
      </w:r>
    </w:p>
    <w:p w14:paraId="364B4690"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X ust. 3 SWZ.</w:t>
      </w:r>
    </w:p>
    <w:p w14:paraId="00601977"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B367BC" w:rsidRDefault="00DE1220" w:rsidP="00DE1220">
      <w:pPr>
        <w:pStyle w:val="Default"/>
        <w:ind w:left="425"/>
        <w:rPr>
          <w:rFonts w:asciiTheme="minorHAnsi" w:hAnsiTheme="minorHAnsi" w:cstheme="minorHAnsi"/>
          <w:bCs/>
          <w:color w:val="000000" w:themeColor="text1"/>
        </w:rPr>
      </w:pPr>
    </w:p>
    <w:p w14:paraId="504E8D43" w14:textId="13E5D7EC" w:rsidR="004C2DE5" w:rsidRPr="00B367BC" w:rsidRDefault="004C2DE5" w:rsidP="00935F7F">
      <w:pPr>
        <w:pStyle w:val="Default"/>
        <w:numPr>
          <w:ilvl w:val="0"/>
          <w:numId w:val="46"/>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935F7F">
      <w:pPr>
        <w:pStyle w:val="Default"/>
        <w:numPr>
          <w:ilvl w:val="0"/>
          <w:numId w:val="46"/>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935F7F">
      <w:pPr>
        <w:pStyle w:val="Default"/>
        <w:numPr>
          <w:ilvl w:val="0"/>
          <w:numId w:val="46"/>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w:t>
      </w:r>
      <w:r w:rsidRPr="00B367BC">
        <w:rPr>
          <w:rFonts w:asciiTheme="minorHAnsi" w:hAnsiTheme="minorHAnsi" w:cstheme="minorHAnsi"/>
          <w:bCs/>
          <w:color w:val="000000" w:themeColor="text1"/>
        </w:rPr>
        <w:lastRenderedPageBreak/>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935F7F">
      <w:pPr>
        <w:pStyle w:val="Default"/>
        <w:numPr>
          <w:ilvl w:val="0"/>
          <w:numId w:val="46"/>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dokonuje w przypadku:</w:t>
      </w:r>
    </w:p>
    <w:p w14:paraId="1D1BBACF" w14:textId="77777777" w:rsidR="004C2DE5" w:rsidRPr="00B367BC" w:rsidRDefault="004C2DE5" w:rsidP="00935F7F">
      <w:pPr>
        <w:pStyle w:val="Akapitzlist"/>
        <w:numPr>
          <w:ilvl w:val="1"/>
          <w:numId w:val="46"/>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DA5E9B" w14:textId="77777777" w:rsidR="004C2DE5" w:rsidRPr="00B367BC" w:rsidRDefault="004C2DE5" w:rsidP="00935F7F">
      <w:pPr>
        <w:pStyle w:val="Akapitzlist"/>
        <w:numPr>
          <w:ilvl w:val="1"/>
          <w:numId w:val="46"/>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935F7F">
      <w:pPr>
        <w:pStyle w:val="Akapitzlist"/>
        <w:numPr>
          <w:ilvl w:val="1"/>
          <w:numId w:val="46"/>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innych dokumentów, w tym dokumentów,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 odpowiednio wykonawca lub wykonawca wspólnie ubiegający się o udzielenie zamówienia, w zakresie dokumentów, które każdego z nich dotyczą.</w:t>
      </w:r>
    </w:p>
    <w:p w14:paraId="3A97EE9F" w14:textId="0BBFB331" w:rsidR="004C2DE5" w:rsidRPr="00B367BC" w:rsidRDefault="004C2DE5" w:rsidP="00935F7F">
      <w:pPr>
        <w:pStyle w:val="Default"/>
        <w:numPr>
          <w:ilvl w:val="0"/>
          <w:numId w:val="46"/>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7ED012C6" w:rsidR="004C2DE5" w:rsidRPr="00B367BC" w:rsidRDefault="004C2DE5" w:rsidP="00935F7F">
      <w:pPr>
        <w:pStyle w:val="Default"/>
        <w:numPr>
          <w:ilvl w:val="0"/>
          <w:numId w:val="46"/>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w:t>
      </w:r>
      <w:r w:rsidR="00B367BC" w:rsidRPr="00B367BC">
        <w:rPr>
          <w:rFonts w:asciiTheme="minorHAnsi" w:hAnsiTheme="minorHAnsi" w:cstheme="minorHAnsi"/>
          <w:color w:val="000000" w:themeColor="text1"/>
        </w:rPr>
        <w:t xml:space="preserve">§ 8 rozporządzenia w sprawie sposobu sporządzania i przekazywania informacji oraz wymagań technicznych dla dokumentów elektronicznych oraz środków komunikacji elektronicznej w postępowaniu o udzielenie zamówienia publicznego lub konkursie (Dz.U.2020.2452) </w:t>
      </w:r>
      <w:r w:rsidRPr="00B367BC">
        <w:rPr>
          <w:rFonts w:asciiTheme="minorHAnsi" w:hAnsiTheme="minorHAnsi" w:cstheme="minorHAnsi"/>
          <w:color w:val="000000" w:themeColor="text1"/>
        </w:rPr>
        <w:t>opatrzenie pliku zawierającego skompresowane dane kwalifikowanym podpisem elektronicznym</w:t>
      </w:r>
      <w:r w:rsidR="00093EFB" w:rsidRPr="00B367BC">
        <w:rPr>
          <w:rFonts w:asciiTheme="minorHAnsi" w:hAnsiTheme="minorHAnsi" w:cstheme="minorHAnsi"/>
          <w:color w:val="000000" w:themeColor="text1"/>
        </w:rPr>
        <w:t>,</w:t>
      </w:r>
      <w:r w:rsidR="00093EFB" w:rsidRPr="00B367BC">
        <w:rPr>
          <w:color w:val="000000" w:themeColor="text1"/>
        </w:rPr>
        <w:t xml:space="preserve"> </w:t>
      </w:r>
      <w:r w:rsidR="00093EFB" w:rsidRPr="00B367BC">
        <w:rPr>
          <w:rFonts w:asciiTheme="minorHAnsi" w:hAnsiTheme="minorHAnsi" w:cstheme="minorHAnsi"/>
          <w:color w:val="000000" w:themeColor="text1"/>
        </w:rPr>
        <w:t>podpisem zaufanym lub podpisem osobistym</w:t>
      </w:r>
      <w:r w:rsidRPr="00B367BC">
        <w:rPr>
          <w:rFonts w:asciiTheme="minorHAnsi" w:hAnsiTheme="minorHAnsi" w:cstheme="minorHAnsi"/>
          <w:color w:val="000000" w:themeColor="text1"/>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D6A917" w14:textId="77777777" w:rsidR="004C2DE5" w:rsidRPr="00B367BC" w:rsidRDefault="004C2DE5" w:rsidP="00935F7F">
      <w:pPr>
        <w:pStyle w:val="Default"/>
        <w:numPr>
          <w:ilvl w:val="0"/>
          <w:numId w:val="46"/>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935F7F">
      <w:pPr>
        <w:pStyle w:val="Default"/>
        <w:numPr>
          <w:ilvl w:val="0"/>
          <w:numId w:val="46"/>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z art. 18 ust. 3 </w:t>
      </w:r>
      <w:proofErr w:type="spellStart"/>
      <w:r w:rsidRPr="00B367BC">
        <w:rPr>
          <w:rFonts w:asciiTheme="minorHAnsi" w:hAnsiTheme="minorHAnsi" w:cstheme="minorHAnsi"/>
          <w:color w:val="000000" w:themeColor="text1"/>
        </w:rPr>
        <w:t>uPzp</w:t>
      </w:r>
      <w:proofErr w:type="spellEnd"/>
      <w:r w:rsidRPr="00B367BC">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935F7F">
      <w:pPr>
        <w:pStyle w:val="Default"/>
        <w:numPr>
          <w:ilvl w:val="0"/>
          <w:numId w:val="46"/>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935F7F">
      <w:pPr>
        <w:pStyle w:val="Default"/>
        <w:numPr>
          <w:ilvl w:val="0"/>
          <w:numId w:val="46"/>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935F7F">
      <w:pPr>
        <w:pStyle w:val="Default"/>
        <w:numPr>
          <w:ilvl w:val="0"/>
          <w:numId w:val="46"/>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lastRenderedPageBreak/>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935F7F">
      <w:pPr>
        <w:pStyle w:val="Default"/>
        <w:numPr>
          <w:ilvl w:val="0"/>
          <w:numId w:val="46"/>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2F92E1F1" w14:textId="77777777" w:rsidR="00B05C61" w:rsidRPr="00670825" w:rsidRDefault="00B05C61" w:rsidP="00877DC6">
      <w:pPr>
        <w:pStyle w:val="Default"/>
        <w:ind w:left="426"/>
        <w:rPr>
          <w:rFonts w:asciiTheme="minorHAnsi" w:hAnsiTheme="minorHAnsi" w:cstheme="minorHAnsi"/>
          <w:color w:val="auto"/>
          <w:szCs w:val="22"/>
        </w:rPr>
      </w:pPr>
    </w:p>
    <w:p w14:paraId="7994E21A" w14:textId="3E7B66EB" w:rsidR="007405F2" w:rsidRDefault="00E47F50" w:rsidP="00CA4B07">
      <w:pPr>
        <w:pStyle w:val="Tekstpodstawowywcity3"/>
        <w:spacing w:after="0"/>
        <w:ind w:left="0"/>
        <w:rPr>
          <w:rFonts w:ascii="Calibri" w:hAnsi="Calibri" w:cs="Tahoma"/>
          <w:b/>
          <w:bCs/>
          <w:sz w:val="22"/>
          <w:szCs w:val="22"/>
          <w:u w:val="single"/>
        </w:rPr>
      </w:pPr>
      <w:r>
        <w:rPr>
          <w:rFonts w:ascii="Calibri" w:hAnsi="Calibri" w:cs="Tahoma"/>
          <w:b/>
          <w:bCs/>
          <w:sz w:val="22"/>
          <w:szCs w:val="22"/>
          <w:u w:val="single"/>
        </w:rPr>
        <w:t xml:space="preserve">Rozdział XIV. </w:t>
      </w:r>
      <w:r w:rsidR="00971AB0">
        <w:rPr>
          <w:rFonts w:ascii="Calibri" w:hAnsi="Calibri" w:cs="Tahoma"/>
          <w:b/>
          <w:bCs/>
          <w:sz w:val="22"/>
          <w:szCs w:val="22"/>
          <w:u w:val="single"/>
        </w:rPr>
        <w:t>Sposób</w:t>
      </w:r>
      <w:r>
        <w:rPr>
          <w:rFonts w:ascii="Calibri" w:hAnsi="Calibri" w:cs="Tahoma"/>
          <w:b/>
          <w:bCs/>
          <w:sz w:val="22"/>
          <w:szCs w:val="22"/>
          <w:u w:val="single"/>
        </w:rPr>
        <w:t xml:space="preserve"> oraz termin składania i otwarcia ofert</w:t>
      </w:r>
    </w:p>
    <w:p w14:paraId="5FC3DD7D" w14:textId="0E897613" w:rsidR="00CA4B07" w:rsidRPr="00C25123" w:rsidRDefault="00CA4B07" w:rsidP="00935F7F">
      <w:pPr>
        <w:pStyle w:val="Akapitzlist"/>
        <w:numPr>
          <w:ilvl w:val="0"/>
          <w:numId w:val="47"/>
        </w:numPr>
        <w:spacing w:after="0" w:line="240" w:lineRule="auto"/>
        <w:ind w:left="426"/>
        <w:jc w:val="both"/>
        <w:rPr>
          <w:color w:val="000000" w:themeColor="text1"/>
        </w:rPr>
      </w:pPr>
      <w:r w:rsidRPr="00C25123">
        <w:rPr>
          <w:rFonts w:cstheme="minorHAnsi"/>
          <w:b/>
          <w:bCs/>
          <w:color w:val="000000" w:themeColor="text1"/>
        </w:rPr>
        <w:t xml:space="preserve">Termin składania ofert </w:t>
      </w:r>
      <w:r w:rsidRPr="00C25123">
        <w:rPr>
          <w:rFonts w:eastAsia="Times New Roman" w:cstheme="minorHAnsi"/>
          <w:b/>
          <w:bCs/>
          <w:color w:val="000000" w:themeColor="text1"/>
          <w:lang w:eastAsia="pl-PL"/>
        </w:rPr>
        <w:t xml:space="preserve">upływa w dniu </w:t>
      </w:r>
      <w:r w:rsidR="00450B98" w:rsidRPr="00C25123">
        <w:rPr>
          <w:rFonts w:eastAsia="Times New Roman" w:cstheme="minorHAnsi"/>
          <w:b/>
          <w:bCs/>
          <w:color w:val="000000" w:themeColor="text1"/>
          <w:lang w:eastAsia="pl-PL"/>
        </w:rPr>
        <w:t>1</w:t>
      </w:r>
      <w:r w:rsidR="00F2263F">
        <w:rPr>
          <w:rFonts w:eastAsia="Times New Roman" w:cstheme="minorHAnsi"/>
          <w:b/>
          <w:bCs/>
          <w:color w:val="000000" w:themeColor="text1"/>
          <w:lang w:eastAsia="pl-PL"/>
        </w:rPr>
        <w:t>7</w:t>
      </w:r>
      <w:r w:rsidR="00837FF6" w:rsidRPr="00C25123">
        <w:rPr>
          <w:rFonts w:eastAsia="Times New Roman" w:cstheme="minorHAnsi"/>
          <w:b/>
          <w:bCs/>
          <w:color w:val="000000" w:themeColor="text1"/>
          <w:lang w:eastAsia="pl-PL"/>
        </w:rPr>
        <w:t xml:space="preserve"> </w:t>
      </w:r>
      <w:r w:rsidR="00450B98" w:rsidRPr="00C25123">
        <w:rPr>
          <w:rFonts w:eastAsia="Times New Roman" w:cstheme="minorHAnsi"/>
          <w:b/>
          <w:bCs/>
          <w:color w:val="000000" w:themeColor="text1"/>
          <w:lang w:eastAsia="pl-PL"/>
        </w:rPr>
        <w:t>lutego</w:t>
      </w:r>
      <w:r w:rsidRPr="00C25123">
        <w:rPr>
          <w:rFonts w:eastAsia="Times New Roman" w:cstheme="minorHAnsi"/>
          <w:b/>
          <w:bCs/>
          <w:color w:val="000000" w:themeColor="text1"/>
          <w:lang w:eastAsia="pl-PL"/>
        </w:rPr>
        <w:t xml:space="preserve"> 202</w:t>
      </w:r>
      <w:r w:rsidR="00450B98" w:rsidRPr="00C25123">
        <w:rPr>
          <w:rFonts w:eastAsia="Times New Roman" w:cstheme="minorHAnsi"/>
          <w:b/>
          <w:bCs/>
          <w:color w:val="000000" w:themeColor="text1"/>
          <w:lang w:eastAsia="pl-PL"/>
        </w:rPr>
        <w:t>5</w:t>
      </w:r>
      <w:r w:rsidRPr="00C25123">
        <w:rPr>
          <w:rFonts w:eastAsia="Times New Roman" w:cstheme="minorHAnsi"/>
          <w:b/>
          <w:bCs/>
          <w:color w:val="000000" w:themeColor="text1"/>
          <w:lang w:eastAsia="pl-PL"/>
        </w:rPr>
        <w:t xml:space="preserve">r. o godzinie 11:00. </w:t>
      </w:r>
    </w:p>
    <w:p w14:paraId="7814E8D0" w14:textId="30440983" w:rsidR="00CA4B07" w:rsidRPr="00413899" w:rsidRDefault="00CA4B07" w:rsidP="00935F7F">
      <w:pPr>
        <w:pStyle w:val="Akapitzlist"/>
        <w:numPr>
          <w:ilvl w:val="0"/>
          <w:numId w:val="47"/>
        </w:numPr>
        <w:spacing w:after="0" w:line="240" w:lineRule="auto"/>
        <w:ind w:left="426"/>
        <w:jc w:val="both"/>
        <w:rPr>
          <w:color w:val="000000" w:themeColor="text1"/>
        </w:rPr>
      </w:pPr>
      <w:r w:rsidRPr="00C25123">
        <w:rPr>
          <w:rFonts w:cstheme="minorHAnsi"/>
          <w:color w:val="000000" w:themeColor="text1"/>
        </w:rPr>
        <w:t xml:space="preserve">Otwarcie ofert zostanie dokonane w </w:t>
      </w:r>
      <w:r w:rsidRPr="00C25123">
        <w:rPr>
          <w:rFonts w:cstheme="minorHAnsi"/>
          <w:b/>
          <w:color w:val="000000" w:themeColor="text1"/>
        </w:rPr>
        <w:t xml:space="preserve">dniu </w:t>
      </w:r>
      <w:r w:rsidR="00837FF6" w:rsidRPr="00C25123">
        <w:rPr>
          <w:rFonts w:cstheme="minorHAnsi"/>
          <w:b/>
          <w:color w:val="000000" w:themeColor="text1"/>
        </w:rPr>
        <w:t>1</w:t>
      </w:r>
      <w:r w:rsidR="00F2263F">
        <w:rPr>
          <w:rFonts w:cstheme="minorHAnsi"/>
          <w:b/>
          <w:color w:val="000000" w:themeColor="text1"/>
        </w:rPr>
        <w:t>7</w:t>
      </w:r>
      <w:r w:rsidR="00837FF6" w:rsidRPr="00C25123">
        <w:rPr>
          <w:rFonts w:cstheme="minorHAnsi"/>
          <w:b/>
          <w:color w:val="000000" w:themeColor="text1"/>
        </w:rPr>
        <w:t xml:space="preserve"> </w:t>
      </w:r>
      <w:r w:rsidR="00450B98" w:rsidRPr="00C25123">
        <w:rPr>
          <w:rFonts w:cstheme="minorHAnsi"/>
          <w:b/>
          <w:color w:val="000000" w:themeColor="text1"/>
        </w:rPr>
        <w:t>lutego</w:t>
      </w:r>
      <w:r w:rsidRPr="00C25123">
        <w:rPr>
          <w:rFonts w:cstheme="minorHAnsi"/>
          <w:b/>
          <w:color w:val="000000" w:themeColor="text1"/>
        </w:rPr>
        <w:t xml:space="preserve"> 202</w:t>
      </w:r>
      <w:r w:rsidR="00450B98" w:rsidRPr="00C25123">
        <w:rPr>
          <w:rFonts w:cstheme="minorHAnsi"/>
          <w:b/>
          <w:color w:val="000000" w:themeColor="text1"/>
        </w:rPr>
        <w:t>5</w:t>
      </w:r>
      <w:r w:rsidRPr="00C25123">
        <w:rPr>
          <w:rFonts w:cstheme="minorHAnsi"/>
          <w:b/>
          <w:color w:val="000000" w:themeColor="text1"/>
        </w:rPr>
        <w:t>r. o godzinie 11:30</w:t>
      </w:r>
      <w:r w:rsidRPr="00C25123">
        <w:rPr>
          <w:rFonts w:cstheme="minorHAnsi"/>
          <w:color w:val="000000" w:themeColor="text1"/>
        </w:rPr>
        <w:t xml:space="preserve"> za pośrednictwem</w:t>
      </w:r>
      <w:r w:rsidRPr="00413899">
        <w:rPr>
          <w:rFonts w:cstheme="minorHAnsi"/>
          <w:color w:val="000000" w:themeColor="text1"/>
        </w:rPr>
        <w:t xml:space="preserve"> Systemu</w:t>
      </w:r>
      <w:r w:rsidRPr="00413899">
        <w:rPr>
          <w:rFonts w:cs="Tahoma"/>
          <w:color w:val="000000" w:themeColor="text1"/>
        </w:rPr>
        <w:t>.</w:t>
      </w:r>
    </w:p>
    <w:p w14:paraId="55345CB0" w14:textId="77777777" w:rsidR="00CA4B07" w:rsidRPr="00DF7D43" w:rsidRDefault="00CA4B07" w:rsidP="00935F7F">
      <w:pPr>
        <w:pStyle w:val="Akapitzlist"/>
        <w:numPr>
          <w:ilvl w:val="0"/>
          <w:numId w:val="47"/>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29">
        <w:r w:rsidRPr="00DF7D43">
          <w:rPr>
            <w:rFonts w:cs="Calibri"/>
            <w:color w:val="000000" w:themeColor="text1"/>
            <w:u w:val="single"/>
          </w:rPr>
          <w:t>platformazakupowa.pl</w:t>
        </w:r>
      </w:hyperlink>
      <w:r w:rsidRPr="00DF7D43">
        <w:rPr>
          <w:rFonts w:cs="Calibri"/>
          <w:color w:val="000000" w:themeColor="text1"/>
        </w:rPr>
        <w:t xml:space="preserve"> pod adresem: </w:t>
      </w:r>
      <w:hyperlink r:id="rId30"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935F7F">
      <w:pPr>
        <w:pStyle w:val="Akapitzlist"/>
        <w:numPr>
          <w:ilvl w:val="0"/>
          <w:numId w:val="47"/>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7777777" w:rsidR="00CA4B07" w:rsidRPr="00DF7D43" w:rsidRDefault="00CA4B07" w:rsidP="00935F7F">
      <w:pPr>
        <w:pStyle w:val="Akapitzlist"/>
        <w:numPr>
          <w:ilvl w:val="0"/>
          <w:numId w:val="47"/>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935F7F">
      <w:pPr>
        <w:pStyle w:val="Akapitzlist"/>
        <w:numPr>
          <w:ilvl w:val="0"/>
          <w:numId w:val="47"/>
        </w:numPr>
        <w:spacing w:after="0" w:line="240" w:lineRule="auto"/>
        <w:ind w:left="426"/>
        <w:jc w:val="both"/>
        <w:rPr>
          <w:strike/>
          <w:color w:val="000000" w:themeColor="text1"/>
        </w:rPr>
      </w:pPr>
      <w:r w:rsidRPr="00DF7D43">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1">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Zalecamy stosowanie podpisu na każdym załączonym pliku osobno, w szczególności wskazanych w art. 63 ust 1 oraz ust.2  </w:t>
      </w:r>
      <w:proofErr w:type="spellStart"/>
      <w:r w:rsidRPr="00DF7D43">
        <w:rPr>
          <w:rFonts w:cs="Calibri"/>
          <w:color w:val="000000" w:themeColor="text1"/>
        </w:rPr>
        <w:t>uPzp</w:t>
      </w:r>
      <w:proofErr w:type="spellEnd"/>
      <w:r w:rsidRPr="00DF7D43">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935F7F">
      <w:pPr>
        <w:pStyle w:val="Akapitzlist"/>
        <w:numPr>
          <w:ilvl w:val="0"/>
          <w:numId w:val="47"/>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935F7F">
      <w:pPr>
        <w:pStyle w:val="Akapitzlist"/>
        <w:numPr>
          <w:ilvl w:val="0"/>
          <w:numId w:val="47"/>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3">
        <w:r w:rsidRPr="00DF7D43">
          <w:rPr>
            <w:rFonts w:cs="Calibri"/>
            <w:color w:val="000000" w:themeColor="text1"/>
            <w:u w:val="single"/>
          </w:rPr>
          <w:t>https://platformazakupowa.pl/strona/45-instrukcje</w:t>
        </w:r>
      </w:hyperlink>
    </w:p>
    <w:p w14:paraId="7C7C2C86" w14:textId="2B6DA04D" w:rsidR="00CA4B07" w:rsidRPr="00DF7D43" w:rsidRDefault="00CA4B07" w:rsidP="00935F7F">
      <w:pPr>
        <w:pStyle w:val="Akapitzlist"/>
        <w:numPr>
          <w:ilvl w:val="0"/>
          <w:numId w:val="47"/>
        </w:numPr>
        <w:spacing w:after="0" w:line="240" w:lineRule="auto"/>
        <w:ind w:left="426"/>
        <w:jc w:val="both"/>
        <w:rPr>
          <w:rFonts w:cs="Calibri"/>
          <w:color w:val="000000" w:themeColor="text1"/>
        </w:rPr>
      </w:pPr>
      <w:bookmarkStart w:id="10" w:name="_1fob9te" w:colFirst="0" w:colLast="0"/>
      <w:bookmarkEnd w:id="10"/>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935F7F">
      <w:pPr>
        <w:pStyle w:val="Akapitzlist"/>
        <w:numPr>
          <w:ilvl w:val="0"/>
          <w:numId w:val="47"/>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935F7F">
      <w:pPr>
        <w:pStyle w:val="Akapitzlist"/>
        <w:numPr>
          <w:ilvl w:val="0"/>
          <w:numId w:val="48"/>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935F7F">
      <w:pPr>
        <w:pStyle w:val="Akapitzlist"/>
        <w:numPr>
          <w:ilvl w:val="0"/>
          <w:numId w:val="48"/>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4">
        <w:r w:rsidRPr="00DF7D43">
          <w:rPr>
            <w:rFonts w:asciiTheme="minorHAnsi" w:hAnsiTheme="minorHAnsi" w:cstheme="minorHAnsi"/>
            <w:color w:val="000000" w:themeColor="text1"/>
            <w:u w:val="single"/>
          </w:rPr>
          <w:t xml:space="preserve"> 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197DDA">
        <w:rPr>
          <w:rFonts w:cs="Tahoma"/>
          <w:b/>
          <w:u w:val="single"/>
        </w:rPr>
        <w:t xml:space="preserve">Rozdział XV. </w:t>
      </w:r>
      <w:r w:rsidRPr="00197DDA">
        <w:rPr>
          <w:rFonts w:cs="Tahoma"/>
          <w:b/>
          <w:iCs/>
          <w:u w:val="single"/>
        </w:rPr>
        <w:t>Opis sposobu obliczenia ceny</w:t>
      </w:r>
      <w:r w:rsidR="0010462D" w:rsidRPr="00197DDA">
        <w:rPr>
          <w:rFonts w:cs="Tahoma"/>
          <w:b/>
          <w:iCs/>
          <w:u w:val="single"/>
        </w:rPr>
        <w:t>, opis kryteriów oceny ofert i sposób oceny ofert</w:t>
      </w:r>
    </w:p>
    <w:p w14:paraId="0B483B61"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6D1A9EAD" w14:textId="673F9423"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14633A8"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 xml:space="preserve">Przy wyliczaniu poszczególnych wartości należy ograniczyć się do dwóch miejsc po przecinku na </w:t>
      </w:r>
      <w:r w:rsidRPr="00197DDA">
        <w:rPr>
          <w:rFonts w:cs="Tahoma"/>
          <w:color w:val="000000"/>
        </w:rPr>
        <w:lastRenderedPageBreak/>
        <w:t>każdym etapie wyliczenia ceny.</w:t>
      </w:r>
    </w:p>
    <w:p w14:paraId="6D388194"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oferty winna być wyrażona w złotych polskich (PLN) cyfrowo i słownie, z wyodrębnieniem należnego podatku VAT.</w:t>
      </w:r>
    </w:p>
    <w:p w14:paraId="2BD00AE5" w14:textId="1CBEDD2B" w:rsidR="0061390F" w:rsidRPr="00197DDA" w:rsidRDefault="00E47F50" w:rsidP="00197DDA">
      <w:pPr>
        <w:pStyle w:val="Akapitzlist"/>
        <w:numPr>
          <w:ilvl w:val="0"/>
          <w:numId w:val="2"/>
        </w:numPr>
        <w:spacing w:after="0" w:line="240" w:lineRule="auto"/>
        <w:jc w:val="both"/>
        <w:rPr>
          <w:rFonts w:cs="Tahoma"/>
          <w:color w:val="000000"/>
        </w:rPr>
      </w:pPr>
      <w:r w:rsidRPr="00197DDA">
        <w:rPr>
          <w:rFonts w:cs="Tahoma"/>
          <w:color w:val="000000"/>
        </w:rPr>
        <w:t>Cena powinna być obliczona w sposób wskazany w zał</w:t>
      </w:r>
      <w:r w:rsidR="00197DDA">
        <w:rPr>
          <w:rFonts w:cs="Tahoma"/>
          <w:color w:val="000000"/>
        </w:rPr>
        <w:t>.</w:t>
      </w:r>
      <w:r w:rsidRPr="00197DDA">
        <w:rPr>
          <w:rFonts w:cs="Tahoma"/>
          <w:color w:val="000000"/>
        </w:rPr>
        <w:t xml:space="preserve"> nr</w:t>
      </w:r>
      <w:r w:rsidR="00C84F31" w:rsidRPr="00197DDA">
        <w:rPr>
          <w:rFonts w:cs="Tahoma"/>
          <w:color w:val="000000"/>
        </w:rPr>
        <w:t xml:space="preserve"> 1 do SWZ - Formularz ofertowy.</w:t>
      </w:r>
    </w:p>
    <w:p w14:paraId="673EBE0B"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może być tylko jedna za oferowany przedmiot zam</w:t>
      </w:r>
      <w:r w:rsidRPr="00197DDA">
        <w:rPr>
          <w:rFonts w:cs="Tahoma"/>
          <w:color w:val="000000"/>
          <w:highlight w:val="white"/>
        </w:rPr>
        <w:t xml:space="preserve">ówienia, zabrania się wariantowości cen. </w:t>
      </w:r>
    </w:p>
    <w:p w14:paraId="04A3BED9" w14:textId="77777777" w:rsidR="00E03CCE" w:rsidRPr="00A06FAB" w:rsidRDefault="00E47F50" w:rsidP="00E03CCE">
      <w:pPr>
        <w:widowControl w:val="0"/>
        <w:numPr>
          <w:ilvl w:val="0"/>
          <w:numId w:val="2"/>
        </w:numPr>
        <w:shd w:val="clear" w:color="auto" w:fill="FFFFFF"/>
        <w:tabs>
          <w:tab w:val="left" w:pos="0"/>
        </w:tabs>
        <w:spacing w:after="0" w:line="240" w:lineRule="auto"/>
        <w:ind w:left="426" w:hanging="426"/>
        <w:rPr>
          <w:rFonts w:cs="Tahoma"/>
        </w:rPr>
      </w:pPr>
      <w:r w:rsidRPr="00A06FAB">
        <w:rPr>
          <w:rFonts w:cs="Tahoma"/>
          <w:b/>
          <w:bCs/>
        </w:rPr>
        <w:t>Kryteria oceny ofert</w:t>
      </w:r>
      <w:r w:rsidRPr="00A06FAB">
        <w:rPr>
          <w:rFonts w:cs="Tahoma"/>
        </w:rPr>
        <w:t>:</w:t>
      </w:r>
    </w:p>
    <w:p w14:paraId="7DC2DF2F" w14:textId="262F6E35" w:rsidR="00BF278E" w:rsidRPr="00E03CCE" w:rsidRDefault="00C30CFD" w:rsidP="00E03CCE">
      <w:pPr>
        <w:widowControl w:val="0"/>
        <w:shd w:val="clear" w:color="auto" w:fill="FFFFFF"/>
        <w:tabs>
          <w:tab w:val="left" w:pos="426"/>
        </w:tabs>
        <w:spacing w:after="0" w:line="240" w:lineRule="auto"/>
        <w:ind w:left="426"/>
        <w:rPr>
          <w:rFonts w:cs="Tahoma"/>
          <w:highlight w:val="yellow"/>
        </w:rPr>
      </w:pPr>
      <w:r w:rsidRPr="00E03CCE">
        <w:rPr>
          <w:rFonts w:cs="Tahoma"/>
        </w:rPr>
        <w:t>Przy wyborze najkorzystniejszej oferty Zamawiający będzie kierował się następującymi kryteriami i ich wagami oraz w następujący sposób będzie oceniał spełnienie kryteriów:</w:t>
      </w:r>
    </w:p>
    <w:p w14:paraId="5A979012" w14:textId="7CA08D04" w:rsidR="00C30CFD" w:rsidRDefault="00C30CFD" w:rsidP="00197DDA">
      <w:pPr>
        <w:widowControl w:val="0"/>
        <w:shd w:val="clear" w:color="auto" w:fill="FFFFFF"/>
        <w:tabs>
          <w:tab w:val="left" w:pos="0"/>
        </w:tabs>
        <w:spacing w:after="0" w:line="240" w:lineRule="auto"/>
        <w:ind w:left="426"/>
        <w:rPr>
          <w:rFonts w:cs="Tahoma"/>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141"/>
        <w:gridCol w:w="1253"/>
      </w:tblGrid>
      <w:tr w:rsidR="00D0176D" w:rsidRPr="00EE782C" w14:paraId="52E3CA03" w14:textId="77777777" w:rsidTr="00E03CCE">
        <w:trPr>
          <w:trHeight w:val="284"/>
          <w:jc w:val="center"/>
        </w:trPr>
        <w:tc>
          <w:tcPr>
            <w:tcW w:w="381" w:type="dxa"/>
            <w:vAlign w:val="center"/>
          </w:tcPr>
          <w:p w14:paraId="3D77B606"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p>
        </w:tc>
        <w:tc>
          <w:tcPr>
            <w:tcW w:w="3141" w:type="dxa"/>
            <w:vAlign w:val="center"/>
          </w:tcPr>
          <w:p w14:paraId="348ED447"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Kryterium:</w:t>
            </w:r>
          </w:p>
        </w:tc>
        <w:tc>
          <w:tcPr>
            <w:tcW w:w="1253" w:type="dxa"/>
            <w:vAlign w:val="center"/>
          </w:tcPr>
          <w:p w14:paraId="6672884C" w14:textId="77777777" w:rsidR="00D0176D" w:rsidRPr="00EE782C" w:rsidRDefault="00D0176D"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Waga:</w:t>
            </w:r>
          </w:p>
        </w:tc>
      </w:tr>
      <w:tr w:rsidR="00D0176D" w:rsidRPr="00EE782C" w14:paraId="363A32A8" w14:textId="77777777" w:rsidTr="00E03CCE">
        <w:trPr>
          <w:jc w:val="center"/>
        </w:trPr>
        <w:tc>
          <w:tcPr>
            <w:tcW w:w="381" w:type="dxa"/>
          </w:tcPr>
          <w:p w14:paraId="07C9BF58"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1.</w:t>
            </w:r>
          </w:p>
        </w:tc>
        <w:tc>
          <w:tcPr>
            <w:tcW w:w="3141" w:type="dxa"/>
          </w:tcPr>
          <w:p w14:paraId="61BE35CF"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Cena:</w:t>
            </w:r>
          </w:p>
        </w:tc>
        <w:tc>
          <w:tcPr>
            <w:tcW w:w="1253" w:type="dxa"/>
          </w:tcPr>
          <w:p w14:paraId="592331CC" w14:textId="7213B9C8" w:rsidR="00D0176D" w:rsidRPr="00EE782C" w:rsidRDefault="00D0176D"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60</w:t>
            </w:r>
            <w:r w:rsidR="00E4028B">
              <w:rPr>
                <w:rFonts w:cs="Tahoma"/>
              </w:rPr>
              <w:t>,00 pkt</w:t>
            </w:r>
          </w:p>
        </w:tc>
      </w:tr>
      <w:tr w:rsidR="00D0176D" w:rsidRPr="00EE782C" w14:paraId="05E2C70A" w14:textId="77777777" w:rsidTr="00E03CCE">
        <w:trPr>
          <w:jc w:val="center"/>
        </w:trPr>
        <w:tc>
          <w:tcPr>
            <w:tcW w:w="381" w:type="dxa"/>
          </w:tcPr>
          <w:p w14:paraId="71B61ECF"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2.</w:t>
            </w:r>
          </w:p>
        </w:tc>
        <w:tc>
          <w:tcPr>
            <w:tcW w:w="3141" w:type="dxa"/>
          </w:tcPr>
          <w:p w14:paraId="72C8EBD9" w14:textId="7D2590E0" w:rsidR="00D0176D" w:rsidRPr="00EE782C" w:rsidRDefault="00C8189E"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Gwarancj</w:t>
            </w:r>
            <w:r w:rsidR="00964E14">
              <w:rPr>
                <w:rFonts w:cs="Tahoma"/>
              </w:rPr>
              <w:t>a</w:t>
            </w:r>
            <w:r w:rsidR="00D0176D" w:rsidRPr="00EE782C">
              <w:rPr>
                <w:rFonts w:cs="Tahoma"/>
              </w:rPr>
              <w:t>:</w:t>
            </w:r>
          </w:p>
        </w:tc>
        <w:tc>
          <w:tcPr>
            <w:tcW w:w="1253" w:type="dxa"/>
          </w:tcPr>
          <w:p w14:paraId="210CDF64" w14:textId="3485EAA5" w:rsidR="00D0176D" w:rsidRPr="00EE782C" w:rsidRDefault="00C8189E"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4</w:t>
            </w:r>
            <w:r w:rsidR="00964E14">
              <w:rPr>
                <w:rFonts w:cs="Tahoma"/>
              </w:rPr>
              <w:t>0</w:t>
            </w:r>
            <w:r w:rsidR="00E4028B">
              <w:rPr>
                <w:rFonts w:cs="Tahoma"/>
              </w:rPr>
              <w:t>,00 pkt</w:t>
            </w:r>
          </w:p>
        </w:tc>
      </w:tr>
      <w:tr w:rsidR="00E03CCE" w14:paraId="6DBE068A" w14:textId="77777777" w:rsidTr="00E03CCE">
        <w:trPr>
          <w:jc w:val="center"/>
        </w:trPr>
        <w:tc>
          <w:tcPr>
            <w:tcW w:w="3522" w:type="dxa"/>
            <w:gridSpan w:val="2"/>
            <w:tcBorders>
              <w:top w:val="single" w:sz="4" w:space="0" w:color="auto"/>
            </w:tcBorders>
          </w:tcPr>
          <w:p w14:paraId="1C37091B" w14:textId="753FD547" w:rsidR="00E03CCE" w:rsidRPr="00EE782C" w:rsidRDefault="00E03CCE" w:rsidP="00E03CCE">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R a z e m:</w:t>
            </w:r>
          </w:p>
        </w:tc>
        <w:tc>
          <w:tcPr>
            <w:tcW w:w="1253" w:type="dxa"/>
            <w:tcBorders>
              <w:top w:val="single" w:sz="4" w:space="0" w:color="auto"/>
            </w:tcBorders>
          </w:tcPr>
          <w:p w14:paraId="06650D5B" w14:textId="5E5958A6" w:rsidR="00E03CCE" w:rsidRPr="00EE782C" w:rsidRDefault="00E03CCE"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100</w:t>
            </w:r>
            <w:r w:rsidR="00E4028B">
              <w:rPr>
                <w:rFonts w:cs="Tahoma"/>
              </w:rPr>
              <w:t>,00 pkt</w:t>
            </w:r>
          </w:p>
        </w:tc>
      </w:tr>
    </w:tbl>
    <w:p w14:paraId="7D695673" w14:textId="0A169BA5" w:rsidR="00D0176D" w:rsidRDefault="00D0176D" w:rsidP="00D0176D">
      <w:pPr>
        <w:pStyle w:val="Akapitzlist"/>
        <w:widowControl w:val="0"/>
        <w:shd w:val="clear" w:color="auto" w:fill="FFFFFF"/>
        <w:tabs>
          <w:tab w:val="left" w:pos="1080"/>
          <w:tab w:val="left" w:pos="2268"/>
          <w:tab w:val="left" w:pos="2552"/>
        </w:tabs>
        <w:autoSpaceDE w:val="0"/>
        <w:autoSpaceDN w:val="0"/>
        <w:adjustRightInd w:val="0"/>
        <w:spacing w:after="0" w:line="240" w:lineRule="auto"/>
        <w:rPr>
          <w:rFonts w:cs="Tahoma"/>
        </w:rPr>
      </w:pPr>
    </w:p>
    <w:p w14:paraId="4D268811" w14:textId="73EE2277" w:rsidR="00D0176D" w:rsidRDefault="00D0176D" w:rsidP="003D1FC7">
      <w:pPr>
        <w:pStyle w:val="Akapitzlist"/>
        <w:widowControl w:val="0"/>
        <w:shd w:val="clear" w:color="auto" w:fill="FFFFFF"/>
        <w:tabs>
          <w:tab w:val="left" w:pos="1080"/>
          <w:tab w:val="left" w:pos="2268"/>
          <w:tab w:val="left" w:pos="2552"/>
        </w:tabs>
        <w:autoSpaceDE w:val="0"/>
        <w:autoSpaceDN w:val="0"/>
        <w:adjustRightInd w:val="0"/>
        <w:spacing w:after="0" w:line="240" w:lineRule="auto"/>
        <w:ind w:left="0"/>
        <w:rPr>
          <w:rFonts w:cs="Tahoma"/>
        </w:rPr>
      </w:pPr>
      <w:r>
        <w:rPr>
          <w:rFonts w:cs="Tahoma"/>
        </w:rPr>
        <w:t>Kryteria oceny oferty będą obliczane według następujących wzorów:</w:t>
      </w:r>
    </w:p>
    <w:p w14:paraId="5A3ECB9E" w14:textId="6D35B019" w:rsidR="00D0176D" w:rsidRDefault="00D0176D" w:rsidP="005F60C1">
      <w:pPr>
        <w:widowControl w:val="0"/>
        <w:numPr>
          <w:ilvl w:val="0"/>
          <w:numId w:val="23"/>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1C6F23">
        <w:rPr>
          <w:rFonts w:cs="Tahoma"/>
          <w:u w:val="single"/>
        </w:rPr>
        <w:t>Cena</w:t>
      </w:r>
      <w:r>
        <w:rPr>
          <w:rFonts w:cs="Tahoma"/>
        </w:rPr>
        <w:t xml:space="preserve"> - w </w:t>
      </w:r>
      <w:bookmarkStart w:id="11" w:name="_Hlk45175081"/>
      <w:r>
        <w:rPr>
          <w:rFonts w:cs="Tahoma"/>
        </w:rPr>
        <w:t>kryterium cena Wykonawca może uzyskać maksymalnie 60</w:t>
      </w:r>
      <w:r w:rsidR="00E4028B">
        <w:rPr>
          <w:rFonts w:cs="Tahoma"/>
        </w:rPr>
        <w:t>,00</w:t>
      </w:r>
      <w:r>
        <w:rPr>
          <w:rFonts w:cs="Tahoma"/>
        </w:rPr>
        <w:t xml:space="preserve"> pkt.</w:t>
      </w:r>
    </w:p>
    <w:bookmarkEnd w:id="11"/>
    <w:p w14:paraId="36164544" w14:textId="1B2861FE" w:rsidR="00D0176D" w:rsidRPr="00975709" w:rsidRDefault="00E03CCE" w:rsidP="003D1FC7">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r>
      <w:r w:rsidR="00D0176D">
        <w:rPr>
          <w:rFonts w:cs="Tahoma"/>
        </w:rPr>
        <w:t>O</w:t>
      </w:r>
      <w:r w:rsidR="00D0176D" w:rsidRPr="00975709">
        <w:rPr>
          <w:rFonts w:cs="Tahoma"/>
        </w:rPr>
        <w:t xml:space="preserve">cena punktowa obliczana </w:t>
      </w:r>
      <w:r>
        <w:rPr>
          <w:rFonts w:cs="Tahoma"/>
        </w:rPr>
        <w:t xml:space="preserve">będzie </w:t>
      </w:r>
      <w:r w:rsidR="00D0176D" w:rsidRPr="00975709">
        <w:rPr>
          <w:rFonts w:cs="Tahoma"/>
        </w:rPr>
        <w:t>wg wzoru:</w:t>
      </w:r>
    </w:p>
    <w:p w14:paraId="0F6C0584" w14:textId="77777777" w:rsidR="00D0176D" w:rsidRPr="000B78F5"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3E1C5B31" w14:textId="3C38A63D" w:rsidR="00D0176D" w:rsidRPr="004F26A9" w:rsidRDefault="00382F30" w:rsidP="003D1FC7">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Pr>
          <w:rFonts w:cs="Tahoma"/>
          <w:b/>
          <w:u w:val="single"/>
        </w:rPr>
        <w:t>Cena</w:t>
      </w:r>
      <w:r w:rsidR="00D0176D" w:rsidRPr="004F26A9">
        <w:rPr>
          <w:rFonts w:cs="Tahoma"/>
          <w:b/>
        </w:rPr>
        <w:t xml:space="preserve"> = Cena minimalna / Cena badana *100 *60%</w:t>
      </w:r>
    </w:p>
    <w:p w14:paraId="60E33027" w14:textId="77777777" w:rsidR="00D0176D" w:rsidRPr="000B78F5"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479F9596" w14:textId="77777777" w:rsidR="00C71BCC" w:rsidRDefault="00C71BCC" w:rsidP="003D1FC7">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p>
    <w:p w14:paraId="06BB41B5" w14:textId="37B8CD0F" w:rsidR="00D0176D" w:rsidRPr="00E03CCE" w:rsidRDefault="00D0176D" w:rsidP="003D1FC7">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E03CCE">
        <w:rPr>
          <w:rFonts w:cs="Tahoma"/>
          <w:i/>
          <w:iCs/>
          <w:sz w:val="20"/>
        </w:rPr>
        <w:t>Przy czym:</w:t>
      </w:r>
    </w:p>
    <w:p w14:paraId="58D461B1" w14:textId="77777777" w:rsidR="00D0176D" w:rsidRPr="00E03CCE" w:rsidRDefault="00D0176D" w:rsidP="003D1FC7">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minimalna – najniższa cena spośród złożonych ofert</w:t>
      </w:r>
    </w:p>
    <w:p w14:paraId="66B4B231" w14:textId="77777777" w:rsidR="00D0176D" w:rsidRPr="00E03CCE" w:rsidRDefault="00D0176D" w:rsidP="003D1FC7">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badana – cena oferty badanej</w:t>
      </w:r>
    </w:p>
    <w:p w14:paraId="27ECFFAA" w14:textId="77777777" w:rsidR="0073674E" w:rsidRPr="000B78F5" w:rsidRDefault="0073674E" w:rsidP="003D1FC7">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6"/>
        </w:rPr>
      </w:pPr>
    </w:p>
    <w:p w14:paraId="6E329F69" w14:textId="23EACCDE" w:rsidR="00C8189E" w:rsidRDefault="00C8189E" w:rsidP="005F60C1">
      <w:pPr>
        <w:widowControl w:val="0"/>
        <w:numPr>
          <w:ilvl w:val="0"/>
          <w:numId w:val="23"/>
        </w:numPr>
        <w:shd w:val="clear" w:color="auto" w:fill="FFFFFF"/>
        <w:tabs>
          <w:tab w:val="left" w:pos="0"/>
          <w:tab w:val="left" w:pos="426"/>
          <w:tab w:val="left" w:pos="2552"/>
        </w:tabs>
        <w:autoSpaceDE w:val="0"/>
        <w:autoSpaceDN w:val="0"/>
        <w:adjustRightInd w:val="0"/>
        <w:spacing w:after="0" w:line="240" w:lineRule="auto"/>
        <w:ind w:left="426" w:hanging="426"/>
        <w:jc w:val="both"/>
        <w:rPr>
          <w:rFonts w:asciiTheme="minorHAnsi" w:hAnsiTheme="minorHAnsi"/>
        </w:rPr>
      </w:pPr>
      <w:r w:rsidRPr="005A38D6">
        <w:rPr>
          <w:rFonts w:asciiTheme="minorHAnsi" w:hAnsiTheme="minorHAnsi"/>
          <w:u w:val="single"/>
        </w:rPr>
        <w:t>Gwarancja</w:t>
      </w:r>
      <w:r w:rsidRPr="005A38D6">
        <w:rPr>
          <w:rFonts w:asciiTheme="minorHAnsi" w:hAnsiTheme="minorHAnsi"/>
        </w:rPr>
        <w:t xml:space="preserve"> - </w:t>
      </w:r>
      <w:r w:rsidRPr="004564A5">
        <w:rPr>
          <w:rFonts w:asciiTheme="minorHAnsi" w:hAnsiTheme="minorHAnsi"/>
        </w:rPr>
        <w:t xml:space="preserve">w kryterium </w:t>
      </w:r>
      <w:r>
        <w:rPr>
          <w:rFonts w:asciiTheme="minorHAnsi" w:hAnsiTheme="minorHAnsi"/>
        </w:rPr>
        <w:t>gwarancja</w:t>
      </w:r>
      <w:r w:rsidRPr="004564A5">
        <w:rPr>
          <w:rFonts w:asciiTheme="minorHAnsi" w:hAnsiTheme="minorHAnsi"/>
        </w:rPr>
        <w:t xml:space="preserve"> Wyko</w:t>
      </w:r>
      <w:r>
        <w:rPr>
          <w:rFonts w:asciiTheme="minorHAnsi" w:hAnsiTheme="minorHAnsi"/>
        </w:rPr>
        <w:t>nawca może uzyskać maksymalnie 4</w:t>
      </w:r>
      <w:r w:rsidRPr="004564A5">
        <w:rPr>
          <w:rFonts w:asciiTheme="minorHAnsi" w:hAnsiTheme="minorHAnsi"/>
        </w:rPr>
        <w:t>0</w:t>
      </w:r>
      <w:r w:rsidR="00E4028B">
        <w:rPr>
          <w:rFonts w:asciiTheme="minorHAnsi" w:hAnsiTheme="minorHAnsi"/>
        </w:rPr>
        <w:t>,00</w:t>
      </w:r>
      <w:r w:rsidRPr="004564A5">
        <w:rPr>
          <w:rFonts w:asciiTheme="minorHAnsi" w:hAnsiTheme="minorHAnsi"/>
        </w:rPr>
        <w:t xml:space="preserve"> pkt</w:t>
      </w:r>
      <w:r>
        <w:rPr>
          <w:rFonts w:asciiTheme="minorHAnsi" w:hAnsiTheme="minorHAnsi"/>
        </w:rPr>
        <w:t>.</w:t>
      </w:r>
    </w:p>
    <w:p w14:paraId="743AE0FD" w14:textId="1E5CEE67" w:rsidR="00C8189E" w:rsidRPr="00C8189E" w:rsidRDefault="00C8189E" w:rsidP="00C8189E">
      <w:pPr>
        <w:widowControl w:val="0"/>
        <w:shd w:val="clear" w:color="auto" w:fill="FFFFFF"/>
        <w:tabs>
          <w:tab w:val="left" w:pos="0"/>
          <w:tab w:val="left" w:pos="426"/>
          <w:tab w:val="left" w:pos="2552"/>
        </w:tabs>
        <w:autoSpaceDE w:val="0"/>
        <w:autoSpaceDN w:val="0"/>
        <w:adjustRightInd w:val="0"/>
        <w:spacing w:after="0" w:line="240" w:lineRule="auto"/>
        <w:ind w:left="426"/>
        <w:jc w:val="both"/>
        <w:rPr>
          <w:rFonts w:asciiTheme="minorHAnsi" w:hAnsiTheme="minorHAnsi"/>
        </w:rPr>
      </w:pPr>
      <w:r w:rsidRPr="00C8189E">
        <w:rPr>
          <w:rFonts w:asciiTheme="minorHAnsi" w:hAnsiTheme="minorHAnsi" w:cs="Tahoma"/>
        </w:rPr>
        <w:t>Ocena punktowa obliczana wg wzoru:</w:t>
      </w:r>
    </w:p>
    <w:p w14:paraId="11D64FCF" w14:textId="77777777" w:rsidR="00C8189E" w:rsidRPr="005A38D6" w:rsidRDefault="00C8189E" w:rsidP="00C8189E">
      <w:pPr>
        <w:widowControl w:val="0"/>
        <w:shd w:val="clear" w:color="auto" w:fill="FFFFFF"/>
        <w:tabs>
          <w:tab w:val="left" w:pos="851"/>
          <w:tab w:val="left" w:pos="2268"/>
          <w:tab w:val="left" w:pos="2552"/>
        </w:tabs>
        <w:spacing w:after="0" w:line="240" w:lineRule="auto"/>
        <w:ind w:left="426"/>
        <w:jc w:val="both"/>
        <w:rPr>
          <w:rFonts w:asciiTheme="minorHAnsi" w:hAnsiTheme="minorHAnsi"/>
          <w:sz w:val="12"/>
          <w:szCs w:val="12"/>
        </w:rPr>
      </w:pPr>
    </w:p>
    <w:p w14:paraId="65C08274" w14:textId="77777777" w:rsidR="00C8189E" w:rsidRPr="005A38D6" w:rsidRDefault="00C8189E" w:rsidP="00C8189E">
      <w:pPr>
        <w:pStyle w:val="Akapitzlist"/>
        <w:tabs>
          <w:tab w:val="left" w:pos="0"/>
        </w:tabs>
        <w:spacing w:after="0" w:line="240" w:lineRule="auto"/>
        <w:ind w:left="786"/>
        <w:jc w:val="center"/>
        <w:rPr>
          <w:rFonts w:asciiTheme="minorHAnsi" w:hAnsiTheme="minorHAnsi"/>
          <w:b/>
        </w:rPr>
      </w:pPr>
      <w:r w:rsidRPr="005A38D6">
        <w:rPr>
          <w:rFonts w:asciiTheme="minorHAnsi" w:hAnsiTheme="minorHAnsi"/>
          <w:b/>
          <w:u w:val="single"/>
        </w:rPr>
        <w:t>Gwarancja</w:t>
      </w:r>
      <w:r w:rsidRPr="005A38D6">
        <w:rPr>
          <w:rFonts w:asciiTheme="minorHAnsi" w:hAnsiTheme="minorHAnsi"/>
          <w:b/>
        </w:rPr>
        <w:t xml:space="preserve"> = Gwarancj</w:t>
      </w:r>
      <w:r>
        <w:rPr>
          <w:rFonts w:asciiTheme="minorHAnsi" w:hAnsiTheme="minorHAnsi"/>
          <w:b/>
        </w:rPr>
        <w:t>a badana / Gwarancja max *100 *4</w:t>
      </w:r>
      <w:r w:rsidRPr="005A38D6">
        <w:rPr>
          <w:rFonts w:asciiTheme="minorHAnsi" w:hAnsiTheme="minorHAnsi"/>
          <w:b/>
        </w:rPr>
        <w:t>0%</w:t>
      </w:r>
    </w:p>
    <w:p w14:paraId="74188F77" w14:textId="77777777" w:rsidR="00C8189E" w:rsidRPr="005A38D6" w:rsidRDefault="00C8189E" w:rsidP="00C8189E">
      <w:pPr>
        <w:pStyle w:val="Akapitzlist"/>
        <w:widowControl w:val="0"/>
        <w:shd w:val="clear" w:color="auto" w:fill="FFFFFF"/>
        <w:tabs>
          <w:tab w:val="left" w:pos="851"/>
          <w:tab w:val="left" w:pos="2268"/>
          <w:tab w:val="left" w:pos="2552"/>
        </w:tabs>
        <w:spacing w:after="0" w:line="240" w:lineRule="auto"/>
        <w:ind w:left="786"/>
        <w:jc w:val="both"/>
        <w:rPr>
          <w:rFonts w:asciiTheme="minorHAnsi" w:hAnsiTheme="minorHAnsi"/>
          <w:sz w:val="12"/>
          <w:szCs w:val="12"/>
        </w:rPr>
      </w:pPr>
    </w:p>
    <w:p w14:paraId="6D44BB9E" w14:textId="77777777" w:rsidR="00C8189E" w:rsidRPr="00C25123" w:rsidRDefault="00C8189E" w:rsidP="00C8189E">
      <w:pPr>
        <w:tabs>
          <w:tab w:val="left" w:pos="426"/>
          <w:tab w:val="left" w:pos="709"/>
        </w:tabs>
        <w:spacing w:after="0" w:line="240" w:lineRule="auto"/>
        <w:ind w:left="709"/>
        <w:rPr>
          <w:rFonts w:asciiTheme="minorHAnsi" w:hAnsiTheme="minorHAnsi"/>
          <w:i/>
          <w:sz w:val="20"/>
        </w:rPr>
      </w:pPr>
      <w:r w:rsidRPr="00C25123">
        <w:rPr>
          <w:rFonts w:asciiTheme="minorHAnsi" w:hAnsiTheme="minorHAnsi"/>
          <w:i/>
          <w:sz w:val="20"/>
        </w:rPr>
        <w:t xml:space="preserve">Przy czym: </w:t>
      </w:r>
    </w:p>
    <w:p w14:paraId="00DE921D" w14:textId="416CBD87" w:rsidR="00C8189E" w:rsidRPr="00C25123" w:rsidRDefault="00C8189E" w:rsidP="00C8189E">
      <w:pPr>
        <w:tabs>
          <w:tab w:val="left" w:pos="709"/>
          <w:tab w:val="left" w:pos="851"/>
        </w:tabs>
        <w:spacing w:after="0" w:line="240" w:lineRule="auto"/>
        <w:rPr>
          <w:rFonts w:asciiTheme="minorHAnsi" w:hAnsiTheme="minorHAnsi"/>
          <w:i/>
          <w:sz w:val="20"/>
        </w:rPr>
      </w:pPr>
      <w:r w:rsidRPr="00C25123">
        <w:rPr>
          <w:rFonts w:asciiTheme="minorHAnsi" w:hAnsiTheme="minorHAnsi"/>
          <w:i/>
          <w:sz w:val="20"/>
        </w:rPr>
        <w:tab/>
      </w:r>
      <w:r w:rsidRPr="00C25123">
        <w:rPr>
          <w:rFonts w:asciiTheme="minorHAnsi" w:hAnsiTheme="minorHAnsi"/>
          <w:i/>
          <w:sz w:val="20"/>
        </w:rPr>
        <w:tab/>
        <w:t xml:space="preserve">Gwarancja min.: </w:t>
      </w:r>
      <w:r w:rsidR="003C48FB" w:rsidRPr="00C25123">
        <w:rPr>
          <w:rFonts w:asciiTheme="minorHAnsi" w:hAnsiTheme="minorHAnsi"/>
          <w:i/>
          <w:sz w:val="20"/>
        </w:rPr>
        <w:t>36</w:t>
      </w:r>
      <w:r w:rsidRPr="00C25123">
        <w:rPr>
          <w:rFonts w:asciiTheme="minorHAnsi" w:hAnsiTheme="minorHAnsi"/>
          <w:i/>
          <w:sz w:val="20"/>
        </w:rPr>
        <w:t xml:space="preserve"> m-</w:t>
      </w:r>
      <w:proofErr w:type="spellStart"/>
      <w:r w:rsidRPr="00C25123">
        <w:rPr>
          <w:rFonts w:asciiTheme="minorHAnsi" w:hAnsiTheme="minorHAnsi"/>
          <w:i/>
          <w:sz w:val="20"/>
        </w:rPr>
        <w:t>c</w:t>
      </w:r>
      <w:r w:rsidR="003C48FB" w:rsidRPr="00C25123">
        <w:rPr>
          <w:rFonts w:asciiTheme="minorHAnsi" w:hAnsiTheme="minorHAnsi"/>
          <w:i/>
          <w:sz w:val="20"/>
        </w:rPr>
        <w:t>y</w:t>
      </w:r>
      <w:proofErr w:type="spellEnd"/>
      <w:r w:rsidRPr="00C25123">
        <w:rPr>
          <w:rFonts w:asciiTheme="minorHAnsi" w:hAnsiTheme="minorHAnsi"/>
          <w:i/>
          <w:sz w:val="20"/>
        </w:rPr>
        <w:t xml:space="preserve">, max: </w:t>
      </w:r>
      <w:r w:rsidR="00C25123" w:rsidRPr="00C25123">
        <w:rPr>
          <w:rFonts w:asciiTheme="minorHAnsi" w:hAnsiTheme="minorHAnsi"/>
          <w:i/>
          <w:sz w:val="20"/>
        </w:rPr>
        <w:t>6</w:t>
      </w:r>
      <w:r w:rsidR="00BB1553" w:rsidRPr="00C25123">
        <w:rPr>
          <w:rFonts w:asciiTheme="minorHAnsi" w:hAnsiTheme="minorHAnsi"/>
          <w:i/>
          <w:sz w:val="20"/>
        </w:rPr>
        <w:t>0</w:t>
      </w:r>
      <w:r w:rsidRPr="00C25123">
        <w:rPr>
          <w:rFonts w:asciiTheme="minorHAnsi" w:hAnsiTheme="minorHAnsi"/>
          <w:i/>
          <w:sz w:val="20"/>
        </w:rPr>
        <w:t xml:space="preserve"> m-</w:t>
      </w:r>
      <w:proofErr w:type="spellStart"/>
      <w:r w:rsidRPr="00C25123">
        <w:rPr>
          <w:rFonts w:asciiTheme="minorHAnsi" w:hAnsiTheme="minorHAnsi"/>
          <w:i/>
          <w:sz w:val="20"/>
        </w:rPr>
        <w:t>cy</w:t>
      </w:r>
      <w:proofErr w:type="spellEnd"/>
    </w:p>
    <w:p w14:paraId="759823CB" w14:textId="456114F6" w:rsidR="00C8189E" w:rsidRPr="00C25123" w:rsidRDefault="00C8189E" w:rsidP="00C8189E">
      <w:pPr>
        <w:tabs>
          <w:tab w:val="left" w:pos="709"/>
          <w:tab w:val="left" w:pos="851"/>
        </w:tabs>
        <w:spacing w:after="0" w:line="240" w:lineRule="auto"/>
        <w:rPr>
          <w:rFonts w:asciiTheme="minorHAnsi" w:hAnsiTheme="minorHAnsi"/>
          <w:i/>
          <w:sz w:val="20"/>
        </w:rPr>
      </w:pPr>
      <w:r w:rsidRPr="00C25123">
        <w:rPr>
          <w:rFonts w:asciiTheme="minorHAnsi" w:hAnsiTheme="minorHAnsi"/>
          <w:i/>
          <w:sz w:val="20"/>
        </w:rPr>
        <w:tab/>
      </w:r>
      <w:r w:rsidRPr="00C25123">
        <w:rPr>
          <w:rFonts w:asciiTheme="minorHAnsi" w:hAnsiTheme="minorHAnsi"/>
          <w:i/>
          <w:sz w:val="20"/>
        </w:rPr>
        <w:tab/>
        <w:t xml:space="preserve">Zaoferowany okres gwarancji nie może być krótszy niż </w:t>
      </w:r>
      <w:r w:rsidR="003C48FB" w:rsidRPr="00C25123">
        <w:rPr>
          <w:rFonts w:asciiTheme="minorHAnsi" w:hAnsiTheme="minorHAnsi"/>
          <w:i/>
          <w:sz w:val="20"/>
        </w:rPr>
        <w:t>36</w:t>
      </w:r>
      <w:r w:rsidRPr="00C25123">
        <w:rPr>
          <w:rFonts w:asciiTheme="minorHAnsi" w:hAnsiTheme="minorHAnsi"/>
          <w:i/>
          <w:sz w:val="20"/>
        </w:rPr>
        <w:t xml:space="preserve"> miesi</w:t>
      </w:r>
      <w:r w:rsidR="003C48FB" w:rsidRPr="00C25123">
        <w:rPr>
          <w:rFonts w:asciiTheme="minorHAnsi" w:hAnsiTheme="minorHAnsi"/>
          <w:i/>
          <w:sz w:val="20"/>
        </w:rPr>
        <w:t>ęcy</w:t>
      </w:r>
      <w:r w:rsidRPr="00C25123">
        <w:rPr>
          <w:rFonts w:asciiTheme="minorHAnsi" w:hAnsiTheme="minorHAnsi"/>
          <w:i/>
          <w:sz w:val="20"/>
        </w:rPr>
        <w:t>.</w:t>
      </w:r>
    </w:p>
    <w:p w14:paraId="68A22AF7" w14:textId="77777777" w:rsidR="00C8189E" w:rsidRPr="00C25123" w:rsidRDefault="00C8189E" w:rsidP="00C8189E">
      <w:pPr>
        <w:tabs>
          <w:tab w:val="left" w:pos="709"/>
          <w:tab w:val="left" w:pos="851"/>
        </w:tabs>
        <w:spacing w:after="0" w:line="240" w:lineRule="auto"/>
        <w:rPr>
          <w:rFonts w:asciiTheme="minorHAnsi" w:hAnsiTheme="minorHAnsi"/>
          <w:i/>
          <w:sz w:val="20"/>
        </w:rPr>
      </w:pPr>
    </w:p>
    <w:p w14:paraId="305733A7" w14:textId="77777777" w:rsidR="00C8189E" w:rsidRPr="00C25123" w:rsidRDefault="00C8189E" w:rsidP="00C8189E">
      <w:pPr>
        <w:tabs>
          <w:tab w:val="left" w:pos="0"/>
        </w:tabs>
        <w:spacing w:after="0" w:line="240" w:lineRule="auto"/>
        <w:ind w:left="851"/>
        <w:rPr>
          <w:rFonts w:asciiTheme="minorHAnsi" w:hAnsiTheme="minorHAnsi"/>
          <w:sz w:val="20"/>
        </w:rPr>
      </w:pPr>
      <w:r w:rsidRPr="00C25123">
        <w:rPr>
          <w:rFonts w:asciiTheme="minorHAnsi" w:hAnsiTheme="minorHAnsi"/>
          <w:sz w:val="20"/>
        </w:rPr>
        <w:t xml:space="preserve">Gwarancja max – to najdłuższy termin trwania gwarancji  </w:t>
      </w:r>
    </w:p>
    <w:p w14:paraId="1C65530E" w14:textId="77777777" w:rsidR="00C8189E" w:rsidRPr="00C25123" w:rsidRDefault="00C8189E" w:rsidP="00C8189E">
      <w:pPr>
        <w:tabs>
          <w:tab w:val="left" w:pos="0"/>
        </w:tabs>
        <w:spacing w:after="0" w:line="240" w:lineRule="auto"/>
        <w:ind w:left="851"/>
        <w:rPr>
          <w:rFonts w:asciiTheme="minorHAnsi" w:hAnsiTheme="minorHAnsi"/>
          <w:sz w:val="20"/>
        </w:rPr>
      </w:pPr>
      <w:r w:rsidRPr="00C25123">
        <w:rPr>
          <w:rFonts w:asciiTheme="minorHAnsi" w:hAnsiTheme="minorHAnsi"/>
          <w:sz w:val="20"/>
        </w:rPr>
        <w:t>Gwarancja badana – to termin trwania gwarancji oferty badanej</w:t>
      </w:r>
    </w:p>
    <w:p w14:paraId="762FFB34" w14:textId="77777777" w:rsidR="00C8189E" w:rsidRPr="00C25123" w:rsidRDefault="00C8189E" w:rsidP="00C8189E">
      <w:pPr>
        <w:tabs>
          <w:tab w:val="left" w:pos="0"/>
        </w:tabs>
        <w:spacing w:after="0" w:line="240" w:lineRule="auto"/>
        <w:ind w:left="720" w:firstLine="708"/>
        <w:rPr>
          <w:rFonts w:asciiTheme="minorHAnsi" w:hAnsiTheme="minorHAnsi"/>
          <w:b/>
          <w:sz w:val="16"/>
          <w:szCs w:val="16"/>
        </w:rPr>
      </w:pPr>
    </w:p>
    <w:p w14:paraId="29C4DFCB" w14:textId="2ABE7F5B" w:rsidR="00C8189E" w:rsidRPr="005A38D6" w:rsidRDefault="00C8189E" w:rsidP="00C8189E">
      <w:pPr>
        <w:widowControl w:val="0"/>
        <w:shd w:val="clear" w:color="auto" w:fill="FFFFFF"/>
        <w:tabs>
          <w:tab w:val="left" w:pos="851"/>
          <w:tab w:val="left" w:pos="2268"/>
          <w:tab w:val="left" w:pos="2552"/>
        </w:tabs>
        <w:spacing w:after="0" w:line="240" w:lineRule="auto"/>
        <w:ind w:left="426"/>
        <w:jc w:val="both"/>
        <w:rPr>
          <w:rFonts w:asciiTheme="minorHAnsi" w:hAnsiTheme="minorHAnsi"/>
          <w:bCs/>
          <w:sz w:val="20"/>
        </w:rPr>
      </w:pPr>
      <w:r w:rsidRPr="00C25123">
        <w:rPr>
          <w:rFonts w:asciiTheme="minorHAnsi" w:hAnsiTheme="minorHAnsi"/>
          <w:b/>
          <w:bCs/>
          <w:sz w:val="20"/>
        </w:rPr>
        <w:t xml:space="preserve">UWAGA: </w:t>
      </w:r>
      <w:r w:rsidRPr="00C25123">
        <w:rPr>
          <w:rFonts w:asciiTheme="minorHAnsi" w:hAnsiTheme="minorHAnsi"/>
          <w:bCs/>
          <w:sz w:val="20"/>
        </w:rPr>
        <w:t xml:space="preserve">w przypadku wyznaczenia przez Wykonawcę terminu gwarancji dłuższego niż </w:t>
      </w:r>
      <w:r w:rsidR="00C25123" w:rsidRPr="00C25123">
        <w:rPr>
          <w:rFonts w:asciiTheme="minorHAnsi" w:hAnsiTheme="minorHAnsi"/>
          <w:bCs/>
          <w:sz w:val="20"/>
        </w:rPr>
        <w:t>6</w:t>
      </w:r>
      <w:r w:rsidR="00BB1553" w:rsidRPr="00C25123">
        <w:rPr>
          <w:rFonts w:asciiTheme="minorHAnsi" w:hAnsiTheme="minorHAnsi"/>
          <w:bCs/>
          <w:sz w:val="20"/>
        </w:rPr>
        <w:t>0</w:t>
      </w:r>
      <w:r w:rsidRPr="00C25123">
        <w:rPr>
          <w:rFonts w:asciiTheme="minorHAnsi" w:hAnsiTheme="minorHAnsi"/>
          <w:bCs/>
          <w:sz w:val="20"/>
        </w:rPr>
        <w:t xml:space="preserve"> m-</w:t>
      </w:r>
      <w:proofErr w:type="spellStart"/>
      <w:r w:rsidRPr="00C25123">
        <w:rPr>
          <w:rFonts w:asciiTheme="minorHAnsi" w:hAnsiTheme="minorHAnsi"/>
          <w:bCs/>
          <w:sz w:val="20"/>
        </w:rPr>
        <w:t>cy</w:t>
      </w:r>
      <w:proofErr w:type="spellEnd"/>
      <w:r w:rsidRPr="00C25123">
        <w:rPr>
          <w:rFonts w:asciiTheme="minorHAnsi" w:hAnsiTheme="minorHAnsi"/>
          <w:bCs/>
          <w:sz w:val="20"/>
        </w:rPr>
        <w:t xml:space="preserve">, Zamawiający przyjmie do obliczeń wartość </w:t>
      </w:r>
      <w:r w:rsidR="00C25123" w:rsidRPr="00C25123">
        <w:rPr>
          <w:rFonts w:asciiTheme="minorHAnsi" w:hAnsiTheme="minorHAnsi"/>
          <w:bCs/>
          <w:sz w:val="20"/>
        </w:rPr>
        <w:t>6</w:t>
      </w:r>
      <w:r w:rsidR="003C48FB" w:rsidRPr="00C25123">
        <w:rPr>
          <w:rFonts w:asciiTheme="minorHAnsi" w:hAnsiTheme="minorHAnsi"/>
          <w:bCs/>
          <w:sz w:val="20"/>
        </w:rPr>
        <w:t>0</w:t>
      </w:r>
      <w:r w:rsidRPr="00C25123">
        <w:rPr>
          <w:rFonts w:asciiTheme="minorHAnsi" w:hAnsiTheme="minorHAnsi"/>
          <w:bCs/>
          <w:sz w:val="20"/>
        </w:rPr>
        <w:t xml:space="preserve"> m-</w:t>
      </w:r>
      <w:proofErr w:type="spellStart"/>
      <w:r w:rsidRPr="00C25123">
        <w:rPr>
          <w:rFonts w:asciiTheme="minorHAnsi" w:hAnsiTheme="minorHAnsi"/>
          <w:bCs/>
          <w:sz w:val="20"/>
        </w:rPr>
        <w:t>cy</w:t>
      </w:r>
      <w:proofErr w:type="spellEnd"/>
      <w:r w:rsidRPr="00C25123">
        <w:rPr>
          <w:rFonts w:asciiTheme="minorHAnsi" w:hAnsiTheme="minorHAnsi"/>
          <w:bCs/>
          <w:sz w:val="20"/>
        </w:rPr>
        <w:t>.</w:t>
      </w:r>
    </w:p>
    <w:p w14:paraId="2CEBBC25" w14:textId="22AE42A5" w:rsidR="0061390F" w:rsidRDefault="0061390F">
      <w:pPr>
        <w:widowControl w:val="0"/>
        <w:shd w:val="clear" w:color="auto" w:fill="FFFFFF"/>
        <w:tabs>
          <w:tab w:val="left" w:pos="851"/>
          <w:tab w:val="left" w:pos="2268"/>
          <w:tab w:val="left" w:pos="2552"/>
        </w:tabs>
        <w:spacing w:after="0" w:line="240" w:lineRule="auto"/>
        <w:jc w:val="both"/>
        <w:rPr>
          <w:rFonts w:cs="Tahoma"/>
          <w:sz w:val="16"/>
        </w:rPr>
      </w:pPr>
    </w:p>
    <w:p w14:paraId="6A9DA5E4" w14:textId="77777777" w:rsidR="0061390F" w:rsidRPr="00E62C0B" w:rsidRDefault="00E47F50" w:rsidP="00B92249">
      <w:pPr>
        <w:pStyle w:val="Akapitzlist"/>
        <w:numPr>
          <w:ilvl w:val="0"/>
          <w:numId w:val="2"/>
        </w:numPr>
        <w:spacing w:after="0" w:line="240" w:lineRule="auto"/>
        <w:ind w:left="357" w:hanging="357"/>
        <w:jc w:val="both"/>
        <w:rPr>
          <w:rFonts w:cs="Tahoma"/>
        </w:rPr>
      </w:pPr>
      <w:r w:rsidRPr="00E62C0B">
        <w:rPr>
          <w:rFonts w:cs="Tahoma"/>
        </w:rPr>
        <w:t>Uzyskane w sposób opisany powyżej wskaźniki zostaną zsumowane dla każdego Wykonawcy wykazując ocenę punktową oferty. Punkty będą liczone z dokładnością do dwóch miejsc po przecinku.</w:t>
      </w:r>
    </w:p>
    <w:p w14:paraId="44FB2052" w14:textId="2ED2A4A9" w:rsidR="0038150E" w:rsidRPr="009663C3" w:rsidRDefault="0038150E" w:rsidP="0038150E">
      <w:pPr>
        <w:pStyle w:val="Akapitzlist"/>
        <w:numPr>
          <w:ilvl w:val="0"/>
          <w:numId w:val="2"/>
        </w:numPr>
        <w:spacing w:after="0" w:line="240" w:lineRule="auto"/>
        <w:jc w:val="both"/>
        <w:rPr>
          <w:rFonts w:cs="Tahoma"/>
        </w:rPr>
      </w:pPr>
      <w:r w:rsidRPr="009663C3">
        <w:rPr>
          <w:rFonts w:cs="Tahoma"/>
        </w:rPr>
        <w:t>W sytuacji określonej w art.</w:t>
      </w:r>
      <w:r w:rsidR="00197DDA" w:rsidRPr="009663C3">
        <w:rPr>
          <w:rFonts w:cs="Tahoma"/>
        </w:rPr>
        <w:t> </w:t>
      </w:r>
      <w:r w:rsidRPr="009663C3">
        <w:rPr>
          <w:rFonts w:cs="Tahoma"/>
        </w:rPr>
        <w:t>225</w:t>
      </w:r>
      <w:r w:rsidR="00197DDA" w:rsidRPr="009663C3">
        <w:rPr>
          <w:rFonts w:cs="Tahoma"/>
        </w:rPr>
        <w:t> </w:t>
      </w:r>
      <w:proofErr w:type="spellStart"/>
      <w:r w:rsidRPr="009663C3">
        <w:rPr>
          <w:rFonts w:cs="Tahoma"/>
        </w:rPr>
        <w:t>uPzp</w:t>
      </w:r>
      <w:proofErr w:type="spellEnd"/>
      <w:r w:rsidRPr="009663C3">
        <w:rPr>
          <w:rFonts w:cs="Tahoma"/>
        </w:rPr>
        <w:t>,</w:t>
      </w:r>
      <w:r w:rsidR="00197DDA" w:rsidRPr="009663C3">
        <w:rPr>
          <w:rFonts w:cs="Tahoma"/>
        </w:rPr>
        <w:t> </w:t>
      </w:r>
      <w:r w:rsidRPr="009663C3">
        <w:rPr>
          <w:rFonts w:cs="Tahoma"/>
        </w:rPr>
        <w:t>je</w:t>
      </w:r>
      <w:r w:rsidR="00197DDA" w:rsidRPr="009663C3">
        <w:rPr>
          <w:rFonts w:cs="Tahoma"/>
        </w:rPr>
        <w:t>że</w:t>
      </w:r>
      <w:r w:rsidRPr="009663C3">
        <w:rPr>
          <w:rFonts w:cs="Tahoma"/>
        </w:rPr>
        <w:t>li Wykonawca składa ofertę, której wybór prowadziłby do powstania u Zamawiającego obowiązku podatkowego zgodnie z ustawą z dnia</w:t>
      </w:r>
      <w:r w:rsidR="009663C3">
        <w:rPr>
          <w:rFonts w:cs="Tahoma"/>
        </w:rPr>
        <w:t xml:space="preserve"> </w:t>
      </w:r>
      <w:r w:rsidRPr="009663C3">
        <w:rPr>
          <w:rFonts w:cs="Tahoma"/>
        </w:rPr>
        <w:t>11 marca 2004r o podatku od towarów i usług (</w:t>
      </w:r>
      <w:r w:rsidR="00E4028B" w:rsidRPr="00E4028B">
        <w:rPr>
          <w:rFonts w:cs="Tahoma"/>
        </w:rPr>
        <w:t>Dz.U. z 202</w:t>
      </w:r>
      <w:r w:rsidR="00DF7D43">
        <w:rPr>
          <w:rFonts w:cs="Tahoma"/>
        </w:rPr>
        <w:t>2</w:t>
      </w:r>
      <w:r w:rsidR="00E4028B" w:rsidRPr="00E4028B">
        <w:rPr>
          <w:rFonts w:cs="Tahoma"/>
        </w:rPr>
        <w:t xml:space="preserve"> r. poz.</w:t>
      </w:r>
      <w:r w:rsidR="00DF7D43" w:rsidRPr="00DF7D43">
        <w:t xml:space="preserve"> </w:t>
      </w:r>
      <w:r w:rsidR="00DF7D43">
        <w:t>931</w:t>
      </w:r>
      <w:r w:rsidR="00DA6129">
        <w:t xml:space="preserve"> ze zm.</w:t>
      </w:r>
      <w:r w:rsidRPr="009663C3">
        <w:rPr>
          <w:rFonts w:cs="Tahoma"/>
        </w:rPr>
        <w:t xml:space="preserve">), dla celów zastosowania kryterium ceny Zamawiający dolicza do przedstawionej w tej ofercie ceny kwotę podatku od towarów i usług, którą miałby obowiązek rozliczyć. </w:t>
      </w:r>
      <w:r w:rsidR="009663C3" w:rsidRPr="009663C3">
        <w:rPr>
          <w:rFonts w:cs="Tahoma"/>
        </w:rPr>
        <w:t xml:space="preserve">W takiej sytuacji </w:t>
      </w:r>
      <w:r w:rsidRPr="009663C3">
        <w:rPr>
          <w:rFonts w:cs="Tahoma"/>
        </w:rPr>
        <w:t>Wykonawca ma obowiązek:</w:t>
      </w:r>
    </w:p>
    <w:p w14:paraId="7D5CD730" w14:textId="77777777" w:rsidR="0038150E" w:rsidRPr="009663C3" w:rsidRDefault="0038150E" w:rsidP="005F60C1">
      <w:pPr>
        <w:pStyle w:val="Akapitzlist"/>
        <w:numPr>
          <w:ilvl w:val="0"/>
          <w:numId w:val="28"/>
        </w:numPr>
        <w:spacing w:after="0" w:line="240" w:lineRule="auto"/>
        <w:jc w:val="both"/>
        <w:rPr>
          <w:rFonts w:cs="Tahoma"/>
        </w:rPr>
      </w:pPr>
      <w:r w:rsidRPr="009663C3">
        <w:rPr>
          <w:rFonts w:cs="Tahoma"/>
        </w:rPr>
        <w:t>poinformowania Zamawiającego, że wybór jego oferty będzie prowadził do powstania u Zamawiającego obowiązku podatkowego;</w:t>
      </w:r>
    </w:p>
    <w:p w14:paraId="3E55A10D" w14:textId="77777777" w:rsidR="0038150E" w:rsidRPr="009663C3" w:rsidRDefault="0038150E" w:rsidP="005F60C1">
      <w:pPr>
        <w:pStyle w:val="Akapitzlist"/>
        <w:numPr>
          <w:ilvl w:val="0"/>
          <w:numId w:val="28"/>
        </w:numPr>
        <w:spacing w:after="0" w:line="240" w:lineRule="auto"/>
        <w:jc w:val="both"/>
        <w:rPr>
          <w:rFonts w:cs="Tahoma"/>
        </w:rPr>
      </w:pPr>
      <w:r w:rsidRPr="009663C3">
        <w:rPr>
          <w:rFonts w:cs="Tahoma"/>
        </w:rPr>
        <w:t>wskazania nazwy (rodzaju) towaru lub usługi, których dostawa lub świadczenie będą prowadziły do powstania obowiązku podatkowego;</w:t>
      </w:r>
    </w:p>
    <w:p w14:paraId="2A307F98" w14:textId="77777777" w:rsidR="0038150E" w:rsidRPr="009663C3" w:rsidRDefault="0038150E" w:rsidP="005F60C1">
      <w:pPr>
        <w:pStyle w:val="Akapitzlist"/>
        <w:numPr>
          <w:ilvl w:val="0"/>
          <w:numId w:val="28"/>
        </w:numPr>
        <w:spacing w:after="0" w:line="240" w:lineRule="auto"/>
        <w:jc w:val="both"/>
        <w:rPr>
          <w:rFonts w:cs="Tahoma"/>
        </w:rPr>
      </w:pPr>
      <w:r w:rsidRPr="009663C3">
        <w:rPr>
          <w:rFonts w:cs="Tahoma"/>
        </w:rPr>
        <w:t>wskazania wartości towaru lub usługi objętego obowiązkiem podatkowym Zamawiającego, bez kwoty podatku;</w:t>
      </w:r>
    </w:p>
    <w:p w14:paraId="6AD48AE6" w14:textId="613ACC62" w:rsidR="0038150E" w:rsidRPr="009663C3" w:rsidRDefault="0038150E" w:rsidP="005F60C1">
      <w:pPr>
        <w:pStyle w:val="Akapitzlist"/>
        <w:numPr>
          <w:ilvl w:val="0"/>
          <w:numId w:val="28"/>
        </w:numPr>
        <w:spacing w:after="0" w:line="240" w:lineRule="auto"/>
        <w:jc w:val="both"/>
        <w:rPr>
          <w:rFonts w:cs="Tahoma"/>
        </w:rPr>
      </w:pPr>
      <w:r w:rsidRPr="009663C3">
        <w:rPr>
          <w:rFonts w:cs="Tahoma"/>
        </w:rPr>
        <w:t>wskazania stawki podatku od towarów i usług, która zgodnie z wiedzą Wykonawcy, będzie miała zastosowanie.</w:t>
      </w:r>
    </w:p>
    <w:p w14:paraId="27BFAA8A" w14:textId="53523D6B" w:rsidR="009663C3" w:rsidRPr="009663C3" w:rsidRDefault="009663C3" w:rsidP="009663C3">
      <w:pPr>
        <w:spacing w:after="0" w:line="240" w:lineRule="auto"/>
        <w:ind w:left="360"/>
        <w:jc w:val="both"/>
        <w:rPr>
          <w:rFonts w:cs="Tahoma"/>
        </w:rPr>
      </w:pPr>
      <w:r w:rsidRPr="009663C3">
        <w:rPr>
          <w:rFonts w:cs="Tahoma"/>
        </w:rPr>
        <w:lastRenderedPageBreak/>
        <w:t xml:space="preserve">Informację w powyższym zakresie Wykonawca składa w zał. nr 1 do SWZ </w:t>
      </w:r>
      <w:r>
        <w:rPr>
          <w:rFonts w:cs="Tahoma"/>
        </w:rPr>
        <w:t xml:space="preserve">- </w:t>
      </w:r>
      <w:r w:rsidRPr="009663C3">
        <w:rPr>
          <w:rFonts w:cs="Tahoma"/>
        </w:rPr>
        <w:t>Formularz ofertowy. Brak złożenia tej informacji będzie postrzegany jako brak powstania obowiązku podatkowego u Zamawiającego.</w:t>
      </w:r>
    </w:p>
    <w:p w14:paraId="2A700707" w14:textId="6A4D9E45" w:rsidR="0061390F" w:rsidRDefault="00E47F50" w:rsidP="00B92249">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w:t>
      </w:r>
      <w:r w:rsidR="00FF4E6A">
        <w:rPr>
          <w:rFonts w:asciiTheme="minorHAnsi" w:hAnsiTheme="minorHAnsi" w:cs="Tahoma"/>
          <w:iCs/>
          <w:sz w:val="22"/>
          <w:szCs w:val="22"/>
        </w:rPr>
        <w:t>223</w:t>
      </w:r>
      <w:r>
        <w:rPr>
          <w:rFonts w:asciiTheme="minorHAnsi" w:hAnsiTheme="minorHAnsi" w:cs="Tahoma"/>
          <w:iCs/>
          <w:sz w:val="22"/>
          <w:szCs w:val="22"/>
        </w:rPr>
        <w:t xml:space="preserve">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w:t>
      </w:r>
      <w:r w:rsidR="0005645C">
        <w:rPr>
          <w:rFonts w:asciiTheme="minorHAnsi" w:hAnsiTheme="minorHAnsi" w:cs="Tahoma"/>
          <w:iCs/>
          <w:sz w:val="22"/>
          <w:szCs w:val="22"/>
        </w:rPr>
        <w:t>Z</w:t>
      </w:r>
      <w:r>
        <w:rPr>
          <w:rFonts w:asciiTheme="minorHAnsi" w:hAnsiTheme="minorHAnsi" w:cs="Tahoma"/>
          <w:iCs/>
          <w:sz w:val="22"/>
          <w:szCs w:val="22"/>
        </w:rPr>
        <w:t xml:space="preserve">amawiający poprawi oczywiste omyłki pisarskie, oczywiste omyłki rachunkowe oraz inne omyłki polegające na niezgodności ofert </w:t>
      </w:r>
      <w:r w:rsidR="00FF4E6A">
        <w:rPr>
          <w:rFonts w:asciiTheme="minorHAnsi" w:hAnsiTheme="minorHAnsi" w:cs="Tahoma"/>
          <w:iCs/>
          <w:sz w:val="22"/>
          <w:szCs w:val="22"/>
        </w:rPr>
        <w:t>z dokumentami</w:t>
      </w:r>
      <w:r>
        <w:rPr>
          <w:rFonts w:asciiTheme="minorHAnsi" w:hAnsiTheme="minorHAnsi" w:cs="Tahoma"/>
          <w:iCs/>
          <w:sz w:val="22"/>
          <w:szCs w:val="22"/>
        </w:rPr>
        <w:t xml:space="preserve"> zamówienia, nie powodujące istotnych zmian w treści oferty.</w:t>
      </w:r>
    </w:p>
    <w:p w14:paraId="26CA5330" w14:textId="3F5E7197" w:rsidR="0061390F" w:rsidRDefault="00E47F50" w:rsidP="00B92249">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w:t>
      </w:r>
      <w:r w:rsidR="00FF4E6A">
        <w:rPr>
          <w:rFonts w:asciiTheme="minorHAnsi" w:hAnsiTheme="minorHAnsi" w:cs="Tahoma"/>
          <w:bCs/>
          <w:color w:val="000000"/>
          <w:sz w:val="22"/>
          <w:szCs w:val="22"/>
        </w:rPr>
        <w:t>226</w:t>
      </w:r>
      <w:r>
        <w:rPr>
          <w:rFonts w:asciiTheme="minorHAnsi" w:hAnsiTheme="minorHAnsi" w:cs="Tahoma"/>
          <w:bCs/>
          <w:color w:val="000000"/>
          <w:sz w:val="22"/>
          <w:szCs w:val="22"/>
        </w:rPr>
        <w:t xml:space="preserve">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 Wymagania dotyczące zabezpieczenia należytego wykonania umowy</w:t>
      </w:r>
    </w:p>
    <w:p w14:paraId="1B59C0CD" w14:textId="702070B6" w:rsidR="0061390F" w:rsidRDefault="00E47F50" w:rsidP="000B48A8">
      <w:pPr>
        <w:pStyle w:val="Akapitzlist"/>
        <w:numPr>
          <w:ilvl w:val="0"/>
          <w:numId w:val="5"/>
        </w:numPr>
        <w:tabs>
          <w:tab w:val="left" w:pos="0"/>
        </w:tabs>
        <w:spacing w:after="0" w:line="240" w:lineRule="auto"/>
        <w:jc w:val="both"/>
        <w:rPr>
          <w:rFonts w:cs="Tahoma"/>
          <w:bCs/>
        </w:rPr>
      </w:pPr>
      <w:r>
        <w:rPr>
          <w:rFonts w:cs="Tahoma"/>
          <w:bCs/>
        </w:rPr>
        <w:t xml:space="preserve">Ustala się zabezpieczenie należytego wykonania umowy w wysokości </w:t>
      </w:r>
      <w:r w:rsidR="00E80214">
        <w:rPr>
          <w:rFonts w:cs="Tahoma"/>
          <w:bCs/>
        </w:rPr>
        <w:t>5</w:t>
      </w:r>
      <w:r w:rsidRPr="00506C3F">
        <w:rPr>
          <w:rFonts w:cs="Tahoma"/>
          <w:bCs/>
        </w:rPr>
        <w:t>%</w:t>
      </w:r>
      <w:r>
        <w:rPr>
          <w:rFonts w:cs="Tahoma"/>
          <w:bCs/>
        </w:rPr>
        <w:t xml:space="preserve"> całkowitej ceny ofertowej podanej w ofercie. Zabezpieczenie zostaje wniesione przed podpisaniem umowy.</w:t>
      </w:r>
    </w:p>
    <w:p w14:paraId="5D464400" w14:textId="28948D39"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należytego wykonania umowy może być wnoszone zgodnie z art. </w:t>
      </w:r>
      <w:r w:rsidR="006770AE">
        <w:rPr>
          <w:rFonts w:cs="Tahoma"/>
        </w:rPr>
        <w:t>450</w:t>
      </w:r>
      <w:r>
        <w:rPr>
          <w:rFonts w:cs="Tahoma"/>
        </w:rPr>
        <w:t xml:space="preserve"> </w:t>
      </w:r>
      <w:proofErr w:type="spellStart"/>
      <w:r>
        <w:rPr>
          <w:rFonts w:cs="Tahoma"/>
        </w:rPr>
        <w:t>uPzp</w:t>
      </w:r>
      <w:proofErr w:type="spellEnd"/>
      <w:r>
        <w:rPr>
          <w:rFonts w:cs="Tahoma"/>
        </w:rPr>
        <w:t>.</w:t>
      </w:r>
    </w:p>
    <w:p w14:paraId="6BAB916F" w14:textId="50719124"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Zamawiający nie wyraża zgody na wniesienie zabezpieczenia w formach o których mowa w art. </w:t>
      </w:r>
      <w:r w:rsidR="006770AE">
        <w:rPr>
          <w:rFonts w:cs="Tahoma"/>
        </w:rPr>
        <w:t>450</w:t>
      </w:r>
      <w:r>
        <w:rPr>
          <w:rFonts w:cs="Tahoma"/>
        </w:rPr>
        <w:t xml:space="preserve"> ust. 2 </w:t>
      </w:r>
      <w:proofErr w:type="spellStart"/>
      <w:r>
        <w:rPr>
          <w:rFonts w:cs="Tahoma"/>
        </w:rPr>
        <w:t>uPzp</w:t>
      </w:r>
      <w:proofErr w:type="spellEnd"/>
      <w:r>
        <w:rPr>
          <w:rFonts w:cs="Tahoma"/>
        </w:rPr>
        <w:t>.</w:t>
      </w:r>
    </w:p>
    <w:p w14:paraId="2FF73C92" w14:textId="77777777"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3ADB8096" w14:textId="77777777" w:rsidR="0061390F" w:rsidRDefault="0061390F">
      <w:pPr>
        <w:pStyle w:val="Akapitzlist"/>
        <w:tabs>
          <w:tab w:val="left" w:pos="0"/>
          <w:tab w:val="left" w:pos="426"/>
        </w:tabs>
        <w:spacing w:after="0" w:line="240" w:lineRule="auto"/>
        <w:ind w:left="426"/>
        <w:jc w:val="both"/>
        <w:rPr>
          <w:rFonts w:cs="Tahoma"/>
          <w:sz w:val="14"/>
        </w:rPr>
      </w:pPr>
    </w:p>
    <w:p w14:paraId="11E0C247" w14:textId="77777777" w:rsidR="0061390F" w:rsidRDefault="00E47F50">
      <w:pPr>
        <w:tabs>
          <w:tab w:val="left" w:pos="0"/>
        </w:tabs>
        <w:spacing w:after="0" w:line="240" w:lineRule="auto"/>
        <w:jc w:val="center"/>
        <w:rPr>
          <w:rFonts w:cs="Tahoma"/>
          <w:b/>
          <w:bCs/>
        </w:rPr>
      </w:pPr>
      <w:r>
        <w:rPr>
          <w:rFonts w:cs="Tahoma"/>
          <w:b/>
          <w:bCs/>
        </w:rPr>
        <w:t>Komenda Wojewódzka PSP we Wrocławiu, ul. Borowska 138, 50-552 Wrocław</w:t>
      </w:r>
    </w:p>
    <w:p w14:paraId="7689D1B7" w14:textId="77777777" w:rsidR="0061390F" w:rsidRDefault="00E47F50">
      <w:pPr>
        <w:pStyle w:val="Tekstpodstawowy"/>
        <w:tabs>
          <w:tab w:val="left" w:pos="0"/>
        </w:tabs>
        <w:jc w:val="center"/>
        <w:rPr>
          <w:rFonts w:ascii="Calibri" w:hAnsi="Calibri" w:cs="Tahoma"/>
          <w:b/>
          <w:bCs/>
          <w:iCs/>
          <w:spacing w:val="-6"/>
          <w:sz w:val="22"/>
          <w:szCs w:val="22"/>
        </w:rPr>
      </w:pPr>
      <w:r>
        <w:rPr>
          <w:rFonts w:ascii="Calibri" w:hAnsi="Calibri" w:cs="Tahoma"/>
          <w:b/>
          <w:bCs/>
          <w:iCs/>
          <w:spacing w:val="3"/>
          <w:sz w:val="22"/>
          <w:szCs w:val="22"/>
        </w:rPr>
        <w:t>NBP O/Okręgowy Wrocław,</w:t>
      </w:r>
      <w:r>
        <w:rPr>
          <w:rFonts w:ascii="Calibri" w:hAnsi="Calibri" w:cs="Tahoma"/>
          <w:b/>
          <w:bCs/>
          <w:iCs/>
          <w:sz w:val="22"/>
          <w:szCs w:val="22"/>
        </w:rPr>
        <w:t xml:space="preserve"> </w:t>
      </w:r>
      <w:r>
        <w:rPr>
          <w:rFonts w:ascii="Calibri" w:hAnsi="Calibri" w:cs="Tahoma"/>
          <w:b/>
          <w:bCs/>
          <w:iCs/>
          <w:spacing w:val="-6"/>
          <w:sz w:val="22"/>
          <w:szCs w:val="22"/>
        </w:rPr>
        <w:t>numer konta: 11 1010 1674 0017 7513 9130 0000</w:t>
      </w:r>
    </w:p>
    <w:p w14:paraId="203F54F7" w14:textId="042D1604" w:rsidR="0061390F" w:rsidRDefault="00E47F50">
      <w:pPr>
        <w:tabs>
          <w:tab w:val="left" w:pos="0"/>
        </w:tabs>
        <w:spacing w:after="0" w:line="240" w:lineRule="auto"/>
        <w:jc w:val="center"/>
        <w:rPr>
          <w:rFonts w:cs="Tahoma"/>
          <w:b/>
          <w:bCs/>
          <w:iCs/>
          <w:spacing w:val="-1"/>
        </w:rPr>
      </w:pPr>
      <w:r>
        <w:rPr>
          <w:rFonts w:cs="Tahoma"/>
          <w:b/>
          <w:bCs/>
          <w:iCs/>
          <w:spacing w:val="-1"/>
        </w:rPr>
        <w:t>z adnotacją "Zabezpieczenie należyt</w:t>
      </w:r>
      <w:r w:rsidR="005B0B7E">
        <w:rPr>
          <w:rFonts w:cs="Tahoma"/>
          <w:b/>
          <w:bCs/>
          <w:iCs/>
          <w:spacing w:val="-1"/>
        </w:rPr>
        <w:t>ego wykonania umowy: W</w:t>
      </w:r>
      <w:r w:rsidR="006770AE">
        <w:rPr>
          <w:rFonts w:cs="Tahoma"/>
          <w:b/>
          <w:bCs/>
          <w:iCs/>
          <w:spacing w:val="-1"/>
        </w:rPr>
        <w:t>T</w:t>
      </w:r>
      <w:r w:rsidR="005B0B7E">
        <w:rPr>
          <w:rFonts w:cs="Tahoma"/>
          <w:b/>
          <w:bCs/>
          <w:iCs/>
          <w:spacing w:val="-1"/>
        </w:rPr>
        <w:t>.237</w:t>
      </w:r>
      <w:r w:rsidR="00130FAD">
        <w:rPr>
          <w:rFonts w:cs="Tahoma"/>
          <w:b/>
          <w:bCs/>
          <w:iCs/>
          <w:spacing w:val="-1"/>
        </w:rPr>
        <w:t>2</w:t>
      </w:r>
      <w:r w:rsidR="006770AE">
        <w:rPr>
          <w:rFonts w:cs="Tahoma"/>
          <w:b/>
          <w:bCs/>
          <w:iCs/>
          <w:spacing w:val="-1"/>
        </w:rPr>
        <w:t>………</w:t>
      </w:r>
      <w:r w:rsidR="007C7AC8">
        <w:rPr>
          <w:rFonts w:cs="Tahoma"/>
          <w:b/>
          <w:bCs/>
          <w:iCs/>
          <w:spacing w:val="-1"/>
        </w:rPr>
        <w:t>.20</w:t>
      </w:r>
      <w:r w:rsidR="00235B17">
        <w:rPr>
          <w:rFonts w:cs="Tahoma"/>
          <w:b/>
          <w:bCs/>
          <w:iCs/>
          <w:spacing w:val="-1"/>
        </w:rPr>
        <w:t>2</w:t>
      </w:r>
      <w:r w:rsidR="00450B98">
        <w:rPr>
          <w:rFonts w:cs="Tahoma"/>
          <w:b/>
          <w:bCs/>
          <w:iCs/>
          <w:spacing w:val="-1"/>
        </w:rPr>
        <w:t>5</w:t>
      </w:r>
      <w:r>
        <w:rPr>
          <w:rFonts w:cs="Tahoma"/>
          <w:b/>
          <w:bCs/>
          <w:iCs/>
          <w:spacing w:val="-1"/>
        </w:rPr>
        <w:t>”</w:t>
      </w:r>
    </w:p>
    <w:p w14:paraId="38AB4865" w14:textId="77777777" w:rsidR="0061390F" w:rsidRDefault="0061390F">
      <w:pPr>
        <w:tabs>
          <w:tab w:val="left" w:pos="0"/>
        </w:tabs>
        <w:spacing w:after="0" w:line="240" w:lineRule="auto"/>
        <w:jc w:val="center"/>
        <w:rPr>
          <w:rFonts w:cs="Tahoma"/>
          <w:b/>
          <w:bCs/>
          <w:iCs/>
          <w:spacing w:val="-1"/>
          <w:sz w:val="16"/>
        </w:rPr>
      </w:pPr>
    </w:p>
    <w:p w14:paraId="1E051B2B" w14:textId="77777777" w:rsidR="0061390F" w:rsidRDefault="00E47F50" w:rsidP="000B48A8">
      <w:pPr>
        <w:pStyle w:val="Akapitzlist"/>
        <w:numPr>
          <w:ilvl w:val="0"/>
          <w:numId w:val="5"/>
        </w:numPr>
        <w:tabs>
          <w:tab w:val="left" w:pos="0"/>
        </w:tabs>
        <w:spacing w:after="0" w:line="240" w:lineRule="auto"/>
        <w:jc w:val="both"/>
        <w:rPr>
          <w:rFonts w:cs="Tahoma"/>
        </w:rPr>
      </w:pPr>
      <w:r>
        <w:rPr>
          <w:rFonts w:cs="Tahoma"/>
        </w:rPr>
        <w:t>Zabezpieczenie należytego wykonania umowy zostanie zwolnione odpowiednio:</w:t>
      </w:r>
    </w:p>
    <w:p w14:paraId="44EFF73E" w14:textId="77777777" w:rsidR="0061390F" w:rsidRDefault="00E47F50" w:rsidP="005F60C1">
      <w:pPr>
        <w:pStyle w:val="Akapitzlist"/>
        <w:numPr>
          <w:ilvl w:val="0"/>
          <w:numId w:val="25"/>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44ECEF52" w14:textId="142013FA" w:rsidR="0061390F" w:rsidRDefault="00E47F50" w:rsidP="005F60C1">
      <w:pPr>
        <w:pStyle w:val="Akapitzlist"/>
        <w:numPr>
          <w:ilvl w:val="0"/>
          <w:numId w:val="25"/>
        </w:numPr>
        <w:shd w:val="clear" w:color="auto" w:fill="FFFFFF"/>
        <w:tabs>
          <w:tab w:val="left" w:pos="0"/>
        </w:tabs>
        <w:spacing w:after="0" w:line="240" w:lineRule="auto"/>
        <w:jc w:val="both"/>
      </w:pPr>
      <w:r>
        <w:t>30% wniesionego zabezpieczenia zostanie zwrócone nie później niż 15 dni po upływie okresu rękojmi za wady</w:t>
      </w:r>
      <w:r w:rsidR="00506C3F">
        <w:t xml:space="preserve"> lub gwarancji</w:t>
      </w:r>
      <w:r>
        <w:t>.</w:t>
      </w:r>
    </w:p>
    <w:p w14:paraId="50A608E9" w14:textId="77777777" w:rsidR="0061390F" w:rsidRDefault="00E47F50" w:rsidP="000B48A8">
      <w:pPr>
        <w:pStyle w:val="Akapitzlist"/>
        <w:numPr>
          <w:ilvl w:val="0"/>
          <w:numId w:val="5"/>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0CB0B09C" w14:textId="77777777" w:rsidR="0061390F" w:rsidRDefault="00E47F50" w:rsidP="001A786B">
      <w:pPr>
        <w:pStyle w:val="Akapitzlist"/>
        <w:numPr>
          <w:ilvl w:val="0"/>
          <w:numId w:val="7"/>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7173FB9A" w14:textId="5FB2E5B9" w:rsidR="0061390F" w:rsidRDefault="00E47F50" w:rsidP="001A786B">
      <w:pPr>
        <w:pStyle w:val="Akapitzlist"/>
        <w:numPr>
          <w:ilvl w:val="0"/>
          <w:numId w:val="7"/>
        </w:numPr>
        <w:shd w:val="clear" w:color="auto" w:fill="FFFFFF"/>
        <w:tabs>
          <w:tab w:val="left" w:pos="0"/>
        </w:tabs>
        <w:spacing w:after="0" w:line="240" w:lineRule="auto"/>
        <w:jc w:val="both"/>
      </w:pPr>
      <w:r>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09884639" w14:textId="77777777" w:rsidR="0061390F" w:rsidRDefault="00E47F50">
      <w:pPr>
        <w:tabs>
          <w:tab w:val="left" w:pos="426"/>
        </w:tabs>
        <w:spacing w:after="0" w:line="240" w:lineRule="auto"/>
        <w:ind w:left="708" w:hanging="426"/>
        <w:jc w:val="both"/>
      </w:pPr>
      <w:r>
        <w:tab/>
        <w:t>-</w:t>
      </w:r>
      <w:r>
        <w:tab/>
        <w:t>100% wysokości zabezpieczenia będzie przysługiwać Zamawiającemu w okresie od dnia podpisania umowy do dnia podpisania protokołu odbioru faktycznego przedmiotu umowy,</w:t>
      </w:r>
    </w:p>
    <w:p w14:paraId="4BFAB52C" w14:textId="429374D1" w:rsidR="0061390F" w:rsidRDefault="00E47F50">
      <w:pPr>
        <w:tabs>
          <w:tab w:val="left" w:pos="426"/>
        </w:tabs>
        <w:spacing w:after="0" w:line="240" w:lineRule="auto"/>
        <w:ind w:left="705" w:hanging="705"/>
        <w:jc w:val="both"/>
      </w:pPr>
      <w:r>
        <w:tab/>
        <w:t>-</w:t>
      </w:r>
      <w:r>
        <w:tab/>
        <w:t xml:space="preserve">30% wysokości zabezpieczenia będzie stanowić zabezpieczenie z tytułu rękojmi za wady </w:t>
      </w:r>
      <w:r w:rsidR="00506C3F">
        <w:t>lub</w:t>
      </w:r>
      <w:r>
        <w:t xml:space="preserve"> </w:t>
      </w:r>
      <w:r w:rsidR="00506C3F">
        <w:t xml:space="preserve">gwarancji i </w:t>
      </w:r>
      <w:r>
        <w:t>przysługiwać będzie Zamawiającemu w okresie od dnia podpisania protokołu odbioru faktycznego przedmiotu umowy do dnia upływu rękojmi</w:t>
      </w:r>
      <w:r w:rsidR="00506C3F">
        <w:t xml:space="preserve"> lub gwarancji</w:t>
      </w:r>
      <w:r>
        <w:t xml:space="preserve">, </w:t>
      </w:r>
    </w:p>
    <w:p w14:paraId="6C054939" w14:textId="77777777" w:rsidR="0061390F" w:rsidRDefault="00E47F50" w:rsidP="001A786B">
      <w:pPr>
        <w:pStyle w:val="Akapitzlist"/>
        <w:numPr>
          <w:ilvl w:val="0"/>
          <w:numId w:val="7"/>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21D713A8" w14:textId="77777777" w:rsidR="0061390F" w:rsidRDefault="00E47F50" w:rsidP="001A786B">
      <w:pPr>
        <w:pStyle w:val="Akapitzlist"/>
        <w:numPr>
          <w:ilvl w:val="0"/>
          <w:numId w:val="7"/>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5319E8ED" w14:textId="77777777" w:rsidR="0061390F" w:rsidRDefault="00E47F50">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24099E39" w14:textId="77777777" w:rsidR="0061390F" w:rsidRDefault="00E47F50">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2007A72F" w14:textId="2DF55C81" w:rsidR="0061390F" w:rsidRDefault="00E47F50">
      <w:pPr>
        <w:tabs>
          <w:tab w:val="left" w:pos="0"/>
          <w:tab w:val="left" w:pos="426"/>
        </w:tabs>
        <w:spacing w:after="0" w:line="240" w:lineRule="auto"/>
        <w:ind w:left="420" w:hanging="420"/>
        <w:jc w:val="both"/>
        <w:rPr>
          <w:rFonts w:cs="Tahoma"/>
        </w:rPr>
      </w:pPr>
      <w:r>
        <w:rPr>
          <w:rFonts w:cs="Tahoma"/>
        </w:rPr>
        <w:lastRenderedPageBreak/>
        <w:t>9.</w:t>
      </w:r>
      <w:r>
        <w:rPr>
          <w:rFonts w:cs="Tahoma"/>
        </w:rPr>
        <w:tab/>
        <w:t>W przypadku skorzystania z kwoty zabezpieczenia przez Zamawiającego, na warunkach określonych w ust. 8, kwota zabezpieczenia podlegająca zwrotowi zostanie odpowiednio zmniejszona.</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7941B0A0" w14:textId="1039DA6C" w:rsidR="0061390F" w:rsidRPr="0093237B"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2"/>
        </w:rPr>
        <w:t xml:space="preserve">Projekt umowy stanowi załącznik nr </w:t>
      </w:r>
      <w:r w:rsidR="002516DE" w:rsidRPr="0093237B">
        <w:rPr>
          <w:rFonts w:cs="Tahoma"/>
          <w:spacing w:val="-2"/>
        </w:rPr>
        <w:t>5</w:t>
      </w:r>
      <w:r w:rsidRPr="0093237B">
        <w:rPr>
          <w:rFonts w:cs="Tahoma"/>
          <w:spacing w:val="-2"/>
        </w:rPr>
        <w:t xml:space="preserve"> do </w:t>
      </w:r>
      <w:r w:rsidRPr="0093237B">
        <w:rPr>
          <w:rFonts w:cs="Tahoma"/>
        </w:rPr>
        <w:t xml:space="preserve">niniejszej </w:t>
      </w:r>
      <w:r w:rsidRPr="0093237B">
        <w:rPr>
          <w:rFonts w:cs="Tahoma"/>
          <w:spacing w:val="-2"/>
        </w:rPr>
        <w:t>SWZ.</w:t>
      </w:r>
    </w:p>
    <w:p w14:paraId="77EDECD9" w14:textId="2F006435" w:rsidR="0061390F"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1"/>
        </w:rPr>
        <w:t xml:space="preserve">Zamawiający przewiduje możliwość dokonania zmiany postanowień w umowie: </w:t>
      </w:r>
    </w:p>
    <w:p w14:paraId="7E9733D1" w14:textId="77777777" w:rsidR="008B65D4" w:rsidRDefault="008B65D4" w:rsidP="00935F7F">
      <w:pPr>
        <w:pStyle w:val="Akapitzlist"/>
        <w:numPr>
          <w:ilvl w:val="0"/>
          <w:numId w:val="53"/>
        </w:numPr>
        <w:spacing w:after="0" w:line="240" w:lineRule="auto"/>
        <w:jc w:val="both"/>
        <w:rPr>
          <w:rFonts w:cs="Tahoma"/>
          <w:color w:val="000000"/>
        </w:rPr>
      </w:pPr>
      <w:r w:rsidRPr="008B65D4">
        <w:rPr>
          <w:rFonts w:cs="Tahoma"/>
          <w:color w:val="000000"/>
        </w:rPr>
        <w:t xml:space="preserve">dopuszcza się możliwość zmiany terminu zapłaty za wykonany przedmiot umowy do 30 dni – w przypadku, gdy nie może on być dochowany z przyczyn niezależnych od Zamawiającego, czego nie można było przewidzieć w chwili zawarcia umowy, </w:t>
      </w:r>
    </w:p>
    <w:p w14:paraId="72B8597F" w14:textId="77777777" w:rsidR="008B65D4" w:rsidRDefault="008B65D4" w:rsidP="00935F7F">
      <w:pPr>
        <w:pStyle w:val="Akapitzlist"/>
        <w:numPr>
          <w:ilvl w:val="0"/>
          <w:numId w:val="53"/>
        </w:numPr>
        <w:spacing w:after="0" w:line="240" w:lineRule="auto"/>
        <w:ind w:left="714" w:hanging="357"/>
        <w:jc w:val="both"/>
        <w:rPr>
          <w:rFonts w:cs="Tahoma"/>
          <w:color w:val="000000"/>
        </w:rPr>
      </w:pPr>
      <w:r w:rsidRPr="008B65D4">
        <w:rPr>
          <w:rFonts w:cs="Tahoma"/>
          <w:color w:val="000000"/>
        </w:rPr>
        <w:t>dopuszcza się możliwość zmiany terminu realizacji przedmiotu umowy do 15 dni – w sytuacji, gdy zmiana taka wynika z przyczyn niezależnych od Wykonawcy,</w:t>
      </w:r>
    </w:p>
    <w:p w14:paraId="56B81A6F" w14:textId="77777777" w:rsidR="008B65D4" w:rsidRDefault="008B65D4" w:rsidP="00935F7F">
      <w:pPr>
        <w:pStyle w:val="Akapitzlist"/>
        <w:numPr>
          <w:ilvl w:val="0"/>
          <w:numId w:val="53"/>
        </w:numPr>
        <w:spacing w:after="0" w:line="240" w:lineRule="auto"/>
        <w:ind w:left="714" w:hanging="357"/>
        <w:jc w:val="both"/>
        <w:rPr>
          <w:rFonts w:cs="Tahoma"/>
          <w:color w:val="000000"/>
        </w:rPr>
      </w:pPr>
      <w:r w:rsidRPr="008B65D4">
        <w:rPr>
          <w:rFonts w:cs="Tahoma"/>
          <w:color w:val="000000"/>
        </w:rPr>
        <w:t>zmiana dokonana na podstawie art. 23 pkt 1 ustawy Prawo budowlane, tj. zmiana w rozwiązaniach projektowych, jeżeli są one uzasadnione koniecznością zwiększenia bezpieczeństwa realizacji robót budowlanych lub usprawnienia procesu budowy;</w:t>
      </w:r>
    </w:p>
    <w:p w14:paraId="55CDEE03" w14:textId="77777777" w:rsidR="008B65D4" w:rsidRDefault="008B65D4" w:rsidP="00935F7F">
      <w:pPr>
        <w:pStyle w:val="Akapitzlist"/>
        <w:numPr>
          <w:ilvl w:val="0"/>
          <w:numId w:val="53"/>
        </w:numPr>
        <w:spacing w:after="0" w:line="240" w:lineRule="auto"/>
        <w:ind w:left="714" w:hanging="357"/>
        <w:jc w:val="both"/>
        <w:rPr>
          <w:rFonts w:cs="Tahoma"/>
          <w:color w:val="000000"/>
        </w:rPr>
      </w:pPr>
      <w:r w:rsidRPr="008B65D4">
        <w:rPr>
          <w:rFonts w:cs="Tahoma"/>
          <w:color w:val="000000"/>
        </w:rPr>
        <w:t>zmiana dokonana na podstawie art. 20 ust. 1 pkt 4 lit. b) ustawy Prawo budowlane, tj. uzgodniona możliwość wprowadzenia rozwiązań zamiennych w stosunku do przewidzianych w projekcie, zgłoszonych przez kierownika budowy lub inspektora nadzoru inwestorskiego;</w:t>
      </w:r>
    </w:p>
    <w:p w14:paraId="225827CF" w14:textId="77777777" w:rsidR="008B65D4" w:rsidRDefault="008B65D4" w:rsidP="00935F7F">
      <w:pPr>
        <w:pStyle w:val="Akapitzlist"/>
        <w:numPr>
          <w:ilvl w:val="0"/>
          <w:numId w:val="53"/>
        </w:numPr>
        <w:spacing w:after="0" w:line="240" w:lineRule="auto"/>
        <w:ind w:left="714" w:hanging="357"/>
        <w:jc w:val="both"/>
        <w:rPr>
          <w:rFonts w:cs="Tahoma"/>
          <w:color w:val="000000"/>
        </w:rPr>
      </w:pPr>
      <w:r w:rsidRPr="008B65D4">
        <w:rPr>
          <w:rFonts w:cs="Tahoma"/>
          <w:color w:val="000000"/>
        </w:rPr>
        <w:t>zmiany dokonane zostały podczas wykonywania robót i nie odstępują w sposób istotny od zatwierdzonego projektu lub warunków pozwolenia na budowę w ramach art. 36a ust. 5 ustawy Prawo budowlane i dokonane zostały zgodnie z zapisami art. 36a ust. 6 ustawy Prawo budowlane</w:t>
      </w:r>
    </w:p>
    <w:p w14:paraId="1BB4AE51" w14:textId="4EC979F2" w:rsidR="008B65D4" w:rsidRPr="008B65D4" w:rsidRDefault="008B65D4" w:rsidP="00935F7F">
      <w:pPr>
        <w:pStyle w:val="Akapitzlist"/>
        <w:numPr>
          <w:ilvl w:val="0"/>
          <w:numId w:val="53"/>
        </w:numPr>
        <w:spacing w:after="0" w:line="240" w:lineRule="auto"/>
        <w:ind w:left="714" w:hanging="357"/>
        <w:jc w:val="both"/>
        <w:rPr>
          <w:rFonts w:cs="Tahoma"/>
          <w:color w:val="000000"/>
        </w:rPr>
      </w:pPr>
      <w:r w:rsidRPr="008B65D4">
        <w:rPr>
          <w:rFonts w:cs="Tahoma"/>
          <w:color w:val="000000"/>
        </w:rPr>
        <w:t xml:space="preserve">zmiany dotyczące sposobu spełnienia świadczenia, ze względu na: </w:t>
      </w:r>
    </w:p>
    <w:p w14:paraId="55301C79" w14:textId="77777777" w:rsidR="008B65D4" w:rsidRDefault="008B65D4" w:rsidP="00935F7F">
      <w:pPr>
        <w:pStyle w:val="Akapitzlist"/>
        <w:numPr>
          <w:ilvl w:val="0"/>
          <w:numId w:val="54"/>
        </w:numPr>
        <w:tabs>
          <w:tab w:val="num" w:pos="0"/>
        </w:tabs>
        <w:spacing w:after="0" w:line="240" w:lineRule="auto"/>
        <w:ind w:left="714" w:hanging="357"/>
        <w:jc w:val="both"/>
        <w:rPr>
          <w:rFonts w:cs="Tahoma"/>
          <w:color w:val="000000"/>
        </w:rPr>
      </w:pPr>
      <w:r w:rsidRPr="008B65D4">
        <w:rPr>
          <w:rFonts w:cs="Tahoma"/>
          <w:color w:val="000000"/>
        </w:rPr>
        <w:t xml:space="preserve">konieczność zrealizowania robót przy zastosowaniu innych rozwiązań technicznych niż wskazane w dokumentacji projektowej lub specyfikacji technicznej, w sytuacji gdyby zastosowanie przewidzianych rozwiązań groziłoby niewykonaniem lub wadliwym wykonaniem przedmiotu zamówienia, </w:t>
      </w:r>
    </w:p>
    <w:p w14:paraId="10858103" w14:textId="77777777" w:rsidR="008B65D4" w:rsidRDefault="008B65D4" w:rsidP="00935F7F">
      <w:pPr>
        <w:pStyle w:val="Akapitzlist"/>
        <w:numPr>
          <w:ilvl w:val="0"/>
          <w:numId w:val="54"/>
        </w:numPr>
        <w:tabs>
          <w:tab w:val="num" w:pos="0"/>
        </w:tabs>
        <w:spacing w:after="0" w:line="240" w:lineRule="auto"/>
        <w:ind w:left="714" w:hanging="357"/>
        <w:jc w:val="both"/>
        <w:rPr>
          <w:rFonts w:cs="Tahoma"/>
          <w:color w:val="000000"/>
        </w:rPr>
      </w:pPr>
      <w:r w:rsidRPr="008B65D4">
        <w:rPr>
          <w:rFonts w:cs="Tahoma"/>
          <w:color w:val="000000"/>
        </w:rPr>
        <w:t>konieczność zrealizowania robót przy zastosowaniu innych rozwiązań technicznych lub materiałowych ze względu na zmiany obowiązującego prawa,</w:t>
      </w:r>
      <w:bookmarkStart w:id="12" w:name="_Hlk188863600"/>
    </w:p>
    <w:p w14:paraId="2DCDADC5" w14:textId="5D6BED8F" w:rsidR="008B65D4" w:rsidRPr="008B65D4" w:rsidRDefault="008B65D4" w:rsidP="00935F7F">
      <w:pPr>
        <w:pStyle w:val="Akapitzlist"/>
        <w:numPr>
          <w:ilvl w:val="0"/>
          <w:numId w:val="54"/>
        </w:numPr>
        <w:tabs>
          <w:tab w:val="num" w:pos="0"/>
        </w:tabs>
        <w:spacing w:after="0" w:line="240" w:lineRule="auto"/>
        <w:ind w:left="714" w:hanging="357"/>
        <w:jc w:val="both"/>
        <w:rPr>
          <w:rFonts w:cs="Tahoma"/>
          <w:color w:val="000000"/>
        </w:rPr>
      </w:pPr>
      <w:r w:rsidRPr="008B65D4">
        <w:rPr>
          <w:rFonts w:cs="Tahoma"/>
          <w:color w:val="000000"/>
        </w:rPr>
        <w:t>niedostępność na rynku materiałów lub urządzeń wskazanych w dokumentacji projektowej lub technicznej, spowodowanej zaprzestaniem produkcji lub wycofaniem z rynku tych materiałów lub urządzeń,</w:t>
      </w:r>
      <w:bookmarkEnd w:id="12"/>
    </w:p>
    <w:p w14:paraId="12824A00" w14:textId="77777777" w:rsidR="008B65D4" w:rsidRDefault="008B65D4" w:rsidP="00935F7F">
      <w:pPr>
        <w:pStyle w:val="Akapitzlist"/>
        <w:numPr>
          <w:ilvl w:val="0"/>
          <w:numId w:val="53"/>
        </w:numPr>
        <w:spacing w:after="0" w:line="240" w:lineRule="auto"/>
        <w:ind w:left="714" w:hanging="357"/>
        <w:jc w:val="both"/>
        <w:rPr>
          <w:rFonts w:cs="Arial"/>
        </w:rPr>
      </w:pPr>
      <w:r w:rsidRPr="00427632">
        <w:rPr>
          <w:rFonts w:cs="Arial"/>
        </w:rPr>
        <w:t>wprowadzenie robót zamiennych</w:t>
      </w:r>
      <w:r>
        <w:rPr>
          <w:rFonts w:cs="Arial"/>
        </w:rPr>
        <w:t>,</w:t>
      </w:r>
      <w:r w:rsidRPr="00427632">
        <w:rPr>
          <w:rFonts w:cs="Arial"/>
        </w:rPr>
        <w:t xml:space="preserve"> które są konieczne ze względu na zaistnienie sytuacji, której nie można było przewidzieć w chwili zawarcia umowy lub gdy jest ona korzystna dla Zamawiającego; </w:t>
      </w:r>
    </w:p>
    <w:p w14:paraId="69B59B9F" w14:textId="77777777" w:rsidR="008B65D4" w:rsidRDefault="008B65D4" w:rsidP="00935F7F">
      <w:pPr>
        <w:pStyle w:val="Akapitzlist"/>
        <w:numPr>
          <w:ilvl w:val="0"/>
          <w:numId w:val="53"/>
        </w:numPr>
        <w:spacing w:after="0" w:line="240" w:lineRule="auto"/>
        <w:ind w:left="714" w:hanging="357"/>
        <w:jc w:val="both"/>
        <w:rPr>
          <w:rFonts w:cs="Arial"/>
        </w:rPr>
      </w:pPr>
      <w:r w:rsidRPr="008B65D4">
        <w:rPr>
          <w:rFonts w:cs="Arial"/>
        </w:rPr>
        <w:t>odpowiednia zmiana wysokości wynagrodzenia (zwiększenie/zmniejszenie) w przypadku wystąpienia robót zamiennych, na zasadach określonych w umowie, z tym, że ewentualna zmiana zakresu robót budowlanych nie może przekroczyć 20% ich wartości zawartych w § 3 ust. 1.</w:t>
      </w:r>
    </w:p>
    <w:p w14:paraId="5F7D9714" w14:textId="77777777" w:rsidR="008B65D4" w:rsidRDefault="008B65D4" w:rsidP="00935F7F">
      <w:pPr>
        <w:pStyle w:val="Akapitzlist"/>
        <w:numPr>
          <w:ilvl w:val="0"/>
          <w:numId w:val="53"/>
        </w:numPr>
        <w:spacing w:after="0" w:line="240" w:lineRule="auto"/>
        <w:ind w:left="714" w:hanging="357"/>
        <w:jc w:val="both"/>
        <w:rPr>
          <w:rFonts w:cs="Arial"/>
        </w:rPr>
      </w:pPr>
      <w:r w:rsidRPr="008B65D4">
        <w:rPr>
          <w:rFonts w:cs="Arial"/>
        </w:rPr>
        <w:t xml:space="preserve">potrzeby rezygnacji z wykonania części umowy w przypadku zaistnienia okoliczności, w których zbędne będzie wykonanie danej części umowy, wraz ze związanym z tym obniżeniem wynagrodzenia. </w:t>
      </w:r>
      <w:bookmarkStart w:id="13" w:name="_Hlk111114494"/>
      <w:r w:rsidRPr="008B65D4">
        <w:rPr>
          <w:rFonts w:cs="Arial"/>
        </w:rPr>
        <w:t>Minimalny zakres przedmiotu zamówienia nie będzie mniejszy niż 80%.</w:t>
      </w:r>
      <w:bookmarkEnd w:id="13"/>
    </w:p>
    <w:p w14:paraId="30C44005" w14:textId="77777777" w:rsidR="008B65D4" w:rsidRPr="008B65D4" w:rsidRDefault="008B65D4" w:rsidP="00935F7F">
      <w:pPr>
        <w:pStyle w:val="Akapitzlist"/>
        <w:numPr>
          <w:ilvl w:val="0"/>
          <w:numId w:val="53"/>
        </w:numPr>
        <w:spacing w:after="0" w:line="240" w:lineRule="auto"/>
        <w:ind w:left="714" w:hanging="357"/>
        <w:jc w:val="both"/>
        <w:rPr>
          <w:rFonts w:cs="Arial"/>
        </w:rPr>
      </w:pPr>
      <w:r w:rsidRPr="008B65D4">
        <w:rPr>
          <w:rFonts w:cs="Calibri"/>
        </w:rPr>
        <w:t>gdy na skutek okoliczności niezależnych od Zamawiającego lub okoliczności nie dających się przewidzieć w chwili zawierania umowy, konieczna stanie się zmiana sposobu wykonywania umowy (w tym co do zakresu lub rodzaju świadczeń Wykonawcy) lub zmiana terminu wykonania umowy lub jej części, o ile zmiany te nie spowodują modyfikacji ogólnego charakteru umowy. Za okoliczności, o których mowa w zdaniu poprzedzającym Strony uznają w szczególności wystąpienie konieczności wykonania robót zamiennych lub dodatkowych, która to konieczność nie jest powodowana błędami, zaniechaniami lub niedopatrzeniami Wykonawcy,</w:t>
      </w:r>
    </w:p>
    <w:p w14:paraId="50D0BCE0" w14:textId="77777777" w:rsidR="008B65D4" w:rsidRPr="008B65D4" w:rsidRDefault="008B65D4" w:rsidP="00935F7F">
      <w:pPr>
        <w:pStyle w:val="Akapitzlist"/>
        <w:numPr>
          <w:ilvl w:val="0"/>
          <w:numId w:val="53"/>
        </w:numPr>
        <w:spacing w:after="0" w:line="240" w:lineRule="auto"/>
        <w:ind w:left="714" w:hanging="357"/>
        <w:jc w:val="both"/>
        <w:rPr>
          <w:rFonts w:cs="Arial"/>
        </w:rPr>
      </w:pPr>
      <w:r w:rsidRPr="008B65D4">
        <w:rPr>
          <w:rFonts w:cs="TimesNewRomanPSMT"/>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w:t>
      </w:r>
      <w:r w:rsidRPr="008B65D4">
        <w:rPr>
          <w:rFonts w:cs="TimesNewRomanPSMT"/>
        </w:rPr>
        <w:lastRenderedPageBreak/>
        <w:t xml:space="preserve">Zamawiający zaakceptuje taką zmianę w terminie 7 dni od daty przedłożenia propozycji i wyłącznie wtedy, gdy kwalifikacje i doświadczenie wskazanych osób będą takie same lub wyższe </w:t>
      </w:r>
      <w:r w:rsidRPr="008B65D4">
        <w:rPr>
          <w:rFonts w:cs="Calibri"/>
        </w:rPr>
        <w:t>od kwalifikacji i doświadczenia osób wymaganego postanowieniami specyfikacji istotnych warunków zamówienia,</w:t>
      </w:r>
    </w:p>
    <w:p w14:paraId="47D3FD7C" w14:textId="77777777" w:rsidR="008B65D4" w:rsidRPr="008B65D4" w:rsidRDefault="008B65D4" w:rsidP="00935F7F">
      <w:pPr>
        <w:pStyle w:val="Akapitzlist"/>
        <w:numPr>
          <w:ilvl w:val="0"/>
          <w:numId w:val="53"/>
        </w:numPr>
        <w:spacing w:after="0" w:line="240" w:lineRule="auto"/>
        <w:ind w:left="714" w:hanging="357"/>
        <w:jc w:val="both"/>
        <w:rPr>
          <w:rFonts w:cs="Arial"/>
        </w:rPr>
      </w:pPr>
      <w:r w:rsidRPr="008B65D4">
        <w:rPr>
          <w:rFonts w:cs="Calibri"/>
        </w:rPr>
        <w:t>udziału  podwykonawcy na etapie realizacji umowy w sytuacji, gdy Wykonawca nie przewidział jego udziału w treści oferty,</w:t>
      </w:r>
    </w:p>
    <w:p w14:paraId="36A85D75" w14:textId="77777777" w:rsidR="008B65D4" w:rsidRPr="008B65D4" w:rsidRDefault="008B65D4" w:rsidP="00935F7F">
      <w:pPr>
        <w:pStyle w:val="Akapitzlist"/>
        <w:numPr>
          <w:ilvl w:val="0"/>
          <w:numId w:val="53"/>
        </w:numPr>
        <w:spacing w:after="0" w:line="240" w:lineRule="auto"/>
        <w:ind w:left="714" w:hanging="357"/>
        <w:jc w:val="both"/>
        <w:rPr>
          <w:rFonts w:cs="Arial"/>
        </w:rPr>
      </w:pPr>
      <w:r w:rsidRPr="008B65D4">
        <w:rPr>
          <w:rFonts w:cs="Calibri"/>
        </w:rPr>
        <w:t>zmiany podwykonawców, pod warunkiem, że nowy podwykonawca wykaże spełnianie warunków w zakresie nie mniejszym niż wskazany na etapie postępowania o zamówienie publiczne</w:t>
      </w:r>
      <w:r w:rsidRPr="008B65D4">
        <w:rPr>
          <w:rFonts w:cs="TimesNewRomanPSMT"/>
        </w:rPr>
        <w:t xml:space="preserve"> dotychczasowy podwykonawca,</w:t>
      </w:r>
    </w:p>
    <w:p w14:paraId="4A7AC4C4" w14:textId="77777777" w:rsidR="008B65D4" w:rsidRDefault="008B65D4" w:rsidP="00935F7F">
      <w:pPr>
        <w:pStyle w:val="Akapitzlist"/>
        <w:numPr>
          <w:ilvl w:val="0"/>
          <w:numId w:val="53"/>
        </w:numPr>
        <w:spacing w:after="0" w:line="240" w:lineRule="auto"/>
        <w:ind w:left="714" w:hanging="357"/>
        <w:jc w:val="both"/>
        <w:rPr>
          <w:rFonts w:cs="Arial"/>
        </w:rPr>
      </w:pPr>
      <w:r w:rsidRPr="008B65D4">
        <w:rPr>
          <w:rFonts w:cs="Arial"/>
        </w:rPr>
        <w:t>zmiany zakresu podwykonawstwa,</w:t>
      </w:r>
    </w:p>
    <w:p w14:paraId="23C3BD15" w14:textId="77777777" w:rsidR="008B65D4" w:rsidRPr="008B65D4" w:rsidRDefault="008B65D4" w:rsidP="00935F7F">
      <w:pPr>
        <w:pStyle w:val="Akapitzlist"/>
        <w:numPr>
          <w:ilvl w:val="0"/>
          <w:numId w:val="53"/>
        </w:numPr>
        <w:spacing w:after="0" w:line="240" w:lineRule="auto"/>
        <w:ind w:left="714" w:hanging="357"/>
        <w:jc w:val="both"/>
        <w:rPr>
          <w:rFonts w:cs="Arial"/>
        </w:rPr>
      </w:pPr>
      <w:r w:rsidRPr="008B65D4">
        <w:rPr>
          <w:rFonts w:cs="Tahoma"/>
        </w:rPr>
        <w:t xml:space="preserve">zmiany na skutek wydanych decyzji, uzgodnień, faktycznych uwarunkowań terenowych </w:t>
      </w:r>
      <w:r w:rsidRPr="008B65D4">
        <w:rPr>
          <w:rFonts w:cs="Tahoma"/>
        </w:rPr>
        <w:br/>
        <w:t>i gruntowych, powodujących konieczność modyfikacji rozwiązań, z zastrzeżeniem, że zmiany te nie mogą powodować  zwiększenia wynagrodzenia Wykonawcy,</w:t>
      </w:r>
    </w:p>
    <w:p w14:paraId="503C6718" w14:textId="77777777" w:rsidR="008B65D4" w:rsidRPr="008B65D4" w:rsidRDefault="008B65D4" w:rsidP="00935F7F">
      <w:pPr>
        <w:pStyle w:val="Akapitzlist"/>
        <w:numPr>
          <w:ilvl w:val="0"/>
          <w:numId w:val="53"/>
        </w:numPr>
        <w:spacing w:after="0" w:line="240" w:lineRule="auto"/>
        <w:ind w:left="714" w:hanging="357"/>
        <w:jc w:val="both"/>
        <w:rPr>
          <w:rFonts w:cs="Arial"/>
        </w:rPr>
      </w:pPr>
      <w:r w:rsidRPr="0007585D">
        <w:t>zmiany spowodowane nieprzewidzianymi warunkami archeologicznymi lub terenowymi,</w:t>
      </w:r>
    </w:p>
    <w:p w14:paraId="43174B58" w14:textId="77777777" w:rsidR="008B65D4" w:rsidRPr="008B65D4" w:rsidRDefault="008B65D4" w:rsidP="00935F7F">
      <w:pPr>
        <w:pStyle w:val="Akapitzlist"/>
        <w:numPr>
          <w:ilvl w:val="0"/>
          <w:numId w:val="53"/>
        </w:numPr>
        <w:spacing w:after="0" w:line="240" w:lineRule="auto"/>
        <w:ind w:left="714" w:hanging="357"/>
        <w:jc w:val="both"/>
        <w:rPr>
          <w:rFonts w:cs="Arial"/>
        </w:rPr>
      </w:pPr>
      <w:r w:rsidRPr="008B65D4">
        <w:rPr>
          <w:rFonts w:cs="Tahoma"/>
        </w:rPr>
        <w:t>zmiany ustawowej wysokości podatku VAT: jeżeli w trakcie realizacji przedmiotu umowy nastąpi zmiana stawki podatku VAT dla usług objętych przedmiotem zamówienia, Zamawiający może dokonać odpowiedniej zmiany wynagrodzenia umownego – dotyczy to części wynagrodzenia za prace, których w dniu zmiany stawki podatku VAT jeszcze nie wykonano,</w:t>
      </w:r>
    </w:p>
    <w:p w14:paraId="31DE9A5F" w14:textId="77777777" w:rsidR="008B65D4" w:rsidRPr="008B65D4" w:rsidRDefault="008B65D4" w:rsidP="00935F7F">
      <w:pPr>
        <w:pStyle w:val="Akapitzlist"/>
        <w:numPr>
          <w:ilvl w:val="0"/>
          <w:numId w:val="53"/>
        </w:numPr>
        <w:spacing w:after="0" w:line="240" w:lineRule="auto"/>
        <w:ind w:left="714" w:hanging="357"/>
        <w:jc w:val="both"/>
        <w:rPr>
          <w:rFonts w:cs="Arial"/>
        </w:rPr>
      </w:pPr>
      <w:r w:rsidRPr="008B65D4">
        <w:rPr>
          <w:rFonts w:cs="Tahoma"/>
          <w:color w:val="000000"/>
          <w:spacing w:val="-1"/>
        </w:rPr>
        <w:t>w przypadku gdy nastąpi zmiana powszechnie obowiązujących przepisów prawa w zakresie mającym wpływ na realizację zamówienia,</w:t>
      </w:r>
    </w:p>
    <w:p w14:paraId="2CF4D040" w14:textId="77777777" w:rsidR="008B65D4" w:rsidRPr="008B65D4" w:rsidRDefault="008B65D4" w:rsidP="00935F7F">
      <w:pPr>
        <w:pStyle w:val="Akapitzlist"/>
        <w:numPr>
          <w:ilvl w:val="0"/>
          <w:numId w:val="53"/>
        </w:numPr>
        <w:spacing w:after="0" w:line="240" w:lineRule="auto"/>
        <w:ind w:left="714" w:hanging="357"/>
        <w:jc w:val="both"/>
        <w:rPr>
          <w:rFonts w:cs="Arial"/>
        </w:rPr>
      </w:pPr>
      <w:r w:rsidRPr="008B65D4">
        <w:rPr>
          <w:rFonts w:cs="Tahoma"/>
        </w:rPr>
        <w:t>rezygnacji przez Zamawiającego z realizacji części przedmiotu umowy; w takim przypadku wynagrodzenie Wykonawcy zostanie odpowiednio pomniejszone.</w:t>
      </w:r>
      <w:r w:rsidRPr="00F66C1A">
        <w:t xml:space="preserve"> </w:t>
      </w:r>
      <w:r w:rsidRPr="008B65D4">
        <w:rPr>
          <w:rFonts w:cs="Tahoma"/>
        </w:rPr>
        <w:t>Minimalny zakres przedmiotu zamówienia nie będzie mniejszy niż 80%.</w:t>
      </w:r>
    </w:p>
    <w:p w14:paraId="68CF0CF9" w14:textId="5D1C97B5" w:rsidR="008B65D4" w:rsidRPr="008B65D4" w:rsidRDefault="008B65D4" w:rsidP="00935F7F">
      <w:pPr>
        <w:pStyle w:val="Akapitzlist"/>
        <w:numPr>
          <w:ilvl w:val="0"/>
          <w:numId w:val="53"/>
        </w:numPr>
        <w:spacing w:after="0" w:line="240" w:lineRule="auto"/>
        <w:ind w:left="714" w:hanging="357"/>
        <w:jc w:val="both"/>
        <w:rPr>
          <w:rFonts w:cs="Arial"/>
        </w:rPr>
      </w:pPr>
      <w:r w:rsidRPr="008B65D4">
        <w:rPr>
          <w:rFonts w:cs="Tahoma"/>
        </w:rPr>
        <w:t>innych sytuacji, których nie można było przewidzieć w chwili zawarcia umowy i mających charakter zmian nieistotnych.</w:t>
      </w:r>
    </w:p>
    <w:p w14:paraId="39E58B58" w14:textId="744E3B89" w:rsidR="0061390F" w:rsidRPr="0093237B" w:rsidRDefault="00E47F50" w:rsidP="001A786B">
      <w:pPr>
        <w:pStyle w:val="Akapitzlist"/>
        <w:widowControl w:val="0"/>
        <w:numPr>
          <w:ilvl w:val="0"/>
          <w:numId w:val="8"/>
        </w:numPr>
        <w:tabs>
          <w:tab w:val="left" w:pos="0"/>
        </w:tabs>
        <w:spacing w:after="0" w:line="240" w:lineRule="auto"/>
        <w:jc w:val="both"/>
        <w:rPr>
          <w:rFonts w:cs="Tahoma"/>
        </w:rPr>
      </w:pPr>
      <w:r w:rsidRPr="0093237B">
        <w:rPr>
          <w:rFonts w:cs="Tahoma"/>
        </w:rPr>
        <w:t xml:space="preserve">Okoliczności przewidziane powyżej stanowiące podstawę zmiany </w:t>
      </w:r>
      <w:r w:rsidR="008B65D4">
        <w:rPr>
          <w:rFonts w:cs="Tahoma"/>
        </w:rPr>
        <w:t>u</w:t>
      </w:r>
      <w:r w:rsidRPr="0093237B">
        <w:rPr>
          <w:rFonts w:cs="Tahoma"/>
        </w:rPr>
        <w:t>mowy stanowią uprawnienia Zamawiającego, a nie jego obowiązek.</w:t>
      </w:r>
    </w:p>
    <w:p w14:paraId="1FBAAAAD" w14:textId="77777777" w:rsidR="00837FF6" w:rsidRDefault="00837FF6" w:rsidP="00130FAD">
      <w:pPr>
        <w:spacing w:after="0" w:line="240" w:lineRule="auto"/>
        <w:jc w:val="both"/>
        <w:rPr>
          <w:rFonts w:eastAsia="Arial" w:cs="Calibri"/>
          <w:b/>
          <w:u w:val="single"/>
        </w:rPr>
      </w:pPr>
    </w:p>
    <w:p w14:paraId="14E2D5E3" w14:textId="7BC71697" w:rsidR="00125EB0" w:rsidRPr="00E6123F" w:rsidRDefault="00125EB0" w:rsidP="00130FAD">
      <w:pPr>
        <w:spacing w:after="0" w:line="240" w:lineRule="auto"/>
        <w:jc w:val="both"/>
        <w:rPr>
          <w:rFonts w:eastAsia="Arial" w:cs="Calibri"/>
          <w:b/>
          <w:u w:val="single"/>
        </w:rPr>
      </w:pPr>
      <w:r>
        <w:rPr>
          <w:rFonts w:eastAsia="Arial" w:cs="Calibri"/>
          <w:b/>
          <w:u w:val="single"/>
        </w:rPr>
        <w:t xml:space="preserve">Rozdział </w:t>
      </w:r>
      <w:r w:rsidRPr="00E6123F">
        <w:rPr>
          <w:rFonts w:eastAsia="Arial" w:cs="Calibri"/>
          <w:b/>
          <w:u w:val="single"/>
        </w:rPr>
        <w:t xml:space="preserve">XVIII. Określenie wymagań, o których mowa w art. </w:t>
      </w:r>
      <w:r>
        <w:rPr>
          <w:rFonts w:eastAsia="Arial" w:cs="Calibri"/>
          <w:b/>
          <w:u w:val="single"/>
        </w:rPr>
        <w:t>95</w:t>
      </w:r>
      <w:r w:rsidRPr="00E6123F">
        <w:rPr>
          <w:rFonts w:eastAsia="Arial" w:cs="Calibri"/>
          <w:b/>
          <w:u w:val="single"/>
        </w:rPr>
        <w:t xml:space="preserve"> </w:t>
      </w:r>
      <w:proofErr w:type="spellStart"/>
      <w:r w:rsidRPr="00E6123F">
        <w:rPr>
          <w:rFonts w:eastAsia="Arial" w:cs="Calibri"/>
          <w:b/>
          <w:u w:val="single"/>
        </w:rPr>
        <w:t>uPzp</w:t>
      </w:r>
      <w:proofErr w:type="spellEnd"/>
    </w:p>
    <w:p w14:paraId="5D342459" w14:textId="5E28D21B" w:rsidR="00125EB0" w:rsidRPr="00E6123F" w:rsidRDefault="00125EB0" w:rsidP="005F60C1">
      <w:pPr>
        <w:widowControl w:val="0"/>
        <w:numPr>
          <w:ilvl w:val="0"/>
          <w:numId w:val="35"/>
        </w:numPr>
        <w:pBdr>
          <w:top w:val="nil"/>
          <w:left w:val="nil"/>
          <w:bottom w:val="nil"/>
          <w:right w:val="nil"/>
          <w:between w:val="nil"/>
        </w:pBdr>
        <w:spacing w:after="0" w:line="240" w:lineRule="auto"/>
        <w:ind w:left="357"/>
        <w:jc w:val="both"/>
        <w:rPr>
          <w:rFonts w:eastAsia="Arial" w:cs="Calibri"/>
        </w:rPr>
      </w:pPr>
      <w:r w:rsidRPr="00E6123F">
        <w:rPr>
          <w:rFonts w:eastAsia="Arial" w:cs="Calibri"/>
        </w:rPr>
        <w:t xml:space="preserve">Sposób dokumentowania zatrudnienia osób, o których mowa w art. </w:t>
      </w:r>
      <w:bookmarkStart w:id="14" w:name="_Hlk80303934"/>
      <w:r w:rsidRPr="00E6123F">
        <w:rPr>
          <w:rFonts w:eastAsia="Arial" w:cs="Calibri"/>
        </w:rPr>
        <w:t>9</w:t>
      </w:r>
      <w:r>
        <w:rPr>
          <w:rFonts w:eastAsia="Arial" w:cs="Calibri"/>
        </w:rPr>
        <w:t>5</w:t>
      </w:r>
      <w:r w:rsidRPr="00E6123F">
        <w:rPr>
          <w:rFonts w:eastAsia="Arial" w:cs="Calibri"/>
        </w:rPr>
        <w:t xml:space="preserve"> </w:t>
      </w:r>
      <w:bookmarkEnd w:id="14"/>
      <w:proofErr w:type="spellStart"/>
      <w:r w:rsidRPr="00E6123F">
        <w:rPr>
          <w:rFonts w:eastAsia="Arial" w:cs="Calibri"/>
        </w:rPr>
        <w:t>uPzp</w:t>
      </w:r>
      <w:proofErr w:type="spellEnd"/>
      <w:r w:rsidRPr="00E6123F">
        <w:rPr>
          <w:rFonts w:eastAsia="Arial" w:cs="Calibri"/>
        </w:rPr>
        <w:t>:</w:t>
      </w:r>
    </w:p>
    <w:p w14:paraId="605588EE" w14:textId="6C6F3E2A" w:rsidR="00125EB0" w:rsidRPr="005F60C1" w:rsidRDefault="00125EB0" w:rsidP="00130FAD">
      <w:pPr>
        <w:widowControl w:val="0"/>
        <w:spacing w:after="0" w:line="240" w:lineRule="auto"/>
        <w:ind w:left="357"/>
        <w:jc w:val="both"/>
        <w:rPr>
          <w:rFonts w:eastAsia="Arial" w:cs="Calibri"/>
        </w:rPr>
      </w:pPr>
      <w:r w:rsidRPr="00E6123F">
        <w:rPr>
          <w:rFonts w:eastAsia="Arial" w:cs="Calibri"/>
        </w:rPr>
        <w:t>Wykonawca wraz z fakturą złoży Zamawiającemu oświadczenie swoje i podwykonawców</w:t>
      </w:r>
      <w:r w:rsidRPr="00E6123F">
        <w:rPr>
          <w:rFonts w:eastAsia="Arial" w:cs="Calibri"/>
        </w:rPr>
        <w:br/>
      </w:r>
      <w:r w:rsidRPr="005F60C1">
        <w:rPr>
          <w:rFonts w:eastAsia="Arial" w:cs="Calibri"/>
        </w:rPr>
        <w:t xml:space="preserve">o zatrudnieniu na podstawie umowy o pracę osób wykonujących przy realizacji przedmiotowego zamówienia czynności wskazanych przez Zamawiającego w rozdz. III pkt </w:t>
      </w:r>
      <w:r w:rsidR="00C71BCC">
        <w:rPr>
          <w:rFonts w:eastAsia="Arial" w:cs="Calibri"/>
        </w:rPr>
        <w:t>8</w:t>
      </w:r>
      <w:r w:rsidRPr="005F60C1">
        <w:rPr>
          <w:rFonts w:eastAsia="Arial" w:cs="Calibri"/>
        </w:rPr>
        <w:t xml:space="preserve"> niniejszej SWZ.</w:t>
      </w:r>
    </w:p>
    <w:p w14:paraId="4C72FB36" w14:textId="6BF737BD" w:rsidR="00125EB0" w:rsidRPr="005F60C1" w:rsidRDefault="00125EB0" w:rsidP="005F60C1">
      <w:pPr>
        <w:widowControl w:val="0"/>
        <w:numPr>
          <w:ilvl w:val="0"/>
          <w:numId w:val="35"/>
        </w:numPr>
        <w:pBdr>
          <w:top w:val="nil"/>
          <w:left w:val="nil"/>
          <w:bottom w:val="nil"/>
          <w:right w:val="nil"/>
          <w:between w:val="nil"/>
        </w:pBdr>
        <w:spacing w:after="0" w:line="240" w:lineRule="auto"/>
        <w:jc w:val="both"/>
        <w:rPr>
          <w:rFonts w:eastAsia="Arial" w:cs="Calibri"/>
        </w:rPr>
      </w:pPr>
      <w:r w:rsidRPr="005F60C1">
        <w:rPr>
          <w:rFonts w:eastAsia="Arial" w:cs="Calibri"/>
        </w:rPr>
        <w:t xml:space="preserve">Uprawnienia Zamawiającego w zakresie kontroli spełniania przez Wykonawcę wymagań, o których mowa w art. 95 </w:t>
      </w:r>
      <w:proofErr w:type="spellStart"/>
      <w:r w:rsidRPr="005F60C1">
        <w:rPr>
          <w:rFonts w:eastAsia="Arial" w:cs="Calibri"/>
        </w:rPr>
        <w:t>uPzp</w:t>
      </w:r>
      <w:proofErr w:type="spellEnd"/>
      <w:r w:rsidRPr="005F60C1">
        <w:rPr>
          <w:rFonts w:eastAsia="Arial" w:cs="Calibri"/>
        </w:rPr>
        <w:t xml:space="preserve"> oraz sankcje z tytułu niespełnienia tych wymagań:</w:t>
      </w:r>
    </w:p>
    <w:p w14:paraId="721C1DE8" w14:textId="4F5B8759" w:rsidR="00125EB0" w:rsidRPr="00E6123F" w:rsidRDefault="00125EB0" w:rsidP="005F60C1">
      <w:pPr>
        <w:numPr>
          <w:ilvl w:val="1"/>
          <w:numId w:val="36"/>
        </w:numPr>
        <w:spacing w:after="0" w:line="240" w:lineRule="auto"/>
        <w:jc w:val="both"/>
        <w:rPr>
          <w:rFonts w:eastAsia="Arial" w:cs="Calibri"/>
        </w:rPr>
      </w:pPr>
      <w:r w:rsidRPr="005F60C1">
        <w:rPr>
          <w:rFonts w:eastAsia="Arial" w:cs="Calibri"/>
        </w:rPr>
        <w:t xml:space="preserve">Wykonawca, na żądanie Zamawiającego, w ciągu </w:t>
      </w:r>
      <w:r w:rsidR="00130FAD" w:rsidRPr="005F60C1">
        <w:rPr>
          <w:rFonts w:eastAsia="Arial" w:cs="Calibri"/>
        </w:rPr>
        <w:t>3</w:t>
      </w:r>
      <w:r w:rsidRPr="005F60C1">
        <w:rPr>
          <w:rFonts w:eastAsia="Arial" w:cs="Calibri"/>
        </w:rPr>
        <w:t xml:space="preserve"> dni przedkłada Zamawiającemu do wglądu dokumenty potwierdzające zatrudnienie przez Wykonawcę lub podwykonawców na podstawie umowy o pracę osób wykonujących przy realizacji przedmiotowego zamówienia czynności wskazanych przez Zamawiającego w rozdz. III pkt </w:t>
      </w:r>
      <w:r w:rsidR="00C71BCC">
        <w:rPr>
          <w:rFonts w:eastAsia="Arial" w:cs="Calibri"/>
        </w:rPr>
        <w:t>8</w:t>
      </w:r>
      <w:r w:rsidR="008F3091" w:rsidRPr="005F60C1">
        <w:rPr>
          <w:rFonts w:eastAsia="Arial" w:cs="Calibri"/>
        </w:rPr>
        <w:t xml:space="preserve"> </w:t>
      </w:r>
      <w:r w:rsidRPr="005F60C1">
        <w:rPr>
          <w:rFonts w:eastAsia="Arial" w:cs="Calibri"/>
        </w:rPr>
        <w:t xml:space="preserve">niniejszej SWZ. Kopia dokumentu </w:t>
      </w:r>
      <w:r w:rsidRPr="00E6123F">
        <w:rPr>
          <w:rFonts w:eastAsia="Arial" w:cs="Calibri"/>
        </w:rPr>
        <w:t xml:space="preserve">powinna być poświadczona za zgodność 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w:t>
      </w:r>
      <w:proofErr w:type="spellStart"/>
      <w:r w:rsidRPr="00E6123F">
        <w:rPr>
          <w:rFonts w:eastAsia="Arial" w:cs="Calibri"/>
        </w:rPr>
        <w:t>anonimizacji</w:t>
      </w:r>
      <w:proofErr w:type="spellEnd"/>
      <w:r w:rsidRPr="00E6123F">
        <w:rPr>
          <w:rFonts w:eastAsia="Arial" w:cs="Calibri"/>
        </w:rPr>
        <w:t>; informacje takie jak: data zawarcia umowy, rodzaj umowy o pracę i wymiar etatu powinny być możliwe do zidentyfikowania.</w:t>
      </w:r>
    </w:p>
    <w:p w14:paraId="3BB43E93" w14:textId="180BF72D" w:rsidR="00125EB0" w:rsidRPr="00E6123F" w:rsidRDefault="00125EB0" w:rsidP="005F60C1">
      <w:pPr>
        <w:pStyle w:val="Akapitzlist"/>
        <w:widowControl w:val="0"/>
        <w:numPr>
          <w:ilvl w:val="1"/>
          <w:numId w:val="36"/>
        </w:numPr>
        <w:pBdr>
          <w:top w:val="nil"/>
          <w:left w:val="nil"/>
          <w:bottom w:val="nil"/>
          <w:right w:val="nil"/>
          <w:between w:val="nil"/>
        </w:pBdr>
        <w:spacing w:after="0" w:line="240" w:lineRule="auto"/>
        <w:jc w:val="both"/>
        <w:rPr>
          <w:rFonts w:eastAsia="Arial" w:cs="Calibri"/>
        </w:rPr>
      </w:pPr>
      <w:r w:rsidRPr="00E6123F">
        <w:rPr>
          <w:rFonts w:eastAsia="Arial" w:cs="Calibri"/>
        </w:rPr>
        <w:t xml:space="preserve">Sankcje z tytułu niespełniania wymagań, o których mowa w art. </w:t>
      </w:r>
      <w:r w:rsidR="008F3091">
        <w:rPr>
          <w:rFonts w:eastAsia="Arial" w:cs="Calibri"/>
        </w:rPr>
        <w:t xml:space="preserve">95 </w:t>
      </w:r>
      <w:proofErr w:type="spellStart"/>
      <w:r w:rsidRPr="00E6123F">
        <w:rPr>
          <w:rFonts w:eastAsia="Arial" w:cs="Calibri"/>
        </w:rPr>
        <w:t>uPzp</w:t>
      </w:r>
      <w:proofErr w:type="spellEnd"/>
      <w:r w:rsidRPr="00E6123F">
        <w:rPr>
          <w:rFonts w:eastAsia="Arial" w:cs="Calibri"/>
        </w:rPr>
        <w:t>:</w:t>
      </w:r>
    </w:p>
    <w:p w14:paraId="0CD15975" w14:textId="5B38D854" w:rsidR="00125EB0" w:rsidRDefault="00125EB0" w:rsidP="005F60C1">
      <w:pPr>
        <w:pStyle w:val="Akapitzlist"/>
        <w:widowControl w:val="0"/>
        <w:numPr>
          <w:ilvl w:val="0"/>
          <w:numId w:val="37"/>
        </w:numPr>
        <w:pBdr>
          <w:top w:val="nil"/>
          <w:left w:val="nil"/>
          <w:bottom w:val="nil"/>
          <w:right w:val="nil"/>
          <w:between w:val="nil"/>
        </w:pBdr>
        <w:spacing w:after="0" w:line="240" w:lineRule="auto"/>
        <w:jc w:val="both"/>
        <w:rPr>
          <w:rFonts w:eastAsia="Arial" w:cs="Calibri"/>
        </w:rPr>
      </w:pPr>
      <w:r w:rsidRPr="00E6123F">
        <w:rPr>
          <w:rFonts w:eastAsia="Arial" w:cs="Calibri"/>
        </w:rPr>
        <w:t xml:space="preserve">kara umowna w wysokości </w:t>
      </w:r>
      <w:r w:rsidR="009D3425">
        <w:rPr>
          <w:rFonts w:eastAsia="Arial" w:cs="Calibri"/>
        </w:rPr>
        <w:t>8</w:t>
      </w:r>
      <w:r w:rsidRPr="00E6123F">
        <w:rPr>
          <w:rFonts w:eastAsia="Arial" w:cs="Calibri"/>
        </w:rPr>
        <w:t>00,00 zł brutto za każdy dzień</w:t>
      </w:r>
      <w:r w:rsidR="009821BC">
        <w:rPr>
          <w:rFonts w:eastAsia="Arial" w:cs="Calibri"/>
        </w:rPr>
        <w:t xml:space="preserve"> zwłoki</w:t>
      </w:r>
      <w:r w:rsidRPr="00E6123F">
        <w:rPr>
          <w:rFonts w:eastAsia="Arial" w:cs="Calibri"/>
        </w:rPr>
        <w:t xml:space="preserve"> za nieprzedstawienie Zamawiającemu w wymaganym terminie dokumentów potwierdzających zatrudnienie pracowników na podstawie umowy o pracę.</w:t>
      </w:r>
    </w:p>
    <w:p w14:paraId="2ECFFE16" w14:textId="77777777" w:rsidR="009D3425" w:rsidRPr="00E6123F" w:rsidRDefault="009D3425" w:rsidP="009D3425">
      <w:pPr>
        <w:pStyle w:val="Akapitzlist"/>
        <w:widowControl w:val="0"/>
        <w:pBdr>
          <w:top w:val="nil"/>
          <w:left w:val="nil"/>
          <w:bottom w:val="nil"/>
          <w:right w:val="nil"/>
          <w:between w:val="nil"/>
        </w:pBdr>
        <w:spacing w:after="0" w:line="240" w:lineRule="auto"/>
        <w:ind w:left="1080"/>
        <w:jc w:val="both"/>
        <w:rPr>
          <w:rFonts w:eastAsia="Arial" w:cs="Calibri"/>
        </w:rPr>
      </w:pPr>
    </w:p>
    <w:p w14:paraId="74783BD5" w14:textId="2F36F895"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lastRenderedPageBreak/>
        <w:t>Rozdział X</w:t>
      </w:r>
      <w:r w:rsidR="008F3091">
        <w:rPr>
          <w:rFonts w:cs="Tahoma"/>
          <w:b/>
          <w:iCs/>
          <w:color w:val="000000"/>
          <w:spacing w:val="1"/>
          <w:u w:val="single"/>
        </w:rPr>
        <w:t>IX</w:t>
      </w:r>
      <w:r>
        <w:rPr>
          <w:rFonts w:cs="Tahoma"/>
          <w:b/>
          <w:iCs/>
          <w:color w:val="000000"/>
          <w:spacing w:val="1"/>
          <w:u w:val="single"/>
        </w:rPr>
        <w:t>. Informacja o formalnościach, jakie powinny zostać dopełnione po wyborze oferty w celu zawarcia umowy w sprawie zamówienia publicznego</w:t>
      </w:r>
    </w:p>
    <w:p w14:paraId="439C3D36" w14:textId="58485383" w:rsidR="0061390F" w:rsidRDefault="00E47F50" w:rsidP="001A786B">
      <w:pPr>
        <w:pStyle w:val="Akapitzlist"/>
        <w:numPr>
          <w:ilvl w:val="0"/>
          <w:numId w:val="9"/>
        </w:numPr>
        <w:shd w:val="clear" w:color="auto" w:fill="FFFFFF"/>
        <w:tabs>
          <w:tab w:val="left" w:pos="0"/>
        </w:tabs>
        <w:spacing w:after="0" w:line="240" w:lineRule="auto"/>
        <w:jc w:val="both"/>
      </w:pPr>
      <w:r>
        <w:rPr>
          <w:rFonts w:cs="Tahoma"/>
          <w:iCs/>
          <w:color w:val="000000"/>
          <w:spacing w:val="1"/>
        </w:rPr>
        <w:t xml:space="preserve">Zamawiający zawrze umowę według wzoru </w:t>
      </w:r>
      <w:r w:rsidR="0084705E">
        <w:rPr>
          <w:rFonts w:cs="Tahoma"/>
          <w:iCs/>
          <w:color w:val="000000"/>
          <w:spacing w:val="1"/>
        </w:rPr>
        <w:t xml:space="preserve">stanowiącego </w:t>
      </w:r>
      <w:r>
        <w:rPr>
          <w:rFonts w:cs="Tahoma"/>
          <w:iCs/>
          <w:color w:val="000000"/>
          <w:spacing w:val="1"/>
        </w:rPr>
        <w:t>zał</w:t>
      </w:r>
      <w:r w:rsidR="005F4AE7">
        <w:rPr>
          <w:rFonts w:cs="Tahoma"/>
          <w:iCs/>
          <w:color w:val="000000"/>
          <w:spacing w:val="1"/>
        </w:rPr>
        <w:t>.</w:t>
      </w:r>
      <w:r>
        <w:rPr>
          <w:rFonts w:cs="Tahoma"/>
          <w:iCs/>
          <w:color w:val="000000"/>
          <w:spacing w:val="1"/>
        </w:rPr>
        <w:t xml:space="preserve"> nr </w:t>
      </w:r>
      <w:r w:rsidR="002516DE">
        <w:rPr>
          <w:rFonts w:cs="Tahoma"/>
          <w:iCs/>
          <w:color w:val="000000"/>
          <w:spacing w:val="1"/>
        </w:rPr>
        <w:t>5</w:t>
      </w:r>
      <w:r>
        <w:rPr>
          <w:rFonts w:cs="Tahoma"/>
          <w:iCs/>
          <w:color w:val="000000"/>
          <w:spacing w:val="1"/>
        </w:rPr>
        <w:t xml:space="preserve"> do SWZ z Wykonawcą, który złożył ofertę najkorzystniejszą.</w:t>
      </w:r>
    </w:p>
    <w:p w14:paraId="5BE50A92" w14:textId="14245692"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w:t>
      </w:r>
      <w:r w:rsidR="00D77CDD">
        <w:rPr>
          <w:rFonts w:cs="Tahoma"/>
          <w:iCs/>
          <w:color w:val="000000"/>
          <w:spacing w:val="1"/>
        </w:rPr>
        <w:t xml:space="preserve"> </w:t>
      </w:r>
      <w:r w:rsidR="00D77CDD" w:rsidRPr="0084705E">
        <w:rPr>
          <w:rFonts w:cs="Tahoma"/>
          <w:iCs/>
          <w:color w:val="000000"/>
          <w:spacing w:val="1"/>
        </w:rPr>
        <w:t>sposobie</w:t>
      </w:r>
      <w:r>
        <w:rPr>
          <w:rFonts w:cs="Tahoma"/>
          <w:iCs/>
          <w:color w:val="000000"/>
          <w:spacing w:val="1"/>
        </w:rPr>
        <w:t xml:space="preserve"> i terminie zawarcia umowy.</w:t>
      </w:r>
    </w:p>
    <w:p w14:paraId="7CD36797" w14:textId="77777777"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553A02E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wniesie zabezpieczenie należytego wykonania umowy;</w:t>
      </w:r>
    </w:p>
    <w:p w14:paraId="2D8EBCF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57F480DC" w14:textId="77777777"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5A00610C" w14:textId="161CE811"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w:t>
      </w:r>
      <w:r w:rsidR="00D77CDD">
        <w:rPr>
          <w:rFonts w:cs="Tahoma"/>
          <w:iCs/>
          <w:color w:val="000000"/>
          <w:spacing w:val="1"/>
        </w:rPr>
        <w:t>r</w:t>
      </w:r>
      <w:r>
        <w:rPr>
          <w:rFonts w:cs="Tahoma"/>
          <w:iCs/>
          <w:color w:val="000000"/>
          <w:spacing w:val="1"/>
        </w:rPr>
        <w:t xml:space="preserve">awie zamówienia </w:t>
      </w:r>
      <w:r w:rsidR="00D0176D">
        <w:rPr>
          <w:rFonts w:cs="Tahoma"/>
          <w:iCs/>
          <w:color w:val="000000"/>
          <w:spacing w:val="1"/>
        </w:rPr>
        <w:t>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 xml:space="preserve">po stronie Wykonawcy i zgodnie z art. 98 ust. 6 pkt 3 </w:t>
      </w:r>
      <w:proofErr w:type="spellStart"/>
      <w:r w:rsidRPr="0084705E">
        <w:rPr>
          <w:rFonts w:asciiTheme="minorHAnsi" w:hAnsiTheme="minorHAnsi" w:cs="Tahoma"/>
          <w:iCs/>
          <w:color w:val="000000"/>
          <w:spacing w:val="1"/>
          <w:sz w:val="20"/>
          <w:szCs w:val="20"/>
        </w:rPr>
        <w:t>uPzp</w:t>
      </w:r>
      <w:proofErr w:type="spellEnd"/>
      <w:r w:rsidRPr="0084705E">
        <w:rPr>
          <w:rFonts w:asciiTheme="minorHAnsi" w:hAnsiTheme="minorHAnsi" w:cs="Tahoma"/>
          <w:iCs/>
          <w:color w:val="000000"/>
          <w:spacing w:val="1"/>
          <w:sz w:val="20"/>
          <w:szCs w:val="20"/>
        </w:rPr>
        <w:t xml:space="preserve">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6AEB3123"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5BC8F0B8"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w:t>
      </w:r>
      <w:r w:rsidR="008F3091">
        <w:rPr>
          <w:rFonts w:ascii="Calibri" w:hAnsi="Calibri" w:cs="Tahoma"/>
          <w:b/>
          <w:color w:val="000000"/>
          <w:szCs w:val="22"/>
          <w:u w:val="single"/>
        </w:rPr>
        <w:t>I</w:t>
      </w:r>
      <w:r>
        <w:rPr>
          <w:rFonts w:ascii="Calibri" w:hAnsi="Calibri" w:cs="Tahoma"/>
          <w:b/>
          <w:color w:val="000000"/>
          <w:szCs w:val="22"/>
          <w:u w:val="single"/>
        </w:rPr>
        <w:t>. Obowiązki informacyjne dotyczące danych osobowych wykonawców</w:t>
      </w:r>
    </w:p>
    <w:p w14:paraId="72E97BF3" w14:textId="69A06E86" w:rsidR="00C4091A" w:rsidRPr="00C4091A" w:rsidRDefault="00C4091A" w:rsidP="00EC2ECA">
      <w:pPr>
        <w:shd w:val="clear" w:color="auto" w:fill="FFFFFF"/>
        <w:tabs>
          <w:tab w:val="left" w:pos="0"/>
        </w:tabs>
        <w:spacing w:after="0" w:line="240" w:lineRule="auto"/>
        <w:jc w:val="both"/>
        <w:rPr>
          <w:rFonts w:cs="Tahoma"/>
          <w:color w:val="000000"/>
        </w:rPr>
      </w:pPr>
      <w:r w:rsidRPr="00C4091A">
        <w:rPr>
          <w:rFonts w:eastAsia="Times New Roman" w:cs="Tahoma"/>
          <w:color w:val="000000"/>
          <w:lang w:eastAsia="pl-PL"/>
        </w:rPr>
        <w:t xml:space="preserve">Zgodnie z art. 13 </w:t>
      </w:r>
      <w:r w:rsidR="00471C76">
        <w:rPr>
          <w:rFonts w:eastAsia="Times New Roman" w:cs="Tahoma"/>
          <w:color w:val="000000"/>
          <w:lang w:eastAsia="pl-PL"/>
        </w:rPr>
        <w:t xml:space="preserve">oraz art. 14 </w:t>
      </w:r>
      <w:r w:rsidRPr="00C4091A">
        <w:rPr>
          <w:rFonts w:eastAsia="Times New Roman" w:cs="Tahoma"/>
          <w:color w:val="000000"/>
          <w:lang w:eastAsia="pl-PL"/>
        </w:rPr>
        <w:t>rozporządzenia Parlamentu Europejskiego i Rady (UE) 2016/679 z dnia</w:t>
      </w:r>
      <w:r w:rsidR="00471C76">
        <w:rPr>
          <w:rFonts w:eastAsia="Times New Roman" w:cs="Tahoma"/>
          <w:color w:val="000000"/>
          <w:lang w:eastAsia="pl-PL"/>
        </w:rPr>
        <w:br/>
      </w:r>
      <w:r w:rsidRPr="00C4091A">
        <w:rPr>
          <w:rFonts w:eastAsia="Times New Roman" w:cs="Tahoma"/>
          <w:color w:val="000000"/>
          <w:lang w:eastAsia="pl-PL"/>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BC2572C" w14:textId="0155D9C2" w:rsidR="00C4091A" w:rsidRDefault="00E47F50" w:rsidP="001A786B">
      <w:pPr>
        <w:pStyle w:val="Akapitzlist"/>
        <w:numPr>
          <w:ilvl w:val="0"/>
          <w:numId w:val="12"/>
        </w:numPr>
        <w:shd w:val="clear" w:color="auto" w:fill="FFFFFF"/>
        <w:tabs>
          <w:tab w:val="left" w:pos="0"/>
        </w:tabs>
        <w:spacing w:after="0" w:line="240" w:lineRule="auto"/>
        <w:jc w:val="both"/>
        <w:rPr>
          <w:rFonts w:cs="Tahoma"/>
          <w:color w:val="000000"/>
        </w:rPr>
      </w:pPr>
      <w:r>
        <w:rPr>
          <w:rFonts w:cs="Tahoma"/>
          <w:color w:val="000000"/>
        </w:rPr>
        <w:t>administratorem Pa</w:t>
      </w:r>
      <w:r w:rsidR="006236E7">
        <w:rPr>
          <w:rFonts w:cs="Tahoma"/>
          <w:color w:val="000000"/>
        </w:rPr>
        <w:t>ni/Pana</w:t>
      </w:r>
      <w:r>
        <w:rPr>
          <w:rFonts w:cs="Tahoma"/>
          <w:color w:val="000000"/>
        </w:rPr>
        <w:t xml:space="preserve"> danych osobowych jest Komenda Wojewódzka Państwowej Straży Pożarnej we Wrocławiu, ul. Borowska 138, 50-552 Wrocław</w:t>
      </w:r>
      <w:r w:rsidR="00C4091A">
        <w:rPr>
          <w:rFonts w:cs="Tahoma"/>
          <w:color w:val="000000"/>
        </w:rPr>
        <w:t>,</w:t>
      </w:r>
      <w:r w:rsidR="006236E7">
        <w:rPr>
          <w:rFonts w:cs="Tahoma"/>
          <w:color w:val="000000"/>
        </w:rPr>
        <w:t xml:space="preserve"> </w:t>
      </w:r>
      <w:r w:rsidR="00C4091A" w:rsidRPr="00C4091A">
        <w:rPr>
          <w:rFonts w:cs="Tahoma"/>
          <w:color w:val="000000"/>
        </w:rPr>
        <w:t>tel.: 71/368</w:t>
      </w:r>
      <w:r w:rsidR="00C4091A">
        <w:rPr>
          <w:rFonts w:cs="Tahoma"/>
          <w:color w:val="000000"/>
        </w:rPr>
        <w:t> </w:t>
      </w:r>
      <w:r w:rsidR="00C4091A" w:rsidRPr="00C4091A">
        <w:rPr>
          <w:rFonts w:cs="Tahoma"/>
          <w:color w:val="000000"/>
        </w:rPr>
        <w:t>21</w:t>
      </w:r>
      <w:r w:rsidR="00C4091A">
        <w:rPr>
          <w:rFonts w:cs="Tahoma"/>
          <w:color w:val="000000"/>
        </w:rPr>
        <w:t> </w:t>
      </w:r>
      <w:r w:rsidR="00C4091A" w:rsidRPr="00C4091A">
        <w:rPr>
          <w:rFonts w:cs="Tahoma"/>
          <w:color w:val="000000"/>
        </w:rPr>
        <w:t xml:space="preserve">00, e-mail: </w:t>
      </w:r>
      <w:hyperlink r:id="rId35" w:history="1">
        <w:r w:rsidR="00C4091A" w:rsidRPr="0096240A">
          <w:rPr>
            <w:rStyle w:val="Hipercze"/>
            <w:rFonts w:cs="Tahoma"/>
          </w:rPr>
          <w:t>kw@kwpsp.wroc.pl</w:t>
        </w:r>
      </w:hyperlink>
    </w:p>
    <w:p w14:paraId="7CDA1FA7" w14:textId="18DD0225" w:rsidR="0061390F" w:rsidRPr="006236E7" w:rsidRDefault="00C4091A" w:rsidP="001A786B">
      <w:pPr>
        <w:pStyle w:val="Akapitzlist"/>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Administrator wyznaczył Inspektora Ochrony Danych, z którym można skontaktować się pod adresem e-mail: </w:t>
      </w:r>
      <w:hyperlink r:id="rId36" w:history="1">
        <w:r w:rsidRPr="0096240A">
          <w:rPr>
            <w:rStyle w:val="Hipercze"/>
            <w:rFonts w:cs="Tahoma"/>
          </w:rPr>
          <w:t>iod@kwpsp.wroc.pl</w:t>
        </w:r>
      </w:hyperlink>
      <w:r>
        <w:rPr>
          <w:rFonts w:cs="Tahoma"/>
          <w:color w:val="000000"/>
        </w:rPr>
        <w:t xml:space="preserve"> </w:t>
      </w:r>
    </w:p>
    <w:p w14:paraId="12E0EB84" w14:textId="7AE044C2" w:rsidR="00610289" w:rsidRPr="00610289" w:rsidRDefault="00610289" w:rsidP="00610289">
      <w:pPr>
        <w:pStyle w:val="Akapitzlist"/>
        <w:numPr>
          <w:ilvl w:val="0"/>
          <w:numId w:val="12"/>
        </w:numPr>
        <w:shd w:val="clear" w:color="auto" w:fill="FFFFFF"/>
        <w:tabs>
          <w:tab w:val="left" w:pos="0"/>
        </w:tabs>
        <w:spacing w:after="0" w:line="240" w:lineRule="auto"/>
        <w:jc w:val="both"/>
        <w:rPr>
          <w:rFonts w:cs="Tahoma"/>
          <w:color w:val="000000"/>
        </w:rPr>
      </w:pPr>
      <w:r w:rsidRPr="00610289">
        <w:rPr>
          <w:rFonts w:cs="Tahoma"/>
          <w:color w:val="000000"/>
        </w:rPr>
        <w:t xml:space="preserve">Pani/Pana dane osobowe będą przetwarzane w celu związanym z </w:t>
      </w:r>
      <w:r>
        <w:rPr>
          <w:rFonts w:cs="Tahoma"/>
          <w:color w:val="000000"/>
        </w:rPr>
        <w:t>r</w:t>
      </w:r>
      <w:r w:rsidRPr="00610289">
        <w:rPr>
          <w:rFonts w:cs="Tahoma"/>
          <w:color w:val="000000"/>
        </w:rPr>
        <w:t xml:space="preserve">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sidRPr="00610289">
        <w:rPr>
          <w:rFonts w:cs="Tahoma"/>
          <w:color w:val="000000"/>
        </w:rPr>
        <w:t>uP</w:t>
      </w:r>
      <w:r>
        <w:rPr>
          <w:rFonts w:cs="Tahoma"/>
          <w:color w:val="000000"/>
        </w:rPr>
        <w:t>zp</w:t>
      </w:r>
      <w:proofErr w:type="spellEnd"/>
      <w:r w:rsidRPr="00610289">
        <w:rPr>
          <w:rFonts w:cs="Tahoma"/>
          <w:color w:val="000000"/>
        </w:rPr>
        <w:t>, zgodnie z art. 6 ust. 1 lit. b, c oraz art. 10 RODO, a także na podstawie art. 6 ust. 1 lit. f RODO - prawnie uzasadniony interes realizowany przez Administratora, tj.:</w:t>
      </w:r>
    </w:p>
    <w:p w14:paraId="56FD3D48" w14:textId="4ABCF946" w:rsidR="0061390F" w:rsidRDefault="00610289" w:rsidP="00610289">
      <w:pPr>
        <w:pStyle w:val="Akapitzlist"/>
        <w:shd w:val="clear" w:color="auto" w:fill="FFFFFF"/>
        <w:tabs>
          <w:tab w:val="left" w:pos="0"/>
        </w:tabs>
        <w:spacing w:after="0" w:line="240" w:lineRule="auto"/>
        <w:ind w:left="360"/>
        <w:jc w:val="both"/>
        <w:rPr>
          <w:rFonts w:cs="Tahoma"/>
          <w:color w:val="000000"/>
        </w:rPr>
      </w:pPr>
      <w:r w:rsidRPr="00610289">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r w:rsidR="00C4091A">
        <w:rPr>
          <w:rFonts w:cs="Tahoma"/>
          <w:color w:val="000000"/>
        </w:rPr>
        <w:t>;</w:t>
      </w:r>
    </w:p>
    <w:p w14:paraId="6056EEB9" w14:textId="6345BE03" w:rsidR="00610289" w:rsidRDefault="00610289"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 xml:space="preserve">Kategorie danych: </w:t>
      </w:r>
      <w:r w:rsidR="00471C76">
        <w:rPr>
          <w:rFonts w:cs="Tahoma"/>
          <w:color w:val="000000"/>
        </w:rPr>
        <w:t>i</w:t>
      </w:r>
      <w:r w:rsidRPr="00610289">
        <w:rPr>
          <w:rFonts w:cs="Tahoma"/>
          <w:color w:val="000000"/>
        </w:rPr>
        <w:t>mię, nazwisko, numer telefonu, adres e-mail, stanowisko służbowe</w:t>
      </w:r>
      <w:r>
        <w:rPr>
          <w:rFonts w:cs="Tahoma"/>
          <w:color w:val="000000"/>
        </w:rPr>
        <w:t>;</w:t>
      </w:r>
    </w:p>
    <w:p w14:paraId="3F085DEA" w14:textId="61322F47" w:rsidR="00610289" w:rsidRPr="00610289" w:rsidRDefault="00610289" w:rsidP="00610289">
      <w:pPr>
        <w:pStyle w:val="Akapitzlist"/>
        <w:widowControl w:val="0"/>
        <w:numPr>
          <w:ilvl w:val="0"/>
          <w:numId w:val="12"/>
        </w:numPr>
        <w:shd w:val="clear" w:color="auto" w:fill="FFFFFF"/>
        <w:tabs>
          <w:tab w:val="left" w:pos="0"/>
        </w:tabs>
        <w:spacing w:after="0" w:line="240" w:lineRule="auto"/>
        <w:jc w:val="both"/>
        <w:rPr>
          <w:rFonts w:cs="Tahoma"/>
          <w:color w:val="000000"/>
        </w:rPr>
      </w:pPr>
      <w:r w:rsidRPr="00610289">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r>
        <w:rPr>
          <w:rFonts w:cs="Tahoma"/>
          <w:color w:val="000000"/>
        </w:rPr>
        <w:t>;</w:t>
      </w:r>
    </w:p>
    <w:p w14:paraId="34A72D5D" w14:textId="355D3CE4" w:rsidR="00610289" w:rsidRDefault="00610289"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610289">
        <w:rPr>
          <w:rFonts w:cs="Tahoma"/>
          <w:color w:val="000000"/>
        </w:rPr>
        <w:lastRenderedPageBreak/>
        <w:t xml:space="preserve">Odbiorcami Pani/Pana danych osobowych będą osoby lub podmioty, którym udostępniona zostanie dokumentacja postępowania w oparciu o art. 18 oraz art. 74 </w:t>
      </w:r>
      <w:proofErr w:type="spellStart"/>
      <w:r w:rsidRPr="00610289">
        <w:rPr>
          <w:rFonts w:cs="Tahoma"/>
          <w:color w:val="000000"/>
        </w:rPr>
        <w:t>uPzp</w:t>
      </w:r>
      <w:proofErr w:type="spellEnd"/>
      <w:r w:rsidRPr="00610289">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w:t>
      </w:r>
      <w:r>
        <w:rPr>
          <w:rFonts w:cs="Tahoma"/>
          <w:color w:val="000000"/>
        </w:rPr>
        <w:t>Zamawiający</w:t>
      </w:r>
      <w:r w:rsidRPr="00610289">
        <w:rPr>
          <w:rFonts w:cs="Tahoma"/>
          <w:color w:val="000000"/>
        </w:rPr>
        <w:t xml:space="preserve"> prowadzi postępowania o udzielenie zamówienia publicznego, działając pod adresem </w:t>
      </w:r>
      <w:hyperlink r:id="rId37" w:history="1">
        <w:r w:rsidRPr="004A362E">
          <w:rPr>
            <w:rStyle w:val="Hipercze"/>
            <w:rFonts w:cs="Tahoma"/>
          </w:rPr>
          <w:t>https://ezamowienia.gov.pl/pl/</w:t>
        </w:r>
      </w:hyperlink>
      <w:r>
        <w:rPr>
          <w:rFonts w:cs="Tahoma"/>
          <w:color w:val="000000"/>
        </w:rPr>
        <w:t xml:space="preserve"> </w:t>
      </w:r>
    </w:p>
    <w:p w14:paraId="4336C1F6" w14:textId="5B5B8525" w:rsidR="00CB6D17" w:rsidRPr="00471C76" w:rsidRDefault="00471C76" w:rsidP="00471C76">
      <w:pPr>
        <w:pStyle w:val="Akapitzlist"/>
        <w:widowControl w:val="0"/>
        <w:numPr>
          <w:ilvl w:val="0"/>
          <w:numId w:val="12"/>
        </w:numPr>
        <w:shd w:val="clear" w:color="auto" w:fill="FFFFFF"/>
        <w:tabs>
          <w:tab w:val="left" w:pos="0"/>
        </w:tabs>
        <w:spacing w:after="0" w:line="240" w:lineRule="auto"/>
        <w:jc w:val="both"/>
        <w:rPr>
          <w:rFonts w:cs="Tahoma"/>
          <w:color w:val="000000"/>
        </w:rPr>
      </w:pPr>
      <w:r w:rsidRPr="00471C76">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r w:rsidR="00CB6D17" w:rsidRPr="00471C76">
        <w:rPr>
          <w:rFonts w:cs="Tahoma"/>
          <w:color w:val="000000"/>
        </w:rPr>
        <w:t>;</w:t>
      </w:r>
    </w:p>
    <w:p w14:paraId="0D309473" w14:textId="5A935FEE" w:rsidR="00CB6D17"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Obowiązek podania przez Panią/Pana danych osobowych bezpośrednio Pani/Pana dotyczących jest wymogiem ustawowym określonym w przepisach </w:t>
      </w:r>
      <w:proofErr w:type="spellStart"/>
      <w:r w:rsidRPr="00C4091A">
        <w:rPr>
          <w:rFonts w:cs="Tahoma"/>
          <w:color w:val="000000"/>
        </w:rPr>
        <w:t>u</w:t>
      </w:r>
      <w:r>
        <w:rPr>
          <w:rFonts w:cs="Tahoma"/>
          <w:color w:val="000000"/>
        </w:rPr>
        <w:t>Pzp</w:t>
      </w:r>
      <w:proofErr w:type="spellEnd"/>
      <w:r w:rsidRPr="00C4091A">
        <w:rPr>
          <w:rFonts w:cs="Tahoma"/>
          <w:color w:val="000000"/>
        </w:rPr>
        <w:t xml:space="preserve">, związanym z udziałem w postępowaniu o udzielenie zamówienia publicznego; konsekwencje niepodania określonych danych wynikają z </w:t>
      </w:r>
      <w:proofErr w:type="spellStart"/>
      <w:r w:rsidRPr="00C4091A">
        <w:rPr>
          <w:rFonts w:cs="Tahoma"/>
          <w:color w:val="000000"/>
        </w:rPr>
        <w:t>u</w:t>
      </w:r>
      <w:r>
        <w:rPr>
          <w:rFonts w:cs="Tahoma"/>
          <w:color w:val="000000"/>
        </w:rPr>
        <w:t>Pzp</w:t>
      </w:r>
      <w:proofErr w:type="spellEnd"/>
      <w:r w:rsidR="00CB6D17">
        <w:rPr>
          <w:rFonts w:cs="Tahoma"/>
          <w:color w:val="000000"/>
        </w:rPr>
        <w:t>;</w:t>
      </w:r>
    </w:p>
    <w:p w14:paraId="40300B8B" w14:textId="461FFA95" w:rsidR="0061390F" w:rsidRDefault="001512FF"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p</w:t>
      </w:r>
      <w:r w:rsidR="00E47F50">
        <w:rPr>
          <w:rFonts w:cs="Tahoma"/>
          <w:color w:val="000000"/>
        </w:rPr>
        <w:t>osiada Pa</w:t>
      </w:r>
      <w:r>
        <w:rPr>
          <w:rFonts w:cs="Tahoma"/>
          <w:color w:val="000000"/>
        </w:rPr>
        <w:t>ni/Pan</w:t>
      </w:r>
      <w:r w:rsidR="00E47F50">
        <w:rPr>
          <w:rFonts w:cs="Tahoma"/>
          <w:color w:val="000000"/>
        </w:rPr>
        <w:t>:</w:t>
      </w:r>
    </w:p>
    <w:p w14:paraId="09FE26B5" w14:textId="77777777" w:rsidR="00471C76" w:rsidRPr="00471C76" w:rsidRDefault="00E47F50"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szCs w:val="22"/>
        </w:rPr>
        <w:t>na podstawie art. 15 RODO prawo dostępu do danych osobowych Pa</w:t>
      </w:r>
      <w:r w:rsidR="001512FF" w:rsidRPr="00471C76">
        <w:rPr>
          <w:rFonts w:asciiTheme="minorHAnsi" w:hAnsiTheme="minorHAnsi" w:cstheme="minorHAnsi"/>
          <w:color w:val="000000"/>
          <w:szCs w:val="22"/>
        </w:rPr>
        <w:t>ni/Pana</w:t>
      </w:r>
      <w:r w:rsidRPr="00471C76">
        <w:rPr>
          <w:rFonts w:asciiTheme="minorHAnsi" w:hAnsiTheme="minorHAnsi" w:cstheme="minorHAnsi"/>
          <w:color w:val="000000"/>
          <w:szCs w:val="22"/>
        </w:rPr>
        <w:t xml:space="preserve"> dotyczących;</w:t>
      </w:r>
    </w:p>
    <w:p w14:paraId="357C972C" w14:textId="77777777"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471C76">
        <w:rPr>
          <w:rFonts w:asciiTheme="minorHAnsi" w:hAnsiTheme="minorHAnsi" w:cstheme="minorHAnsi"/>
          <w:color w:val="000000"/>
        </w:rPr>
        <w:t>Pzp</w:t>
      </w:r>
      <w:proofErr w:type="spellEnd"/>
      <w:r w:rsidRPr="00471C76">
        <w:rPr>
          <w:rFonts w:asciiTheme="minorHAnsi" w:hAnsiTheme="minorHAnsi" w:cstheme="minorHAnsi"/>
          <w:color w:val="000000"/>
        </w:rPr>
        <w:t xml:space="preserve"> oraz nie może naruszać integralności protokołu postępowania oraz jego załączników;</w:t>
      </w:r>
    </w:p>
    <w:p w14:paraId="5BC9E2A1" w14:textId="6B081B85"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2D2608A9" w14:textId="77777777"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FD40294" w14:textId="77777777"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prawo do wniesienia skargi do Prezesa Urzędu Ochrony Danych Osobowych;</w:t>
      </w:r>
    </w:p>
    <w:p w14:paraId="2736A7BF" w14:textId="48B7C57B" w:rsidR="0061390F" w:rsidRPr="00471C76" w:rsidRDefault="00135E2B" w:rsidP="00471C76">
      <w:pPr>
        <w:pStyle w:val="Poziom2"/>
        <w:widowControl w:val="0"/>
        <w:numPr>
          <w:ilvl w:val="0"/>
          <w:numId w:val="12"/>
        </w:numPr>
        <w:spacing w:before="0"/>
        <w:rPr>
          <w:rFonts w:asciiTheme="minorHAnsi" w:hAnsiTheme="minorHAnsi" w:cstheme="minorHAnsi"/>
          <w:color w:val="000000"/>
          <w:szCs w:val="22"/>
        </w:rPr>
      </w:pPr>
      <w:r w:rsidRPr="00471C76">
        <w:rPr>
          <w:rFonts w:asciiTheme="minorHAnsi" w:hAnsiTheme="minorHAnsi" w:cstheme="minorHAnsi"/>
          <w:color w:val="000000"/>
        </w:rPr>
        <w:t>n</w:t>
      </w:r>
      <w:r w:rsidR="00E47F50" w:rsidRPr="00471C76">
        <w:rPr>
          <w:rFonts w:asciiTheme="minorHAnsi" w:hAnsiTheme="minorHAnsi" w:cstheme="minorHAnsi"/>
          <w:color w:val="000000"/>
        </w:rPr>
        <w:t>ie przysługuje Pa</w:t>
      </w:r>
      <w:r w:rsidR="001512FF" w:rsidRPr="00471C76">
        <w:rPr>
          <w:rFonts w:asciiTheme="minorHAnsi" w:hAnsiTheme="minorHAnsi" w:cstheme="minorHAnsi"/>
          <w:color w:val="000000"/>
        </w:rPr>
        <w:t>ni/Panu</w:t>
      </w:r>
      <w:r w:rsidR="00E47F50" w:rsidRPr="00471C76">
        <w:rPr>
          <w:rFonts w:asciiTheme="minorHAnsi" w:hAnsiTheme="minorHAnsi" w:cstheme="minorHAnsi"/>
          <w:color w:val="000000"/>
        </w:rPr>
        <w:t>:</w:t>
      </w:r>
    </w:p>
    <w:p w14:paraId="76CE1948" w14:textId="77777777" w:rsidR="0061390F" w:rsidRPr="00471C76" w:rsidRDefault="00E47F50" w:rsidP="001A786B">
      <w:pPr>
        <w:pStyle w:val="Poziom2"/>
        <w:widowControl w:val="0"/>
        <w:numPr>
          <w:ilvl w:val="0"/>
          <w:numId w:val="14"/>
        </w:numPr>
        <w:spacing w:before="0"/>
        <w:rPr>
          <w:rFonts w:asciiTheme="minorHAnsi" w:hAnsiTheme="minorHAnsi" w:cstheme="minorHAnsi"/>
          <w:color w:val="000000"/>
          <w:szCs w:val="22"/>
        </w:rPr>
      </w:pPr>
      <w:r w:rsidRPr="00471C76">
        <w:rPr>
          <w:rFonts w:asciiTheme="minorHAnsi" w:hAnsiTheme="minorHAnsi" w:cstheme="minorHAnsi"/>
          <w:color w:val="000000"/>
          <w:szCs w:val="22"/>
        </w:rPr>
        <w:t>w związku z art. 17 ust. 3 lit. b, d lub e RODO prawo do usunięcia danych osobowych;</w:t>
      </w:r>
    </w:p>
    <w:p w14:paraId="5BACE99F" w14:textId="77777777" w:rsidR="0061390F" w:rsidRPr="00471C76" w:rsidRDefault="00E47F50" w:rsidP="001A786B">
      <w:pPr>
        <w:pStyle w:val="Poziom2"/>
        <w:widowControl w:val="0"/>
        <w:numPr>
          <w:ilvl w:val="0"/>
          <w:numId w:val="14"/>
        </w:numPr>
        <w:spacing w:before="0"/>
        <w:rPr>
          <w:rFonts w:asciiTheme="minorHAnsi" w:hAnsiTheme="minorHAnsi" w:cstheme="minorHAnsi"/>
          <w:color w:val="000000"/>
          <w:szCs w:val="22"/>
        </w:rPr>
      </w:pPr>
      <w:r w:rsidRPr="00471C76">
        <w:rPr>
          <w:rFonts w:asciiTheme="minorHAnsi" w:hAnsiTheme="minorHAnsi" w:cstheme="minorHAnsi"/>
          <w:color w:val="000000"/>
          <w:szCs w:val="22"/>
        </w:rPr>
        <w:t>prawo do przenoszenia danych osobowych, o którym mowa w art. 20 RODO;</w:t>
      </w:r>
    </w:p>
    <w:p w14:paraId="138B6C61" w14:textId="583E8EE7" w:rsidR="0061390F" w:rsidRPr="00471C76" w:rsidRDefault="00E47F50" w:rsidP="001A786B">
      <w:pPr>
        <w:pStyle w:val="Poziom2"/>
        <w:widowControl w:val="0"/>
        <w:numPr>
          <w:ilvl w:val="0"/>
          <w:numId w:val="14"/>
        </w:numPr>
        <w:spacing w:before="0"/>
        <w:rPr>
          <w:rFonts w:asciiTheme="minorHAnsi" w:hAnsiTheme="minorHAnsi" w:cstheme="minorHAnsi"/>
          <w:color w:val="000000"/>
          <w:szCs w:val="22"/>
        </w:rPr>
      </w:pPr>
      <w:r w:rsidRPr="00471C76">
        <w:rPr>
          <w:rFonts w:asciiTheme="minorHAnsi" w:hAnsiTheme="minorHAnsi" w:cstheme="minorHAnsi"/>
          <w:color w:val="000000"/>
          <w:szCs w:val="22"/>
        </w:rPr>
        <w:t>na podstawie art. 21 RODO prawo sprzeciwu, wobec przetwarzania danych osobowych, gdyż podstawą prawną przetwarzania Pa</w:t>
      </w:r>
      <w:r w:rsidR="001512FF" w:rsidRPr="00471C76">
        <w:rPr>
          <w:rFonts w:asciiTheme="minorHAnsi" w:hAnsiTheme="minorHAnsi" w:cstheme="minorHAnsi"/>
          <w:color w:val="000000"/>
          <w:szCs w:val="22"/>
        </w:rPr>
        <w:t>ni/Pana</w:t>
      </w:r>
      <w:r w:rsidRPr="00471C76">
        <w:rPr>
          <w:rFonts w:asciiTheme="minorHAnsi" w:hAnsiTheme="minorHAnsi" w:cstheme="minorHAnsi"/>
          <w:color w:val="000000"/>
          <w:szCs w:val="22"/>
        </w:rPr>
        <w:t xml:space="preserve"> danych osobowych jest art. 6 ust. 1 lit. c RODO.</w:t>
      </w:r>
    </w:p>
    <w:p w14:paraId="68E4DE64" w14:textId="45C4C353" w:rsidR="001762C8" w:rsidRDefault="00471C76" w:rsidP="00471C76">
      <w:pPr>
        <w:pStyle w:val="Poziom2"/>
        <w:widowControl w:val="0"/>
        <w:numPr>
          <w:ilvl w:val="0"/>
          <w:numId w:val="12"/>
        </w:numPr>
        <w:spacing w:before="0"/>
        <w:rPr>
          <w:rFonts w:ascii="Calibri" w:hAnsi="Calibri" w:cs="Tahoma"/>
          <w:color w:val="000000"/>
          <w:szCs w:val="22"/>
        </w:rPr>
      </w:pPr>
      <w:r w:rsidRPr="00471C76">
        <w:rPr>
          <w:rFonts w:ascii="Calibri" w:hAnsi="Calibri" w:cs="Tahoma"/>
          <w:color w:val="000000"/>
          <w:szCs w:val="22"/>
        </w:rPr>
        <w:t xml:space="preserve">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w:t>
      </w:r>
      <w:r>
        <w:rPr>
          <w:rFonts w:ascii="Calibri" w:hAnsi="Calibri" w:cs="Tahoma"/>
          <w:color w:val="000000"/>
          <w:szCs w:val="22"/>
        </w:rPr>
        <w:t>Zamawiającemu</w:t>
      </w:r>
      <w:r w:rsidRPr="00471C76">
        <w:rPr>
          <w:rFonts w:ascii="Calibri" w:hAnsi="Calibri" w:cs="Tahoma"/>
          <w:color w:val="000000"/>
          <w:szCs w:val="22"/>
        </w:rPr>
        <w:t>, w celach określonych w niniejszej klauzuli.</w:t>
      </w:r>
    </w:p>
    <w:p w14:paraId="36C66E7A" w14:textId="77777777" w:rsidR="00471C76" w:rsidRDefault="00471C76"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1D06C23D" w:rsidR="0061390F" w:rsidRDefault="00E47F50" w:rsidP="00381DB6">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BA68F96" w14:textId="77777777" w:rsidR="001762C8" w:rsidRDefault="00A0743F" w:rsidP="001762C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71478F45" w14:textId="60D29B48" w:rsidR="00C71BCC" w:rsidRDefault="00C71BCC" w:rsidP="001762C8">
      <w:pPr>
        <w:shd w:val="clear" w:color="auto" w:fill="FFFFFF"/>
        <w:spacing w:after="0" w:line="240" w:lineRule="auto"/>
        <w:ind w:left="426" w:hanging="426"/>
        <w:rPr>
          <w:rFonts w:cs="Tahoma"/>
          <w:color w:val="000000"/>
        </w:rPr>
      </w:pPr>
      <w:r>
        <w:rPr>
          <w:rFonts w:cs="Tahoma"/>
          <w:color w:val="000000"/>
        </w:rPr>
        <w:lastRenderedPageBreak/>
        <w:t>7.</w:t>
      </w:r>
      <w:r>
        <w:rPr>
          <w:rFonts w:cs="Tahoma"/>
          <w:color w:val="000000"/>
        </w:rPr>
        <w:tab/>
      </w:r>
      <w:r w:rsidRPr="00C71BCC">
        <w:rPr>
          <w:rFonts w:cs="Tahoma"/>
          <w:color w:val="000000"/>
        </w:rPr>
        <w:t>Zamawiający nie wymaga i nie przewiduje przeprowadzenia przez Wykonawców wizji lokalnej, ani sprawdzenia przez Wykonawców dokumentów niezbędnych do realizacji zamówienia dostępnych na miejscu u Zamawiającego</w:t>
      </w:r>
    </w:p>
    <w:p w14:paraId="60BA71BA" w14:textId="20663D07" w:rsidR="00C03323" w:rsidRDefault="00C71BCC" w:rsidP="00381DB6">
      <w:pPr>
        <w:shd w:val="clear" w:color="auto" w:fill="FFFFFF"/>
        <w:spacing w:after="0" w:line="240" w:lineRule="auto"/>
        <w:ind w:left="426" w:hanging="426"/>
        <w:rPr>
          <w:rFonts w:cs="Tahoma"/>
          <w:color w:val="000000"/>
        </w:rPr>
      </w:pPr>
      <w:r>
        <w:rPr>
          <w:rFonts w:cs="Tahoma"/>
          <w:color w:val="000000"/>
        </w:rPr>
        <w:t>8</w:t>
      </w:r>
      <w:r w:rsidR="00A0743F">
        <w:rPr>
          <w:rFonts w:cs="Tahoma"/>
          <w:color w:val="000000"/>
        </w:rPr>
        <w:t>.</w:t>
      </w:r>
      <w:r w:rsidR="00A0743F">
        <w:rPr>
          <w:rFonts w:cs="Tahoma"/>
          <w:color w:val="000000"/>
        </w:rPr>
        <w:tab/>
      </w:r>
      <w:r w:rsidR="00C03323" w:rsidRPr="00F92117">
        <w:rPr>
          <w:rFonts w:cs="Tahoma"/>
          <w:color w:val="000000"/>
        </w:rPr>
        <w:t xml:space="preserve">Zamawiający nie przewiduje wymagań, o których mowa w art. </w:t>
      </w:r>
      <w:r w:rsidR="00656CFA" w:rsidRPr="00F92117">
        <w:rPr>
          <w:rFonts w:cs="Tahoma"/>
          <w:color w:val="000000"/>
        </w:rPr>
        <w:t>94</w:t>
      </w:r>
      <w:r w:rsidR="003C48FB">
        <w:rPr>
          <w:rFonts w:cs="Tahoma"/>
          <w:color w:val="000000"/>
        </w:rPr>
        <w:t xml:space="preserve"> </w:t>
      </w:r>
      <w:r w:rsidR="00656CFA" w:rsidRPr="00F92117">
        <w:rPr>
          <w:rFonts w:cs="Tahoma"/>
          <w:color w:val="000000"/>
        </w:rPr>
        <w:t>i 96</w:t>
      </w:r>
      <w:r w:rsidR="00C03323" w:rsidRPr="00F92117">
        <w:rPr>
          <w:rFonts w:cs="Tahoma"/>
          <w:color w:val="000000"/>
        </w:rPr>
        <w:t xml:space="preserve"> </w:t>
      </w:r>
      <w:proofErr w:type="spellStart"/>
      <w:r w:rsidR="00C03323" w:rsidRPr="00F92117">
        <w:rPr>
          <w:rFonts w:cs="Tahoma"/>
          <w:color w:val="000000"/>
        </w:rPr>
        <w:t>uPzp</w:t>
      </w:r>
      <w:proofErr w:type="spellEnd"/>
      <w:r w:rsidR="00C03323" w:rsidRPr="00F92117">
        <w:rPr>
          <w:rFonts w:cs="Tahoma"/>
          <w:color w:val="000000"/>
        </w:rPr>
        <w:t>.</w:t>
      </w:r>
    </w:p>
    <w:p w14:paraId="6525EA40" w14:textId="77777777" w:rsidR="001762C8" w:rsidRDefault="001762C8" w:rsidP="00381DB6">
      <w:pPr>
        <w:pStyle w:val="Nagwek1"/>
        <w:tabs>
          <w:tab w:val="left" w:pos="360"/>
          <w:tab w:val="left" w:pos="708"/>
        </w:tabs>
        <w:spacing w:before="0" w:line="240" w:lineRule="auto"/>
        <w:jc w:val="both"/>
        <w:rPr>
          <w:rFonts w:ascii="Calibri" w:hAnsi="Calibri" w:cs="Tahoma"/>
          <w:b w:val="0"/>
          <w:color w:val="auto"/>
          <w:sz w:val="22"/>
          <w:szCs w:val="22"/>
          <w:u w:val="single"/>
        </w:rPr>
      </w:pPr>
    </w:p>
    <w:p w14:paraId="6E9FF41C" w14:textId="3B601559" w:rsidR="0061390F" w:rsidRPr="00B05C61" w:rsidRDefault="00E47F50" w:rsidP="00381DB6">
      <w:pPr>
        <w:pStyle w:val="Nagwek1"/>
        <w:tabs>
          <w:tab w:val="left" w:pos="360"/>
          <w:tab w:val="left" w:pos="708"/>
        </w:tabs>
        <w:spacing w:before="0" w:line="240" w:lineRule="auto"/>
        <w:jc w:val="both"/>
        <w:rPr>
          <w:rFonts w:ascii="Calibri" w:hAnsi="Calibri" w:cs="Tahoma"/>
          <w:color w:val="auto"/>
          <w:sz w:val="20"/>
          <w:szCs w:val="20"/>
          <w:u w:val="single"/>
        </w:rPr>
      </w:pPr>
      <w:r w:rsidRPr="00B05C61">
        <w:rPr>
          <w:rFonts w:ascii="Calibri" w:hAnsi="Calibri" w:cs="Tahoma"/>
          <w:b w:val="0"/>
          <w:color w:val="auto"/>
          <w:sz w:val="20"/>
          <w:szCs w:val="20"/>
          <w:u w:val="single"/>
        </w:rPr>
        <w:t>Wykaz załączników do Specyfikacji Warunków Zamówienia</w:t>
      </w:r>
      <w:r w:rsidRPr="00B05C61">
        <w:rPr>
          <w:rFonts w:ascii="Calibri" w:hAnsi="Calibri" w:cs="Tahoma"/>
          <w:color w:val="auto"/>
          <w:sz w:val="20"/>
          <w:szCs w:val="20"/>
          <w:u w:val="single"/>
        </w:rPr>
        <w:t>:</w:t>
      </w:r>
    </w:p>
    <w:p w14:paraId="4CA82766" w14:textId="030D7A3B" w:rsidR="00254A8E" w:rsidRPr="00B05C61" w:rsidRDefault="00254A8E" w:rsidP="00254A8E">
      <w:pPr>
        <w:tabs>
          <w:tab w:val="left" w:pos="1418"/>
          <w:tab w:val="left" w:pos="1701"/>
        </w:tabs>
        <w:spacing w:after="0" w:line="240" w:lineRule="auto"/>
        <w:rPr>
          <w:rFonts w:cs="Tahoma"/>
          <w:sz w:val="20"/>
          <w:szCs w:val="20"/>
          <w:lang w:eastAsia="pl-PL"/>
        </w:rPr>
      </w:pPr>
      <w:r w:rsidRPr="00B05C61">
        <w:rPr>
          <w:rFonts w:cs="Tahoma"/>
          <w:sz w:val="20"/>
          <w:szCs w:val="20"/>
        </w:rPr>
        <w:t>Załącznik nr 1 - Formularz ofertowy</w:t>
      </w:r>
    </w:p>
    <w:p w14:paraId="69FC54C9" w14:textId="3716D305"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2 - Oświadczenie wstępne z art. 125 ust. 1 </w:t>
      </w:r>
      <w:proofErr w:type="spellStart"/>
      <w:r w:rsidRPr="00B05C61">
        <w:rPr>
          <w:rFonts w:cs="Tahoma"/>
          <w:sz w:val="20"/>
          <w:szCs w:val="20"/>
        </w:rPr>
        <w:t>uPzp</w:t>
      </w:r>
      <w:proofErr w:type="spellEnd"/>
    </w:p>
    <w:p w14:paraId="0A98D49F" w14:textId="1659B1B0"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3 - </w:t>
      </w:r>
      <w:r w:rsidRPr="00B05C61">
        <w:rPr>
          <w:rFonts w:cs="Tahoma"/>
          <w:bCs/>
          <w:sz w:val="20"/>
          <w:szCs w:val="20"/>
        </w:rPr>
        <w:t>Oświadczenie dotyczące przynależności do tej samej grupy kapitałowej</w:t>
      </w:r>
    </w:p>
    <w:p w14:paraId="6D251CF2" w14:textId="18A6CF45"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Załącznik nr 4 - Oświadczenie o aktualności danych</w:t>
      </w:r>
    </w:p>
    <w:p w14:paraId="79DC700E" w14:textId="77777777"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Załącznik nr 5 - Projekt umowy</w:t>
      </w:r>
    </w:p>
    <w:p w14:paraId="7D9F3CCE" w14:textId="77777777"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 xml:space="preserve">Załącznik nr 6 - </w:t>
      </w:r>
      <w:r w:rsidRPr="00B05C61">
        <w:rPr>
          <w:sz w:val="20"/>
          <w:szCs w:val="20"/>
        </w:rPr>
        <w:t>Wykaz wykonanych robót budowlanych</w:t>
      </w:r>
    </w:p>
    <w:p w14:paraId="608A4966" w14:textId="0E97B935" w:rsidR="00254A8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Załącznik nr 7</w:t>
      </w:r>
      <w:r w:rsidR="00D8310E" w:rsidRPr="00B05C61">
        <w:rPr>
          <w:rFonts w:cs="Tahoma"/>
          <w:sz w:val="20"/>
          <w:szCs w:val="20"/>
        </w:rPr>
        <w:t xml:space="preserve"> </w:t>
      </w:r>
      <w:r w:rsidRPr="00B05C61">
        <w:rPr>
          <w:rFonts w:cs="Tahoma"/>
          <w:sz w:val="20"/>
          <w:szCs w:val="20"/>
        </w:rPr>
        <w:t>- Wykaz osób, skierowanych do realizacji zamówienia</w:t>
      </w:r>
    </w:p>
    <w:p w14:paraId="342EC1D2" w14:textId="42470AF1" w:rsidR="00254A8E" w:rsidRPr="00B05C61" w:rsidRDefault="00254A8E" w:rsidP="00254A8E">
      <w:pPr>
        <w:tabs>
          <w:tab w:val="left" w:pos="1418"/>
          <w:tab w:val="left" w:pos="1701"/>
        </w:tabs>
        <w:spacing w:after="0" w:line="240" w:lineRule="auto"/>
        <w:rPr>
          <w:rFonts w:cs="Tahoma"/>
          <w:sz w:val="20"/>
          <w:szCs w:val="20"/>
        </w:rPr>
      </w:pPr>
      <w:r w:rsidRPr="00B05C61">
        <w:rPr>
          <w:rFonts w:cs="Arial"/>
          <w:bCs/>
          <w:iCs/>
          <w:sz w:val="20"/>
          <w:szCs w:val="20"/>
        </w:rPr>
        <w:t>Załącznik nr 8</w:t>
      </w:r>
      <w:r w:rsidR="00D8310E" w:rsidRPr="00B05C61">
        <w:rPr>
          <w:rFonts w:cs="Arial"/>
          <w:bCs/>
          <w:iCs/>
          <w:sz w:val="20"/>
          <w:szCs w:val="20"/>
        </w:rPr>
        <w:t xml:space="preserve"> </w:t>
      </w:r>
      <w:r w:rsidR="008B65D4">
        <w:rPr>
          <w:rFonts w:cs="Arial"/>
          <w:bCs/>
          <w:iCs/>
          <w:sz w:val="20"/>
          <w:szCs w:val="20"/>
        </w:rPr>
        <w:t>-</w:t>
      </w:r>
      <w:r w:rsidR="00D8310E" w:rsidRPr="00B05C61">
        <w:rPr>
          <w:rFonts w:cs="Arial"/>
          <w:bCs/>
          <w:iCs/>
          <w:sz w:val="20"/>
          <w:szCs w:val="20"/>
        </w:rPr>
        <w:t xml:space="preserve"> </w:t>
      </w:r>
      <w:r w:rsidR="008B65D4">
        <w:rPr>
          <w:rFonts w:cs="Arial"/>
          <w:bCs/>
          <w:iCs/>
          <w:sz w:val="20"/>
          <w:szCs w:val="20"/>
        </w:rPr>
        <w:t>Program funkcjonalno-użytkowy</w:t>
      </w:r>
    </w:p>
    <w:p w14:paraId="540FAE01" w14:textId="0ECDF0BF" w:rsidR="00992F0E" w:rsidRPr="00B05C61" w:rsidRDefault="00254A8E" w:rsidP="00254A8E">
      <w:pPr>
        <w:tabs>
          <w:tab w:val="left" w:pos="1418"/>
          <w:tab w:val="left" w:pos="1701"/>
        </w:tabs>
        <w:spacing w:after="0" w:line="240" w:lineRule="auto"/>
        <w:rPr>
          <w:rFonts w:cs="Arial"/>
          <w:sz w:val="20"/>
          <w:szCs w:val="20"/>
        </w:rPr>
      </w:pPr>
      <w:r w:rsidRPr="0019211B">
        <w:rPr>
          <w:rFonts w:cs="Tahoma"/>
          <w:sz w:val="20"/>
          <w:szCs w:val="20"/>
        </w:rPr>
        <w:t>Załącznik nr 9</w:t>
      </w:r>
      <w:r w:rsidR="00D8310E" w:rsidRPr="0019211B">
        <w:rPr>
          <w:rFonts w:cs="Tahoma"/>
          <w:sz w:val="20"/>
          <w:szCs w:val="20"/>
        </w:rPr>
        <w:t xml:space="preserve"> </w:t>
      </w:r>
      <w:r w:rsidRPr="0019211B">
        <w:rPr>
          <w:rFonts w:cs="Tahoma"/>
          <w:sz w:val="20"/>
          <w:szCs w:val="20"/>
        </w:rPr>
        <w:t>-</w:t>
      </w:r>
      <w:r w:rsidR="00D8310E" w:rsidRPr="0019211B">
        <w:rPr>
          <w:rFonts w:cs="Tahoma"/>
          <w:sz w:val="20"/>
          <w:szCs w:val="20"/>
        </w:rPr>
        <w:t xml:space="preserve"> </w:t>
      </w:r>
      <w:r w:rsidR="00672AAF" w:rsidRPr="0019211B">
        <w:rPr>
          <w:rFonts w:cs="Arial"/>
          <w:sz w:val="20"/>
          <w:szCs w:val="20"/>
        </w:rPr>
        <w:t>Oświadczenie dotyczące przesłanek wykluczenia z art. 7 ust. 1 ustawy o szczególnych rozwiązaniach w zakresie przeciwdziałania wspieraniu agresji na Ukrainę oraz służących ochronie bezpieczeństwa narodowego</w:t>
      </w:r>
    </w:p>
    <w:sectPr w:rsidR="00992F0E" w:rsidRPr="00B05C61"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charset w:val="01"/>
    <w:family w:val="roman"/>
    <w:pitch w:val="variable"/>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B300CF"/>
    <w:multiLevelType w:val="multilevel"/>
    <w:tmpl w:val="17DCA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016C82"/>
    <w:multiLevelType w:val="hybridMultilevel"/>
    <w:tmpl w:val="DF3A6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329F3"/>
    <w:multiLevelType w:val="multilevel"/>
    <w:tmpl w:val="25B275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D80CDB"/>
    <w:multiLevelType w:val="multilevel"/>
    <w:tmpl w:val="0AEEABBC"/>
    <w:lvl w:ilvl="0">
      <w:start w:val="1"/>
      <w:numFmt w:val="decimal"/>
      <w:lvlText w:val="%1."/>
      <w:lvlJc w:val="left"/>
      <w:pPr>
        <w:ind w:left="360" w:hanging="360"/>
      </w:pPr>
      <w:rPr>
        <w:rFonts w:ascii="Calibri" w:hAnsi="Calibri"/>
        <w:b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9"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D7D4C79"/>
    <w:multiLevelType w:val="multilevel"/>
    <w:tmpl w:val="046E2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1D477E"/>
    <w:multiLevelType w:val="hybridMultilevel"/>
    <w:tmpl w:val="DCF89B14"/>
    <w:lvl w:ilvl="0" w:tplc="5DDE94B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047517A"/>
    <w:multiLevelType w:val="hybridMultilevel"/>
    <w:tmpl w:val="F2A2C4A2"/>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FC3C51"/>
    <w:multiLevelType w:val="multilevel"/>
    <w:tmpl w:val="50924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181C11"/>
    <w:multiLevelType w:val="hybridMultilevel"/>
    <w:tmpl w:val="6CB03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F5C7B61"/>
    <w:multiLevelType w:val="multilevel"/>
    <w:tmpl w:val="386AA4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8F7BD9"/>
    <w:multiLevelType w:val="multilevel"/>
    <w:tmpl w:val="17EE4314"/>
    <w:lvl w:ilvl="0">
      <w:start w:val="1"/>
      <w:numFmt w:val="decimal"/>
      <w:lvlText w:val="%1."/>
      <w:lvlJc w:val="left"/>
      <w:pPr>
        <w:ind w:left="360" w:hanging="360"/>
      </w:pPr>
      <w:rPr>
        <w:rFonts w:eastAsia="Calibri" w:cs="Tahoma"/>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CDE2C64"/>
    <w:multiLevelType w:val="hybridMultilevel"/>
    <w:tmpl w:val="BF4A1332"/>
    <w:lvl w:ilvl="0" w:tplc="C85E623C">
      <w:start w:val="1"/>
      <w:numFmt w:val="decimal"/>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6" w15:restartNumberingAfterBreak="0">
    <w:nsid w:val="51347B7A"/>
    <w:multiLevelType w:val="hybridMultilevel"/>
    <w:tmpl w:val="A3D00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39"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93D49D6"/>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36229E"/>
    <w:multiLevelType w:val="hybridMultilevel"/>
    <w:tmpl w:val="E068A3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782DD1"/>
    <w:multiLevelType w:val="multilevel"/>
    <w:tmpl w:val="26F60C98"/>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num w:numId="1" w16cid:durableId="652830351">
    <w:abstractNumId w:val="27"/>
  </w:num>
  <w:num w:numId="2" w16cid:durableId="501430941">
    <w:abstractNumId w:val="33"/>
  </w:num>
  <w:num w:numId="3" w16cid:durableId="1133518575">
    <w:abstractNumId w:val="53"/>
  </w:num>
  <w:num w:numId="4" w16cid:durableId="614287725">
    <w:abstractNumId w:val="7"/>
  </w:num>
  <w:num w:numId="5" w16cid:durableId="702248352">
    <w:abstractNumId w:val="29"/>
  </w:num>
  <w:num w:numId="6" w16cid:durableId="1045451337">
    <w:abstractNumId w:val="19"/>
  </w:num>
  <w:num w:numId="7" w16cid:durableId="1372338908">
    <w:abstractNumId w:val="14"/>
  </w:num>
  <w:num w:numId="8" w16cid:durableId="705369294">
    <w:abstractNumId w:val="10"/>
  </w:num>
  <w:num w:numId="9" w16cid:durableId="685600009">
    <w:abstractNumId w:val="12"/>
  </w:num>
  <w:num w:numId="10" w16cid:durableId="782072442">
    <w:abstractNumId w:val="6"/>
  </w:num>
  <w:num w:numId="11" w16cid:durableId="1519002467">
    <w:abstractNumId w:val="48"/>
  </w:num>
  <w:num w:numId="12" w16cid:durableId="1887253194">
    <w:abstractNumId w:val="1"/>
  </w:num>
  <w:num w:numId="13" w16cid:durableId="1777289234">
    <w:abstractNumId w:val="34"/>
  </w:num>
  <w:num w:numId="14" w16cid:durableId="418793976">
    <w:abstractNumId w:val="43"/>
  </w:num>
  <w:num w:numId="15" w16cid:durableId="437680916">
    <w:abstractNumId w:val="20"/>
  </w:num>
  <w:num w:numId="16" w16cid:durableId="1399210614">
    <w:abstractNumId w:val="13"/>
  </w:num>
  <w:num w:numId="17" w16cid:durableId="911158876">
    <w:abstractNumId w:val="24"/>
  </w:num>
  <w:num w:numId="18" w16cid:durableId="1797679621">
    <w:abstractNumId w:val="47"/>
  </w:num>
  <w:num w:numId="19" w16cid:durableId="1374843886">
    <w:abstractNumId w:val="4"/>
  </w:num>
  <w:num w:numId="20" w16cid:durableId="1258366989">
    <w:abstractNumId w:val="40"/>
  </w:num>
  <w:num w:numId="21" w16cid:durableId="742605907">
    <w:abstractNumId w:val="0"/>
  </w:num>
  <w:num w:numId="22" w16cid:durableId="411776779">
    <w:abstractNumId w:val="25"/>
  </w:num>
  <w:num w:numId="23" w16cid:durableId="342054958">
    <w:abstractNumId w:val="5"/>
  </w:num>
  <w:num w:numId="24" w16cid:durableId="591662647">
    <w:abstractNumId w:val="21"/>
  </w:num>
  <w:num w:numId="25" w16cid:durableId="1589079110">
    <w:abstractNumId w:val="3"/>
  </w:num>
  <w:num w:numId="26" w16cid:durableId="1375614928">
    <w:abstractNumId w:val="17"/>
  </w:num>
  <w:num w:numId="27" w16cid:durableId="1404371804">
    <w:abstractNumId w:val="23"/>
  </w:num>
  <w:num w:numId="28" w16cid:durableId="425688838">
    <w:abstractNumId w:val="18"/>
  </w:num>
  <w:num w:numId="29" w16cid:durableId="1625456368">
    <w:abstractNumId w:val="26"/>
  </w:num>
  <w:num w:numId="30" w16cid:durableId="343091690">
    <w:abstractNumId w:val="2"/>
  </w:num>
  <w:num w:numId="31" w16cid:durableId="701396139">
    <w:abstractNumId w:val="22"/>
  </w:num>
  <w:num w:numId="32" w16cid:durableId="82185455">
    <w:abstractNumId w:val="38"/>
  </w:num>
  <w:num w:numId="33" w16cid:durableId="1677923012">
    <w:abstractNumId w:val="30"/>
  </w:num>
  <w:num w:numId="34" w16cid:durableId="10456394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2003840">
    <w:abstractNumId w:val="8"/>
  </w:num>
  <w:num w:numId="36" w16cid:durableId="218902026">
    <w:abstractNumId w:val="51"/>
  </w:num>
  <w:num w:numId="37" w16cid:durableId="529337846">
    <w:abstractNumId w:val="39"/>
  </w:num>
  <w:num w:numId="38" w16cid:durableId="1327048746">
    <w:abstractNumId w:val="42"/>
  </w:num>
  <w:num w:numId="39" w16cid:durableId="1069838978">
    <w:abstractNumId w:val="37"/>
  </w:num>
  <w:num w:numId="40" w16cid:durableId="985741680">
    <w:abstractNumId w:val="50"/>
  </w:num>
  <w:num w:numId="41" w16cid:durableId="430902366">
    <w:abstractNumId w:val="45"/>
  </w:num>
  <w:num w:numId="42" w16cid:durableId="697856206">
    <w:abstractNumId w:val="11"/>
  </w:num>
  <w:num w:numId="43" w16cid:durableId="1899125702">
    <w:abstractNumId w:val="52"/>
  </w:num>
  <w:num w:numId="44" w16cid:durableId="121535263">
    <w:abstractNumId w:val="46"/>
  </w:num>
  <w:num w:numId="45" w16cid:durableId="435250653">
    <w:abstractNumId w:val="28"/>
  </w:num>
  <w:num w:numId="46" w16cid:durableId="83042279">
    <w:abstractNumId w:val="35"/>
  </w:num>
  <w:num w:numId="47" w16cid:durableId="142088714">
    <w:abstractNumId w:val="9"/>
  </w:num>
  <w:num w:numId="48" w16cid:durableId="370375907">
    <w:abstractNumId w:val="31"/>
  </w:num>
  <w:num w:numId="49" w16cid:durableId="1772428784">
    <w:abstractNumId w:val="15"/>
  </w:num>
  <w:num w:numId="50" w16cid:durableId="610937182">
    <w:abstractNumId w:val="32"/>
  </w:num>
  <w:num w:numId="51" w16cid:durableId="487981695">
    <w:abstractNumId w:val="49"/>
  </w:num>
  <w:num w:numId="52" w16cid:durableId="1357541570">
    <w:abstractNumId w:val="41"/>
  </w:num>
  <w:num w:numId="53" w16cid:durableId="567035163">
    <w:abstractNumId w:val="36"/>
  </w:num>
  <w:num w:numId="54" w16cid:durableId="18417142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11F1"/>
    <w:rsid w:val="00005ED3"/>
    <w:rsid w:val="00006410"/>
    <w:rsid w:val="000071A5"/>
    <w:rsid w:val="000155AC"/>
    <w:rsid w:val="000162AD"/>
    <w:rsid w:val="000201D6"/>
    <w:rsid w:val="00024655"/>
    <w:rsid w:val="00024F21"/>
    <w:rsid w:val="00027A9F"/>
    <w:rsid w:val="00031E4E"/>
    <w:rsid w:val="0003224E"/>
    <w:rsid w:val="000447CF"/>
    <w:rsid w:val="00050C06"/>
    <w:rsid w:val="00051BF5"/>
    <w:rsid w:val="00053FE0"/>
    <w:rsid w:val="0005645C"/>
    <w:rsid w:val="00064B05"/>
    <w:rsid w:val="000650B8"/>
    <w:rsid w:val="00065D2F"/>
    <w:rsid w:val="00084387"/>
    <w:rsid w:val="00086687"/>
    <w:rsid w:val="000907E4"/>
    <w:rsid w:val="000928EA"/>
    <w:rsid w:val="00093555"/>
    <w:rsid w:val="00093EFB"/>
    <w:rsid w:val="00095DF4"/>
    <w:rsid w:val="000A1863"/>
    <w:rsid w:val="000A1BFE"/>
    <w:rsid w:val="000A443E"/>
    <w:rsid w:val="000A4896"/>
    <w:rsid w:val="000B23AB"/>
    <w:rsid w:val="000B421E"/>
    <w:rsid w:val="000B48A8"/>
    <w:rsid w:val="000C07F7"/>
    <w:rsid w:val="000C1B44"/>
    <w:rsid w:val="000D048C"/>
    <w:rsid w:val="000D6BA3"/>
    <w:rsid w:val="000E3230"/>
    <w:rsid w:val="000E3B55"/>
    <w:rsid w:val="000E66FC"/>
    <w:rsid w:val="000E6DBB"/>
    <w:rsid w:val="000F373F"/>
    <w:rsid w:val="000F4037"/>
    <w:rsid w:val="000F4B1C"/>
    <w:rsid w:val="0010096C"/>
    <w:rsid w:val="0010462D"/>
    <w:rsid w:val="001179B8"/>
    <w:rsid w:val="00125EB0"/>
    <w:rsid w:val="00130FAD"/>
    <w:rsid w:val="00135E2B"/>
    <w:rsid w:val="00141794"/>
    <w:rsid w:val="00141FBC"/>
    <w:rsid w:val="001443CC"/>
    <w:rsid w:val="0014445A"/>
    <w:rsid w:val="001505DD"/>
    <w:rsid w:val="00150A45"/>
    <w:rsid w:val="001512FF"/>
    <w:rsid w:val="001513A9"/>
    <w:rsid w:val="0015662B"/>
    <w:rsid w:val="001601B5"/>
    <w:rsid w:val="00165D9A"/>
    <w:rsid w:val="00170288"/>
    <w:rsid w:val="00171D3F"/>
    <w:rsid w:val="001762C8"/>
    <w:rsid w:val="00182069"/>
    <w:rsid w:val="00184A00"/>
    <w:rsid w:val="0019211B"/>
    <w:rsid w:val="00192572"/>
    <w:rsid w:val="001930A1"/>
    <w:rsid w:val="001947B9"/>
    <w:rsid w:val="00194C11"/>
    <w:rsid w:val="00197DDA"/>
    <w:rsid w:val="001A7308"/>
    <w:rsid w:val="001A786B"/>
    <w:rsid w:val="001B0F0B"/>
    <w:rsid w:val="001B5F78"/>
    <w:rsid w:val="001C2F27"/>
    <w:rsid w:val="001C434F"/>
    <w:rsid w:val="001C4F0E"/>
    <w:rsid w:val="001D14E3"/>
    <w:rsid w:val="001D44F2"/>
    <w:rsid w:val="001D5948"/>
    <w:rsid w:val="001D6368"/>
    <w:rsid w:val="001E3A42"/>
    <w:rsid w:val="001E6E2C"/>
    <w:rsid w:val="001E7920"/>
    <w:rsid w:val="001F10EB"/>
    <w:rsid w:val="001F4207"/>
    <w:rsid w:val="001F78AE"/>
    <w:rsid w:val="002002BA"/>
    <w:rsid w:val="0020060F"/>
    <w:rsid w:val="002031CF"/>
    <w:rsid w:val="00210A39"/>
    <w:rsid w:val="00210DBA"/>
    <w:rsid w:val="00211F99"/>
    <w:rsid w:val="00215D0D"/>
    <w:rsid w:val="00216E50"/>
    <w:rsid w:val="00221DF6"/>
    <w:rsid w:val="002304CF"/>
    <w:rsid w:val="002317A9"/>
    <w:rsid w:val="002319D2"/>
    <w:rsid w:val="00231C02"/>
    <w:rsid w:val="0023241C"/>
    <w:rsid w:val="00235B17"/>
    <w:rsid w:val="00236AAC"/>
    <w:rsid w:val="002438F1"/>
    <w:rsid w:val="00246AC8"/>
    <w:rsid w:val="0025133E"/>
    <w:rsid w:val="002516DE"/>
    <w:rsid w:val="00252E73"/>
    <w:rsid w:val="00254A8E"/>
    <w:rsid w:val="00256BF1"/>
    <w:rsid w:val="0026348E"/>
    <w:rsid w:val="0026434E"/>
    <w:rsid w:val="002645A8"/>
    <w:rsid w:val="00280239"/>
    <w:rsid w:val="00285CE5"/>
    <w:rsid w:val="002905C1"/>
    <w:rsid w:val="002925B4"/>
    <w:rsid w:val="00294EAA"/>
    <w:rsid w:val="00295F84"/>
    <w:rsid w:val="002B1D74"/>
    <w:rsid w:val="002B5AD6"/>
    <w:rsid w:val="002B793F"/>
    <w:rsid w:val="002C0760"/>
    <w:rsid w:val="002D62BE"/>
    <w:rsid w:val="002E1F71"/>
    <w:rsid w:val="002F1032"/>
    <w:rsid w:val="002F26BD"/>
    <w:rsid w:val="00302BD7"/>
    <w:rsid w:val="00304264"/>
    <w:rsid w:val="0030775F"/>
    <w:rsid w:val="00314CA4"/>
    <w:rsid w:val="003173FC"/>
    <w:rsid w:val="00320337"/>
    <w:rsid w:val="003216D4"/>
    <w:rsid w:val="0032760C"/>
    <w:rsid w:val="00335336"/>
    <w:rsid w:val="003360C7"/>
    <w:rsid w:val="0034244E"/>
    <w:rsid w:val="00344F85"/>
    <w:rsid w:val="00351436"/>
    <w:rsid w:val="00361E76"/>
    <w:rsid w:val="003625C9"/>
    <w:rsid w:val="00363DF6"/>
    <w:rsid w:val="00366BE2"/>
    <w:rsid w:val="0038150E"/>
    <w:rsid w:val="00381DB6"/>
    <w:rsid w:val="0038283C"/>
    <w:rsid w:val="00382F30"/>
    <w:rsid w:val="00384642"/>
    <w:rsid w:val="003A18DD"/>
    <w:rsid w:val="003A3534"/>
    <w:rsid w:val="003A58B6"/>
    <w:rsid w:val="003B00F6"/>
    <w:rsid w:val="003C2066"/>
    <w:rsid w:val="003C212F"/>
    <w:rsid w:val="003C2538"/>
    <w:rsid w:val="003C3151"/>
    <w:rsid w:val="003C48FB"/>
    <w:rsid w:val="003C7E53"/>
    <w:rsid w:val="003D1FC7"/>
    <w:rsid w:val="003D2FFD"/>
    <w:rsid w:val="003E2B7C"/>
    <w:rsid w:val="00404A54"/>
    <w:rsid w:val="00407F71"/>
    <w:rsid w:val="00412943"/>
    <w:rsid w:val="00413899"/>
    <w:rsid w:val="00415AFA"/>
    <w:rsid w:val="0041697E"/>
    <w:rsid w:val="00416E96"/>
    <w:rsid w:val="004224E2"/>
    <w:rsid w:val="00422C28"/>
    <w:rsid w:val="00425305"/>
    <w:rsid w:val="00426259"/>
    <w:rsid w:val="00426A86"/>
    <w:rsid w:val="004312F5"/>
    <w:rsid w:val="0043479B"/>
    <w:rsid w:val="00437F58"/>
    <w:rsid w:val="00443319"/>
    <w:rsid w:val="00444638"/>
    <w:rsid w:val="00444A75"/>
    <w:rsid w:val="00447013"/>
    <w:rsid w:val="00450535"/>
    <w:rsid w:val="00450B98"/>
    <w:rsid w:val="0045300E"/>
    <w:rsid w:val="00454EC6"/>
    <w:rsid w:val="00455A53"/>
    <w:rsid w:val="00455D36"/>
    <w:rsid w:val="00467A16"/>
    <w:rsid w:val="00471C76"/>
    <w:rsid w:val="004720E0"/>
    <w:rsid w:val="00472C5E"/>
    <w:rsid w:val="00472D5F"/>
    <w:rsid w:val="00483FF2"/>
    <w:rsid w:val="00485999"/>
    <w:rsid w:val="00497C5A"/>
    <w:rsid w:val="004A6E50"/>
    <w:rsid w:val="004B15BD"/>
    <w:rsid w:val="004B1DE5"/>
    <w:rsid w:val="004C2DE5"/>
    <w:rsid w:val="004C3947"/>
    <w:rsid w:val="004C723C"/>
    <w:rsid w:val="004D0374"/>
    <w:rsid w:val="004D28F4"/>
    <w:rsid w:val="004D3A15"/>
    <w:rsid w:val="004D522F"/>
    <w:rsid w:val="004D6EAE"/>
    <w:rsid w:val="004E0B82"/>
    <w:rsid w:val="004E41B8"/>
    <w:rsid w:val="004F387D"/>
    <w:rsid w:val="0050170A"/>
    <w:rsid w:val="00506C3F"/>
    <w:rsid w:val="00507B72"/>
    <w:rsid w:val="00542DC1"/>
    <w:rsid w:val="00543DA4"/>
    <w:rsid w:val="00552AC3"/>
    <w:rsid w:val="00560A68"/>
    <w:rsid w:val="00563838"/>
    <w:rsid w:val="00570561"/>
    <w:rsid w:val="0057492E"/>
    <w:rsid w:val="00584275"/>
    <w:rsid w:val="0058502E"/>
    <w:rsid w:val="00586372"/>
    <w:rsid w:val="00587442"/>
    <w:rsid w:val="00590F76"/>
    <w:rsid w:val="00593442"/>
    <w:rsid w:val="00593D37"/>
    <w:rsid w:val="00594728"/>
    <w:rsid w:val="005B0B7E"/>
    <w:rsid w:val="005B0FC4"/>
    <w:rsid w:val="005B53ED"/>
    <w:rsid w:val="005B601D"/>
    <w:rsid w:val="005C1DEA"/>
    <w:rsid w:val="005C27B0"/>
    <w:rsid w:val="005C7038"/>
    <w:rsid w:val="005D0F69"/>
    <w:rsid w:val="005D4D45"/>
    <w:rsid w:val="005D5A13"/>
    <w:rsid w:val="005E298A"/>
    <w:rsid w:val="005E2C45"/>
    <w:rsid w:val="005E5577"/>
    <w:rsid w:val="005E685A"/>
    <w:rsid w:val="005E6BD5"/>
    <w:rsid w:val="005F2CA3"/>
    <w:rsid w:val="005F2ED1"/>
    <w:rsid w:val="005F4AE7"/>
    <w:rsid w:val="005F60C1"/>
    <w:rsid w:val="00601545"/>
    <w:rsid w:val="006024C8"/>
    <w:rsid w:val="00604288"/>
    <w:rsid w:val="00610289"/>
    <w:rsid w:val="006124B2"/>
    <w:rsid w:val="0061390F"/>
    <w:rsid w:val="0062041E"/>
    <w:rsid w:val="006236E7"/>
    <w:rsid w:val="00624497"/>
    <w:rsid w:val="00625D78"/>
    <w:rsid w:val="00631F45"/>
    <w:rsid w:val="006332AE"/>
    <w:rsid w:val="0063516A"/>
    <w:rsid w:val="00640D3B"/>
    <w:rsid w:val="006469D7"/>
    <w:rsid w:val="00652733"/>
    <w:rsid w:val="00652FB2"/>
    <w:rsid w:val="006542B3"/>
    <w:rsid w:val="00654E39"/>
    <w:rsid w:val="00655A1F"/>
    <w:rsid w:val="00656CFA"/>
    <w:rsid w:val="0066084F"/>
    <w:rsid w:val="006678A8"/>
    <w:rsid w:val="00670825"/>
    <w:rsid w:val="00670864"/>
    <w:rsid w:val="00672AAF"/>
    <w:rsid w:val="006750FD"/>
    <w:rsid w:val="00675775"/>
    <w:rsid w:val="006770AE"/>
    <w:rsid w:val="00690018"/>
    <w:rsid w:val="00695D25"/>
    <w:rsid w:val="006A61F1"/>
    <w:rsid w:val="006B613B"/>
    <w:rsid w:val="006B6B60"/>
    <w:rsid w:val="006C0AD4"/>
    <w:rsid w:val="006C207B"/>
    <w:rsid w:val="006C675D"/>
    <w:rsid w:val="006D0105"/>
    <w:rsid w:val="006D2A35"/>
    <w:rsid w:val="006D35B5"/>
    <w:rsid w:val="006D3C28"/>
    <w:rsid w:val="006D41D7"/>
    <w:rsid w:val="006D4E51"/>
    <w:rsid w:val="006E5003"/>
    <w:rsid w:val="006F461C"/>
    <w:rsid w:val="00704762"/>
    <w:rsid w:val="0070604C"/>
    <w:rsid w:val="00710D72"/>
    <w:rsid w:val="007120A4"/>
    <w:rsid w:val="007130A8"/>
    <w:rsid w:val="007177E0"/>
    <w:rsid w:val="00721CDB"/>
    <w:rsid w:val="0073674E"/>
    <w:rsid w:val="007405F2"/>
    <w:rsid w:val="00746A6E"/>
    <w:rsid w:val="00750C88"/>
    <w:rsid w:val="00755296"/>
    <w:rsid w:val="00764673"/>
    <w:rsid w:val="00764FA9"/>
    <w:rsid w:val="00774422"/>
    <w:rsid w:val="00774B34"/>
    <w:rsid w:val="00776248"/>
    <w:rsid w:val="00783D31"/>
    <w:rsid w:val="00783F4E"/>
    <w:rsid w:val="0078580A"/>
    <w:rsid w:val="00790C4B"/>
    <w:rsid w:val="0079207D"/>
    <w:rsid w:val="0079246F"/>
    <w:rsid w:val="007927AF"/>
    <w:rsid w:val="00796A88"/>
    <w:rsid w:val="007A70F7"/>
    <w:rsid w:val="007C4494"/>
    <w:rsid w:val="007C5171"/>
    <w:rsid w:val="007C6471"/>
    <w:rsid w:val="007C675A"/>
    <w:rsid w:val="007C7AC8"/>
    <w:rsid w:val="007D284F"/>
    <w:rsid w:val="007D33E4"/>
    <w:rsid w:val="007E3FB0"/>
    <w:rsid w:val="007F0E12"/>
    <w:rsid w:val="007F54E5"/>
    <w:rsid w:val="007F7AD9"/>
    <w:rsid w:val="0080400D"/>
    <w:rsid w:val="00804E52"/>
    <w:rsid w:val="00812853"/>
    <w:rsid w:val="0082443B"/>
    <w:rsid w:val="00824F52"/>
    <w:rsid w:val="00832684"/>
    <w:rsid w:val="00834C68"/>
    <w:rsid w:val="00835AF1"/>
    <w:rsid w:val="00835D26"/>
    <w:rsid w:val="00837FF6"/>
    <w:rsid w:val="0084705E"/>
    <w:rsid w:val="008516D5"/>
    <w:rsid w:val="0086117F"/>
    <w:rsid w:val="008615C2"/>
    <w:rsid w:val="00864E6E"/>
    <w:rsid w:val="008661E6"/>
    <w:rsid w:val="00866760"/>
    <w:rsid w:val="00866B80"/>
    <w:rsid w:val="00866FA3"/>
    <w:rsid w:val="00877DC6"/>
    <w:rsid w:val="00884C62"/>
    <w:rsid w:val="0089193C"/>
    <w:rsid w:val="00891FAF"/>
    <w:rsid w:val="00895487"/>
    <w:rsid w:val="008A21C5"/>
    <w:rsid w:val="008A366D"/>
    <w:rsid w:val="008A3F08"/>
    <w:rsid w:val="008B04A1"/>
    <w:rsid w:val="008B49C2"/>
    <w:rsid w:val="008B65D4"/>
    <w:rsid w:val="008D2B47"/>
    <w:rsid w:val="008E0063"/>
    <w:rsid w:val="008E0EF8"/>
    <w:rsid w:val="008E2F2E"/>
    <w:rsid w:val="008E70AC"/>
    <w:rsid w:val="008F2006"/>
    <w:rsid w:val="008F3091"/>
    <w:rsid w:val="00901123"/>
    <w:rsid w:val="00901B13"/>
    <w:rsid w:val="009062BE"/>
    <w:rsid w:val="00912F45"/>
    <w:rsid w:val="00917A5F"/>
    <w:rsid w:val="00920582"/>
    <w:rsid w:val="0092206D"/>
    <w:rsid w:val="009243CC"/>
    <w:rsid w:val="0093237B"/>
    <w:rsid w:val="00935F7F"/>
    <w:rsid w:val="00936481"/>
    <w:rsid w:val="00941239"/>
    <w:rsid w:val="00947B37"/>
    <w:rsid w:val="00947C4B"/>
    <w:rsid w:val="00950B34"/>
    <w:rsid w:val="00952476"/>
    <w:rsid w:val="00953DB7"/>
    <w:rsid w:val="00955C70"/>
    <w:rsid w:val="00964E14"/>
    <w:rsid w:val="009663C3"/>
    <w:rsid w:val="0096709D"/>
    <w:rsid w:val="00967123"/>
    <w:rsid w:val="0096732B"/>
    <w:rsid w:val="00971AB0"/>
    <w:rsid w:val="00980B7D"/>
    <w:rsid w:val="009821BC"/>
    <w:rsid w:val="00982551"/>
    <w:rsid w:val="00984FA1"/>
    <w:rsid w:val="00985A7F"/>
    <w:rsid w:val="00991147"/>
    <w:rsid w:val="0099129E"/>
    <w:rsid w:val="009926DC"/>
    <w:rsid w:val="00992F0E"/>
    <w:rsid w:val="00996DE2"/>
    <w:rsid w:val="009A1CC2"/>
    <w:rsid w:val="009A2E15"/>
    <w:rsid w:val="009A7707"/>
    <w:rsid w:val="009A7ECD"/>
    <w:rsid w:val="009B08BE"/>
    <w:rsid w:val="009B676E"/>
    <w:rsid w:val="009C21E5"/>
    <w:rsid w:val="009C2307"/>
    <w:rsid w:val="009C24E3"/>
    <w:rsid w:val="009C2581"/>
    <w:rsid w:val="009C2A36"/>
    <w:rsid w:val="009D0C13"/>
    <w:rsid w:val="009D3425"/>
    <w:rsid w:val="009D5856"/>
    <w:rsid w:val="009E0436"/>
    <w:rsid w:val="009E2690"/>
    <w:rsid w:val="009E3643"/>
    <w:rsid w:val="009E5A81"/>
    <w:rsid w:val="009E724B"/>
    <w:rsid w:val="009E7C85"/>
    <w:rsid w:val="009F0C47"/>
    <w:rsid w:val="009F3532"/>
    <w:rsid w:val="00A0014C"/>
    <w:rsid w:val="00A008C6"/>
    <w:rsid w:val="00A0600D"/>
    <w:rsid w:val="00A069EB"/>
    <w:rsid w:val="00A06FAB"/>
    <w:rsid w:val="00A0743F"/>
    <w:rsid w:val="00A21DAF"/>
    <w:rsid w:val="00A22A5E"/>
    <w:rsid w:val="00A279B1"/>
    <w:rsid w:val="00A312BD"/>
    <w:rsid w:val="00A3248B"/>
    <w:rsid w:val="00A32B01"/>
    <w:rsid w:val="00A3414D"/>
    <w:rsid w:val="00A41A59"/>
    <w:rsid w:val="00A44351"/>
    <w:rsid w:val="00A4744B"/>
    <w:rsid w:val="00A51186"/>
    <w:rsid w:val="00A53869"/>
    <w:rsid w:val="00A572FF"/>
    <w:rsid w:val="00A63BF2"/>
    <w:rsid w:val="00A64AEB"/>
    <w:rsid w:val="00A6657C"/>
    <w:rsid w:val="00A72BF6"/>
    <w:rsid w:val="00A94CB6"/>
    <w:rsid w:val="00A978F4"/>
    <w:rsid w:val="00AA1265"/>
    <w:rsid w:val="00AA737E"/>
    <w:rsid w:val="00AC5E91"/>
    <w:rsid w:val="00AE1456"/>
    <w:rsid w:val="00AE4003"/>
    <w:rsid w:val="00AE5F68"/>
    <w:rsid w:val="00AF0051"/>
    <w:rsid w:val="00AF147E"/>
    <w:rsid w:val="00AF19EC"/>
    <w:rsid w:val="00AF1D8F"/>
    <w:rsid w:val="00B033AA"/>
    <w:rsid w:val="00B04E5D"/>
    <w:rsid w:val="00B05C61"/>
    <w:rsid w:val="00B107C8"/>
    <w:rsid w:val="00B14F76"/>
    <w:rsid w:val="00B150A1"/>
    <w:rsid w:val="00B23668"/>
    <w:rsid w:val="00B243C7"/>
    <w:rsid w:val="00B252E5"/>
    <w:rsid w:val="00B25722"/>
    <w:rsid w:val="00B25F01"/>
    <w:rsid w:val="00B26142"/>
    <w:rsid w:val="00B27499"/>
    <w:rsid w:val="00B3155B"/>
    <w:rsid w:val="00B367BC"/>
    <w:rsid w:val="00B370DE"/>
    <w:rsid w:val="00B45711"/>
    <w:rsid w:val="00B514D4"/>
    <w:rsid w:val="00B516BC"/>
    <w:rsid w:val="00B53A87"/>
    <w:rsid w:val="00B57C6E"/>
    <w:rsid w:val="00B60795"/>
    <w:rsid w:val="00B671AC"/>
    <w:rsid w:val="00B67445"/>
    <w:rsid w:val="00B72136"/>
    <w:rsid w:val="00B742D9"/>
    <w:rsid w:val="00B75BD4"/>
    <w:rsid w:val="00B80873"/>
    <w:rsid w:val="00B81092"/>
    <w:rsid w:val="00B82CB1"/>
    <w:rsid w:val="00B862A9"/>
    <w:rsid w:val="00B92249"/>
    <w:rsid w:val="00B93B6A"/>
    <w:rsid w:val="00BA0093"/>
    <w:rsid w:val="00BA0C08"/>
    <w:rsid w:val="00BA6C7E"/>
    <w:rsid w:val="00BB1553"/>
    <w:rsid w:val="00BB220E"/>
    <w:rsid w:val="00BB59EB"/>
    <w:rsid w:val="00BB5EDE"/>
    <w:rsid w:val="00BC17E4"/>
    <w:rsid w:val="00BC1AE1"/>
    <w:rsid w:val="00BC3DA5"/>
    <w:rsid w:val="00BC3EAA"/>
    <w:rsid w:val="00BC42D5"/>
    <w:rsid w:val="00BC65E5"/>
    <w:rsid w:val="00BD1BE4"/>
    <w:rsid w:val="00BD320B"/>
    <w:rsid w:val="00BD5CB9"/>
    <w:rsid w:val="00BD5FE9"/>
    <w:rsid w:val="00BD6DB0"/>
    <w:rsid w:val="00BE4CB2"/>
    <w:rsid w:val="00BF227B"/>
    <w:rsid w:val="00BF278E"/>
    <w:rsid w:val="00C0290C"/>
    <w:rsid w:val="00C03323"/>
    <w:rsid w:val="00C03FF6"/>
    <w:rsid w:val="00C040A8"/>
    <w:rsid w:val="00C07151"/>
    <w:rsid w:val="00C1550D"/>
    <w:rsid w:val="00C20622"/>
    <w:rsid w:val="00C231F0"/>
    <w:rsid w:val="00C25123"/>
    <w:rsid w:val="00C25B52"/>
    <w:rsid w:val="00C275C8"/>
    <w:rsid w:val="00C30CFD"/>
    <w:rsid w:val="00C37F35"/>
    <w:rsid w:val="00C4091A"/>
    <w:rsid w:val="00C41228"/>
    <w:rsid w:val="00C426F0"/>
    <w:rsid w:val="00C4300F"/>
    <w:rsid w:val="00C50A98"/>
    <w:rsid w:val="00C510B9"/>
    <w:rsid w:val="00C6393F"/>
    <w:rsid w:val="00C71BCC"/>
    <w:rsid w:val="00C73492"/>
    <w:rsid w:val="00C73555"/>
    <w:rsid w:val="00C73AB8"/>
    <w:rsid w:val="00C74B11"/>
    <w:rsid w:val="00C8189E"/>
    <w:rsid w:val="00C81D1C"/>
    <w:rsid w:val="00C82718"/>
    <w:rsid w:val="00C82B28"/>
    <w:rsid w:val="00C84F31"/>
    <w:rsid w:val="00C96A8B"/>
    <w:rsid w:val="00CA4B07"/>
    <w:rsid w:val="00CB133B"/>
    <w:rsid w:val="00CB1508"/>
    <w:rsid w:val="00CB6D17"/>
    <w:rsid w:val="00CB7B56"/>
    <w:rsid w:val="00CC0A66"/>
    <w:rsid w:val="00CC3BCB"/>
    <w:rsid w:val="00CC410B"/>
    <w:rsid w:val="00CE047E"/>
    <w:rsid w:val="00CE1F0A"/>
    <w:rsid w:val="00CE7BF1"/>
    <w:rsid w:val="00CF208A"/>
    <w:rsid w:val="00CF29AD"/>
    <w:rsid w:val="00CF6605"/>
    <w:rsid w:val="00D0176D"/>
    <w:rsid w:val="00D028CE"/>
    <w:rsid w:val="00D03CCA"/>
    <w:rsid w:val="00D03E63"/>
    <w:rsid w:val="00D13E7C"/>
    <w:rsid w:val="00D14DFB"/>
    <w:rsid w:val="00D21164"/>
    <w:rsid w:val="00D258DC"/>
    <w:rsid w:val="00D30646"/>
    <w:rsid w:val="00D35F0F"/>
    <w:rsid w:val="00D37EC0"/>
    <w:rsid w:val="00D46EB7"/>
    <w:rsid w:val="00D52D18"/>
    <w:rsid w:val="00D62148"/>
    <w:rsid w:val="00D72AE0"/>
    <w:rsid w:val="00D7776E"/>
    <w:rsid w:val="00D77CDD"/>
    <w:rsid w:val="00D829A2"/>
    <w:rsid w:val="00D8310E"/>
    <w:rsid w:val="00D851C4"/>
    <w:rsid w:val="00D93BCE"/>
    <w:rsid w:val="00DA18C7"/>
    <w:rsid w:val="00DA3A6B"/>
    <w:rsid w:val="00DA4F1D"/>
    <w:rsid w:val="00DA6129"/>
    <w:rsid w:val="00DA7D40"/>
    <w:rsid w:val="00DA7FBF"/>
    <w:rsid w:val="00DB03D1"/>
    <w:rsid w:val="00DB551C"/>
    <w:rsid w:val="00DC129D"/>
    <w:rsid w:val="00DD40B3"/>
    <w:rsid w:val="00DD5428"/>
    <w:rsid w:val="00DE1220"/>
    <w:rsid w:val="00DE34C8"/>
    <w:rsid w:val="00DF542F"/>
    <w:rsid w:val="00DF68B0"/>
    <w:rsid w:val="00DF7D43"/>
    <w:rsid w:val="00E03CCE"/>
    <w:rsid w:val="00E11233"/>
    <w:rsid w:val="00E11A37"/>
    <w:rsid w:val="00E27441"/>
    <w:rsid w:val="00E27483"/>
    <w:rsid w:val="00E4028B"/>
    <w:rsid w:val="00E41FB9"/>
    <w:rsid w:val="00E43B93"/>
    <w:rsid w:val="00E45D91"/>
    <w:rsid w:val="00E4670D"/>
    <w:rsid w:val="00E47F50"/>
    <w:rsid w:val="00E51EAC"/>
    <w:rsid w:val="00E520E4"/>
    <w:rsid w:val="00E5303A"/>
    <w:rsid w:val="00E541F6"/>
    <w:rsid w:val="00E57F09"/>
    <w:rsid w:val="00E6290E"/>
    <w:rsid w:val="00E62C0B"/>
    <w:rsid w:val="00E66F06"/>
    <w:rsid w:val="00E6762E"/>
    <w:rsid w:val="00E67633"/>
    <w:rsid w:val="00E7458F"/>
    <w:rsid w:val="00E76323"/>
    <w:rsid w:val="00E80214"/>
    <w:rsid w:val="00E84958"/>
    <w:rsid w:val="00E879FE"/>
    <w:rsid w:val="00E97B5E"/>
    <w:rsid w:val="00EA0924"/>
    <w:rsid w:val="00EA0C27"/>
    <w:rsid w:val="00EA474B"/>
    <w:rsid w:val="00EA6228"/>
    <w:rsid w:val="00EB1FF3"/>
    <w:rsid w:val="00EB58A5"/>
    <w:rsid w:val="00EC0831"/>
    <w:rsid w:val="00EC2ECA"/>
    <w:rsid w:val="00EC6FAC"/>
    <w:rsid w:val="00EC7F49"/>
    <w:rsid w:val="00ED1D02"/>
    <w:rsid w:val="00ED2FB2"/>
    <w:rsid w:val="00EE782C"/>
    <w:rsid w:val="00EF02FB"/>
    <w:rsid w:val="00EF045E"/>
    <w:rsid w:val="00EF54A3"/>
    <w:rsid w:val="00EF5DFE"/>
    <w:rsid w:val="00EF790B"/>
    <w:rsid w:val="00F0266A"/>
    <w:rsid w:val="00F05D86"/>
    <w:rsid w:val="00F07EAC"/>
    <w:rsid w:val="00F1024B"/>
    <w:rsid w:val="00F11728"/>
    <w:rsid w:val="00F11958"/>
    <w:rsid w:val="00F11B0C"/>
    <w:rsid w:val="00F15D22"/>
    <w:rsid w:val="00F2263F"/>
    <w:rsid w:val="00F26162"/>
    <w:rsid w:val="00F30646"/>
    <w:rsid w:val="00F40D41"/>
    <w:rsid w:val="00F40F29"/>
    <w:rsid w:val="00F412B0"/>
    <w:rsid w:val="00F45793"/>
    <w:rsid w:val="00F45A5A"/>
    <w:rsid w:val="00F45F5A"/>
    <w:rsid w:val="00F50E70"/>
    <w:rsid w:val="00F56528"/>
    <w:rsid w:val="00F56BB4"/>
    <w:rsid w:val="00F61274"/>
    <w:rsid w:val="00F61B88"/>
    <w:rsid w:val="00F64545"/>
    <w:rsid w:val="00F652CD"/>
    <w:rsid w:val="00F75D4E"/>
    <w:rsid w:val="00F85914"/>
    <w:rsid w:val="00F91124"/>
    <w:rsid w:val="00F92117"/>
    <w:rsid w:val="00F97D75"/>
    <w:rsid w:val="00FA0CB1"/>
    <w:rsid w:val="00FA0D9A"/>
    <w:rsid w:val="00FA1E50"/>
    <w:rsid w:val="00FA3A61"/>
    <w:rsid w:val="00FA4530"/>
    <w:rsid w:val="00FA6561"/>
    <w:rsid w:val="00FA7045"/>
    <w:rsid w:val="00FB1E60"/>
    <w:rsid w:val="00FB1F54"/>
    <w:rsid w:val="00FB2547"/>
    <w:rsid w:val="00FB26A0"/>
    <w:rsid w:val="00FB44A9"/>
    <w:rsid w:val="00FB7B9E"/>
    <w:rsid w:val="00FC1AA6"/>
    <w:rsid w:val="00FD6451"/>
    <w:rsid w:val="00FF2A7C"/>
    <w:rsid w:val="00FF3919"/>
    <w:rsid w:val="00FF4E6A"/>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semiHidden/>
    <w:unhideWhenUsed/>
    <w:qFormat/>
    <w:locked/>
    <w:rsid w:val="00834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 w:type="character" w:customStyle="1" w:styleId="Nagwek2Znak">
    <w:name w:val="Nagłówek 2 Znak"/>
    <w:basedOn w:val="Domylnaczcionkaakapitu"/>
    <w:link w:val="Nagwek2"/>
    <w:semiHidden/>
    <w:rsid w:val="00834C68"/>
    <w:rPr>
      <w:rFonts w:asciiTheme="majorHAnsi" w:eastAsiaTheme="majorEastAsia" w:hAnsiTheme="majorHAnsi" w:cstheme="majorBidi"/>
      <w:color w:val="365F91" w:themeColor="accent1" w:themeShade="BF"/>
      <w:sz w:val="26"/>
      <w:szCs w:val="26"/>
      <w:lang w:eastAsia="en-US"/>
    </w:rPr>
  </w:style>
  <w:style w:type="table" w:customStyle="1" w:styleId="TableGrid">
    <w:name w:val="TableGrid"/>
    <w:rsid w:val="00834C68"/>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675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989212366">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 w:id="150274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kwpsp.wroc.pl" TargetMode="Externa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wpsp_wroclaw" TargetMode="External"/><Relationship Id="rId35" Type="http://schemas.openxmlformats.org/officeDocument/2006/relationships/hyperlink" Target="mailto:kw@kwpsp.wroc.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23</Pages>
  <Words>11443</Words>
  <Characters>68661</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17</cp:revision>
  <cp:lastPrinted>2022-07-22T06:58:00Z</cp:lastPrinted>
  <dcterms:created xsi:type="dcterms:W3CDTF">2025-01-27T13:16:00Z</dcterms:created>
  <dcterms:modified xsi:type="dcterms:W3CDTF">2025-01-31T13:34:00Z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