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64" w:lineRule="auto"/>
        <w:ind w:left="10" w:right="15" w:firstLine="0"/>
        <w:jc w:val="right"/>
        <w:rPr>
          <w:rFonts w:ascii="Calibri" w:cs="Calibri" w:eastAsia="Calibri" w:hAnsi="Calibri"/>
          <w:b w:val="1"/>
        </w:rPr>
      </w:pPr>
      <w:r w:rsidDel="00000000" w:rsidR="00000000" w:rsidRPr="00000000">
        <w:rPr>
          <w:rFonts w:ascii="Calibri" w:cs="Calibri" w:eastAsia="Calibri" w:hAnsi="Calibri"/>
          <w:b w:val="1"/>
          <w:rtl w:val="0"/>
        </w:rPr>
        <w:t xml:space="preserve">Załącznik nr 7 do SWZ</w:t>
      </w:r>
      <w:r w:rsidDel="00000000" w:rsidR="00000000" w:rsidRPr="00000000">
        <w:rPr>
          <w:rtl w:val="0"/>
        </w:rPr>
      </w:r>
    </w:p>
    <w:p w:rsidR="00000000" w:rsidDel="00000000" w:rsidP="00000000" w:rsidRDefault="00000000" w:rsidRPr="00000000" w14:paraId="00000002">
      <w:pPr>
        <w:spacing w:line="264" w:lineRule="auto"/>
        <w:ind w:left="10" w:right="15"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03">
      <w:pPr>
        <w:spacing w:line="264" w:lineRule="auto"/>
        <w:ind w:left="10" w:right="15" w:firstLine="0"/>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4">
      <w:pPr>
        <w:spacing w:line="264" w:lineRule="auto"/>
        <w:ind w:left="10" w:right="15" w:firstLine="0"/>
        <w:jc w:val="center"/>
        <w:rPr>
          <w:rFonts w:ascii="Calibri" w:cs="Calibri" w:eastAsia="Calibri" w:hAnsi="Calibri"/>
        </w:rPr>
      </w:pPr>
      <w:r w:rsidDel="00000000" w:rsidR="00000000" w:rsidRPr="00000000">
        <w:rPr>
          <w:rFonts w:ascii="Calibri" w:cs="Calibri" w:eastAsia="Calibri" w:hAnsi="Calibri"/>
          <w:b w:val="1"/>
          <w:rtl w:val="0"/>
        </w:rPr>
        <w:t xml:space="preserve">Wytyczne projektowe</w:t>
      </w:r>
      <w:r w:rsidDel="00000000" w:rsidR="00000000" w:rsidRPr="00000000">
        <w:rPr>
          <w:rtl w:val="0"/>
        </w:rPr>
      </w:r>
    </w:p>
    <w:p w:rsidR="00000000" w:rsidDel="00000000" w:rsidP="00000000" w:rsidRDefault="00000000" w:rsidRPr="00000000" w14:paraId="00000005">
      <w:pPr>
        <w:widowControl w:val="0"/>
        <w:spacing w:after="0" w:line="240" w:lineRule="auto"/>
        <w:ind w:left="10" w:right="18"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Usługi projektowej dotyczącej zamówienia publicznego pn.: </w:t>
      </w:r>
    </w:p>
    <w:p w:rsidR="00000000" w:rsidDel="00000000" w:rsidP="00000000" w:rsidRDefault="00000000" w:rsidRPr="00000000" w14:paraId="00000006">
      <w:pPr>
        <w:spacing w:line="360" w:lineRule="auto"/>
        <w:jc w:val="center"/>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07">
      <w:pPr>
        <w:spacing w:line="36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Opracowanie dokumentacji projektowej wraz z analizą rzeczowo-finansową dla zadania pn. “Budowa budynków wielorodzinnych w Pasłęku” - etap I.</w:t>
      </w:r>
    </w:p>
    <w:p w:rsidR="00000000" w:rsidDel="00000000" w:rsidP="00000000" w:rsidRDefault="00000000" w:rsidRPr="00000000" w14:paraId="00000008">
      <w:pPr>
        <w:widowControl w:val="0"/>
        <w:spacing w:after="0" w:line="240" w:lineRule="auto"/>
        <w:ind w:left="10" w:right="18" w:firstLine="0"/>
        <w:jc w:val="center"/>
        <w:rPr>
          <w:rFonts w:ascii="Calibri" w:cs="Calibri" w:eastAsia="Calibri" w:hAnsi="Calibri"/>
          <w:i w:val="1"/>
        </w:rPr>
      </w:pPr>
      <w:r w:rsidDel="00000000" w:rsidR="00000000" w:rsidRPr="00000000">
        <w:rPr>
          <w:rtl w:val="0"/>
        </w:rPr>
      </w:r>
    </w:p>
    <w:p w:rsidR="00000000" w:rsidDel="00000000" w:rsidP="00000000" w:rsidRDefault="00000000" w:rsidRPr="00000000" w14:paraId="00000009">
      <w:pPr>
        <w:jc w:val="center"/>
        <w:rPr>
          <w:rFonts w:ascii="Calibri" w:cs="Calibri" w:eastAsia="Calibri" w:hAnsi="Calibri"/>
          <w:color w:val="222222"/>
          <w:highlight w:val="white"/>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highlight w:val="white"/>
          <w:rtl w:val="0"/>
        </w:rPr>
        <w:t xml:space="preserve">1</w:t>
      </w:r>
    </w:p>
    <w:p w:rsidR="00000000" w:rsidDel="00000000" w:rsidP="00000000" w:rsidRDefault="00000000" w:rsidRPr="00000000" w14:paraId="0000000A">
      <w:pPr>
        <w:jc w:val="center"/>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0B">
      <w:pPr>
        <w:jc w:val="both"/>
        <w:rPr>
          <w:rFonts w:ascii="Calibri" w:cs="Calibri" w:eastAsia="Calibri" w:hAnsi="Calibri"/>
        </w:rPr>
      </w:pPr>
      <w:r w:rsidDel="00000000" w:rsidR="00000000" w:rsidRPr="00000000">
        <w:rPr>
          <w:rFonts w:ascii="Calibri" w:cs="Calibri" w:eastAsia="Calibri" w:hAnsi="Calibri"/>
          <w:color w:val="222222"/>
          <w:highlight w:val="white"/>
          <w:rtl w:val="0"/>
        </w:rPr>
        <w:t xml:space="preserve">1. Opis zadania:</w:t>
      </w:r>
      <w:r w:rsidDel="00000000" w:rsidR="00000000" w:rsidRPr="00000000">
        <w:rPr>
          <w:rFonts w:ascii="Calibri" w:cs="Calibri" w:eastAsia="Calibri" w:hAnsi="Calibri"/>
          <w:b w:val="1"/>
          <w:i w:val="1"/>
          <w:rtl w:val="0"/>
        </w:rPr>
        <w:t xml:space="preserve"> </w:t>
      </w:r>
      <w:r w:rsidDel="00000000" w:rsidR="00000000" w:rsidRPr="00000000">
        <w:rPr>
          <w:rFonts w:ascii="Calibri" w:cs="Calibri" w:eastAsia="Calibri" w:hAnsi="Calibri"/>
          <w:b w:val="1"/>
          <w:rtl w:val="0"/>
        </w:rPr>
        <w:t xml:space="preserve">Opracowanie dokumentacji projektowej wraz z analizą rzeczowo-finansową dla zadania pn. “Budowa budynków wielorodzinnych w Pasłęku” - etap I</w:t>
      </w:r>
      <w:r w:rsidDel="00000000" w:rsidR="00000000" w:rsidRPr="00000000">
        <w:rPr>
          <w:rFonts w:ascii="Calibri" w:cs="Calibri" w:eastAsia="Calibri" w:hAnsi="Calibri"/>
          <w:color w:val="222222"/>
          <w:highlight w:val="white"/>
          <w:rtl w:val="0"/>
        </w:rPr>
        <w:t xml:space="preserve">, </w:t>
      </w:r>
      <w:r w:rsidDel="00000000" w:rsidR="00000000" w:rsidRPr="00000000">
        <w:rPr>
          <w:rFonts w:ascii="Calibri" w:cs="Calibri" w:eastAsia="Calibri" w:hAnsi="Calibri"/>
          <w:rtl w:val="0"/>
        </w:rPr>
        <w:t xml:space="preserve">na działkach gruntu </w:t>
      </w:r>
      <w:r w:rsidDel="00000000" w:rsidR="00000000" w:rsidRPr="00000000">
        <w:rPr>
          <w:rFonts w:ascii="Calibri" w:cs="Calibri" w:eastAsia="Calibri" w:hAnsi="Calibri"/>
          <w:color w:val="222222"/>
          <w:highlight w:val="white"/>
          <w:rtl w:val="0"/>
        </w:rPr>
        <w:t xml:space="preserve">o numerze geodezyjnym 8/80 i 8/82 przy ul. Partyzantów w miejscowości Pasłęk, gm. Pasłęk, o łącznej pow. ok. 7395 m</w:t>
      </w:r>
      <w:r w:rsidDel="00000000" w:rsidR="00000000" w:rsidRPr="00000000">
        <w:rPr>
          <w:rFonts w:ascii="Calibri" w:cs="Calibri" w:eastAsia="Calibri" w:hAnsi="Calibri"/>
          <w:color w:val="222222"/>
          <w:highlight w:val="white"/>
          <w:vertAlign w:val="superscript"/>
          <w:rtl w:val="0"/>
        </w:rPr>
        <w:t xml:space="preserve">2</w:t>
      </w:r>
      <w:r w:rsidDel="00000000" w:rsidR="00000000" w:rsidRPr="00000000">
        <w:rPr>
          <w:rFonts w:ascii="Calibri" w:cs="Calibri" w:eastAsia="Calibri" w:hAnsi="Calibri"/>
          <w:color w:val="222222"/>
          <w:highlight w:val="white"/>
          <w:rtl w:val="0"/>
        </w:rPr>
        <w:t xml:space="preserve">, obręb 0011 Pasłęk, dla minimum 54 lokali mieszkalnych, o szacowanej PUM min. 2816,28 m</w:t>
      </w:r>
      <w:r w:rsidDel="00000000" w:rsidR="00000000" w:rsidRPr="00000000">
        <w:rPr>
          <w:rFonts w:ascii="Calibri" w:cs="Calibri" w:eastAsia="Calibri" w:hAnsi="Calibri"/>
          <w:color w:val="222222"/>
          <w:highlight w:val="white"/>
          <w:vertAlign w:val="superscript"/>
          <w:rtl w:val="0"/>
        </w:rPr>
        <w:t xml:space="preserve">2</w:t>
      </w:r>
      <w:r w:rsidDel="00000000" w:rsidR="00000000" w:rsidRPr="00000000">
        <w:rPr>
          <w:rFonts w:ascii="Calibri" w:cs="Calibri" w:eastAsia="Calibri" w:hAnsi="Calibri"/>
          <w:color w:val="222222"/>
          <w:highlight w:val="white"/>
          <w:rtl w:val="0"/>
        </w:rPr>
        <w:t xml:space="preserve"> (wraz z lokalami przeznaczonymi dla rodzin wielodzietnych, osób starszych oraz z niepełnosprawnościami - w ilości wyznaczonej przez Zleceniodawcę) w formie sześciu budynków wielorodzinnych, trzykondygnacyjnych wraz z min. 57 miejscami postojowymi.</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rtl w:val="0"/>
        </w:rPr>
        <w:t xml:space="preserve">Działka o numerze 8/82 jest objęta </w:t>
      </w:r>
      <w:r w:rsidDel="00000000" w:rsidR="00000000" w:rsidRPr="00000000">
        <w:rPr>
          <w:rFonts w:ascii="Calibri" w:cs="Calibri" w:eastAsia="Calibri" w:hAnsi="Calibri"/>
          <w:rtl w:val="0"/>
        </w:rPr>
        <w:t xml:space="preserve">Miejscowym Planem Zagospodarowania Przestrzennego - Uchwała nr VI/57/10 Rady Miejskiej w Pasłęku z dnia 9 lipca 2010 r. w sprawie miejscowego planu zagospodarowania przestrzennego centralnej i wschodniej części Pasłęka. Działka nie jest objęta ochroną konserwatorską. Działka nr 8/82 leży w otoczeniu gruntów nie zabudowanych, pól uprawnych i zabudowy mieszkaniowej jedno i wielorodzinnej.</w:t>
      </w:r>
    </w:p>
    <w:p w:rsidR="00000000" w:rsidDel="00000000" w:rsidP="00000000" w:rsidRDefault="00000000" w:rsidRPr="00000000" w14:paraId="0000000C">
      <w:pPr>
        <w:jc w:val="both"/>
        <w:rPr>
          <w:rFonts w:ascii="Calibri" w:cs="Calibri" w:eastAsia="Calibri" w:hAnsi="Calibri"/>
          <w:color w:val="222222"/>
          <w:highlight w:val="white"/>
        </w:rPr>
      </w:pPr>
      <w:r w:rsidDel="00000000" w:rsidR="00000000" w:rsidRPr="00000000">
        <w:rPr>
          <w:rFonts w:ascii="Calibri" w:cs="Calibri" w:eastAsia="Calibri" w:hAnsi="Calibri"/>
          <w:rtl w:val="0"/>
        </w:rPr>
        <w:t xml:space="preserve">Dostęp do drogi publicznej z terenu inwestycji odbywać się będzie bezpośrednio, zjazdem z ul. Partyzantów.</w:t>
      </w:r>
      <w:r w:rsidDel="00000000" w:rsidR="00000000" w:rsidRPr="00000000">
        <w:rPr>
          <w:rtl w:val="0"/>
        </w:rPr>
      </w:r>
    </w:p>
    <w:p w:rsidR="00000000" w:rsidDel="00000000" w:rsidP="00000000" w:rsidRDefault="00000000" w:rsidRPr="00000000" w14:paraId="0000000D">
      <w:pPr>
        <w:jc w:val="both"/>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0E">
      <w:pPr>
        <w:jc w:val="both"/>
        <w:rPr>
          <w:rFonts w:ascii="Calibri" w:cs="Calibri" w:eastAsia="Calibri" w:hAnsi="Calibri"/>
          <w:color w:val="222222"/>
        </w:rPr>
      </w:pPr>
      <w:r w:rsidDel="00000000" w:rsidR="00000000" w:rsidRPr="00000000">
        <w:rPr>
          <w:rFonts w:ascii="Calibri" w:cs="Calibri" w:eastAsia="Calibri" w:hAnsi="Calibri"/>
          <w:highlight w:val="white"/>
          <w:rtl w:val="0"/>
        </w:rPr>
        <w:t xml:space="preserve">Działka nie posiada uzbrojenia technicznego. W sąsiedztwie przebiega sieć wodociągowa i kanalizacyjna, kanalizacji deszczowej, telekomunikacyjna oraz napowietrzna linia energetyczna, na które u</w:t>
      </w:r>
      <w:r w:rsidDel="00000000" w:rsidR="00000000" w:rsidRPr="00000000">
        <w:rPr>
          <w:rFonts w:ascii="Calibri" w:cs="Calibri" w:eastAsia="Calibri" w:hAnsi="Calibri"/>
          <w:color w:val="222222"/>
          <w:rtl w:val="0"/>
        </w:rPr>
        <w:t xml:space="preserve">zyskano:</w:t>
      </w:r>
    </w:p>
    <w:p w:rsidR="00000000" w:rsidDel="00000000" w:rsidP="00000000" w:rsidRDefault="00000000" w:rsidRPr="00000000" w14:paraId="0000000F">
      <w:pPr>
        <w:numPr>
          <w:ilvl w:val="0"/>
          <w:numId w:val="9"/>
        </w:numPr>
        <w:ind w:left="720" w:hanging="360"/>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warunki przyłączenia do sieci kanalizacji deszczowej - Burmistrz Pasłęka</w:t>
      </w:r>
    </w:p>
    <w:p w:rsidR="00000000" w:rsidDel="00000000" w:rsidP="00000000" w:rsidRDefault="00000000" w:rsidRPr="00000000" w14:paraId="00000010">
      <w:pPr>
        <w:numPr>
          <w:ilvl w:val="0"/>
          <w:numId w:val="9"/>
        </w:numPr>
        <w:ind w:left="720" w:hanging="360"/>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zapewnienie dostaw energii elektrycznej - Energa Operator S.A. Oddział w Olsztynie</w:t>
      </w:r>
    </w:p>
    <w:p w:rsidR="00000000" w:rsidDel="00000000" w:rsidP="00000000" w:rsidRDefault="00000000" w:rsidRPr="00000000" w14:paraId="00000011">
      <w:pPr>
        <w:numPr>
          <w:ilvl w:val="0"/>
          <w:numId w:val="9"/>
        </w:numPr>
        <w:ind w:left="720" w:hanging="360"/>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zapewnienie dostaw wody i odbioru ścieków - Przedsiębiorstwo usług wodno-kanalizacyjnych w Pasłęku - jednostka operatorska - Sp. z o. o.</w:t>
      </w:r>
    </w:p>
    <w:p w:rsidR="00000000" w:rsidDel="00000000" w:rsidP="00000000" w:rsidRDefault="00000000" w:rsidRPr="00000000" w14:paraId="00000012">
      <w:pPr>
        <w:ind w:left="0" w:firstLine="0"/>
        <w:jc w:val="both"/>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13">
      <w:pPr>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Link do kompozycji mapowej: </w:t>
      </w:r>
    </w:p>
    <w:p w:rsidR="00000000" w:rsidDel="00000000" w:rsidP="00000000" w:rsidRDefault="00000000" w:rsidRPr="00000000" w14:paraId="00000014">
      <w:pPr>
        <w:jc w:val="both"/>
        <w:rPr>
          <w:rFonts w:ascii="Calibri" w:cs="Calibri" w:eastAsia="Calibri" w:hAnsi="Calibri"/>
        </w:rPr>
      </w:pPr>
      <w:r w:rsidDel="00000000" w:rsidR="00000000" w:rsidRPr="00000000">
        <w:rPr>
          <w:rFonts w:ascii="Calibri" w:cs="Calibri" w:eastAsia="Calibri" w:hAnsi="Calibri"/>
          <w:color w:val="222222"/>
          <w:rtl w:val="0"/>
        </w:rPr>
        <w:t xml:space="preserve">https://mapy.geoportal.gov.pl/imap/Imgp_2.html?locale=pl&amp;gui=new&amp;sessionID=4BF8A492-C0E9-4985-844F-5CD5351B1BCA</w:t>
      </w:r>
      <w:r w:rsidDel="00000000" w:rsidR="00000000" w:rsidRPr="00000000">
        <w:rPr>
          <w:rtl w:val="0"/>
        </w:rPr>
      </w:r>
    </w:p>
    <w:p w:rsidR="00000000" w:rsidDel="00000000" w:rsidP="00000000" w:rsidRDefault="00000000" w:rsidRPr="00000000" w14:paraId="00000015">
      <w:pPr>
        <w:jc w:val="both"/>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16">
      <w:pPr>
        <w:ind w:firstLine="0"/>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ID działki:  280407_4.0011.8/82</w:t>
      </w:r>
      <w:r w:rsidDel="00000000" w:rsidR="00000000" w:rsidRPr="00000000">
        <w:rPr>
          <w:rtl w:val="0"/>
        </w:rPr>
      </w:r>
    </w:p>
    <w:p w:rsidR="00000000" w:rsidDel="00000000" w:rsidP="00000000" w:rsidRDefault="00000000" w:rsidRPr="00000000" w14:paraId="00000017">
      <w:pPr>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Link do portalu mapowego gminy: https://paslek.e-mapa.net/</w:t>
      </w:r>
    </w:p>
    <w:p w:rsidR="00000000" w:rsidDel="00000000" w:rsidP="00000000" w:rsidRDefault="00000000" w:rsidRPr="00000000" w14:paraId="00000018">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19">
      <w:pPr>
        <w:jc w:val="both"/>
        <w:rPr>
          <w:rFonts w:ascii="Calibri" w:cs="Calibri" w:eastAsia="Calibri" w:hAnsi="Calibri"/>
          <w:b w:val="1"/>
        </w:rPr>
      </w:pPr>
      <w:r w:rsidDel="00000000" w:rsidR="00000000" w:rsidRPr="00000000">
        <w:rPr>
          <w:rFonts w:ascii="Calibri" w:cs="Calibri" w:eastAsia="Calibri" w:hAnsi="Calibri"/>
          <w:color w:val="222222"/>
          <w:highlight w:val="white"/>
          <w:rtl w:val="0"/>
        </w:rPr>
        <w:t xml:space="preserve">2. Dokumentacja projektowa obejmować będzie</w:t>
      </w:r>
      <w:r w:rsidDel="00000000" w:rsidR="00000000" w:rsidRPr="00000000">
        <w:rPr>
          <w:rFonts w:ascii="Calibri" w:cs="Calibri" w:eastAsia="Calibri" w:hAnsi="Calibri"/>
          <w:b w:val="1"/>
          <w:rtl w:val="0"/>
        </w:rPr>
        <w:t xml:space="preserve"> projekt zagospodarowania terenu i projekt architektoniczno – budowlany z wizualizacjami wraz z uzyskaniem pozwolenia na budowę oraz wszelkich zgód, opinii, uzgodnień oraz innych dokumentów niezbędnych dla przeprowadzenia Inwestycji zgodnie z obowiązującymi przepisami oraz wymaganych m.in. dla potwierdzenia zgodności z regułą DNSH, a także projekt techniczny wszystkich branż wraz z kosztorysami na podstawie analizy rzeczowo - finansowej - dla 1 etapu inwestycji, w tym: </w:t>
      </w:r>
    </w:p>
    <w:p w:rsidR="00000000" w:rsidDel="00000000" w:rsidP="00000000" w:rsidRDefault="00000000" w:rsidRPr="00000000" w14:paraId="0000001A">
      <w:pPr>
        <w:widowControl w:val="0"/>
        <w:numPr>
          <w:ilvl w:val="0"/>
          <w:numId w:val="7"/>
        </w:numPr>
        <w:spacing w:before="0"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mapy do celów projektowych dla działek nr 8/80 i 8/82, obręb 0011 Pasłęk  </w:t>
      </w:r>
    </w:p>
    <w:p w:rsidR="00000000" w:rsidDel="00000000" w:rsidP="00000000" w:rsidRDefault="00000000" w:rsidRPr="00000000" w14:paraId="0000001B">
      <w:pPr>
        <w:widowControl w:val="0"/>
        <w:numPr>
          <w:ilvl w:val="0"/>
          <w:numId w:val="7"/>
        </w:numPr>
        <w:spacing w:before="0" w:line="240" w:lineRule="auto"/>
        <w:ind w:left="0" w:firstLine="0"/>
        <w:jc w:val="both"/>
        <w:rPr>
          <w:rFonts w:ascii="Calibri" w:cs="Calibri" w:eastAsia="Calibri" w:hAnsi="Calibri"/>
          <w:u w:val="none"/>
        </w:rPr>
      </w:pPr>
      <w:r w:rsidDel="00000000" w:rsidR="00000000" w:rsidRPr="00000000">
        <w:rPr>
          <w:rFonts w:ascii="Calibri" w:cs="Calibri" w:eastAsia="Calibri" w:hAnsi="Calibri"/>
          <w:rtl w:val="0"/>
        </w:rPr>
        <w:t xml:space="preserve">Uzyskanie warunków technicznych przyłączy od poszczególnych gestorów sieci dla pierwszego etapu Inwestycji.</w:t>
      </w:r>
      <w:r w:rsidDel="00000000" w:rsidR="00000000" w:rsidRPr="00000000">
        <w:rPr>
          <w:rtl w:val="0"/>
        </w:rPr>
      </w:r>
    </w:p>
    <w:p w:rsidR="00000000" w:rsidDel="00000000" w:rsidP="00000000" w:rsidRDefault="00000000" w:rsidRPr="00000000" w14:paraId="0000001C">
      <w:pPr>
        <w:numPr>
          <w:ilvl w:val="0"/>
          <w:numId w:val="7"/>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3 szkiców zmian projektowych w stosunku do projektu koncepcyjnego - jeśli Wykonawca wykaże potrzebę takich zmian - wariant przekazany przez Wykonawcę Zamawiającemu, wraz z tabelą rewizji, oraz zaakceptowany przez Zamawiającego, stanowi podstawę do dalszych prac projektowych. Tabela rewizji będzie zawierała datę, numer rewizji, opis zmiany, lokalizację (kondygnacja, nr pomieszczenia) oraz informację, przez kogo została wydana i powinna znajdować się na stronie dokumentacji, której zmian dotyczy (wstawiona lub wygenerowana przez program) - do akceptacji przez Zamawiającego.</w:t>
      </w:r>
    </w:p>
    <w:p w:rsidR="00000000" w:rsidDel="00000000" w:rsidP="00000000" w:rsidRDefault="00000000" w:rsidRPr="00000000" w14:paraId="0000001D">
      <w:pPr>
        <w:numPr>
          <w:ilvl w:val="0"/>
          <w:numId w:val="7"/>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analizy rzeczowo-finansowej, dla zaproponowanych przez Wykonawcę zmian względem projektu koncepcyjnego, w postaci zestawienia opisowego / rysunkowego wybranych technologii wykonania obiektu wraz z zestawieniem szacowanych kosztów oraz potencjalnych korzyści i ryzyk wynikających z ewentualnego zastosowania danej technologii, pozwalającej na wybór optymalnej technologii wykonania obiektu oraz jego eksploatacji w zakresie wyczerpującym treść załącznika nr 14 do SWZ Zal._nr_1_do_ramowego_wzoru_Umowy_kredytu oraz zawierającej m.in.: </w:t>
      </w:r>
    </w:p>
    <w:p w:rsidR="00000000" w:rsidDel="00000000" w:rsidP="00000000" w:rsidRDefault="00000000" w:rsidRPr="00000000" w14:paraId="0000001E">
      <w:pPr>
        <w:ind w:hanging="2"/>
        <w:jc w:val="both"/>
        <w:rPr>
          <w:rFonts w:ascii="Calibri" w:cs="Calibri" w:eastAsia="Calibri" w:hAnsi="Calibri"/>
        </w:rPr>
      </w:pPr>
      <w:r w:rsidDel="00000000" w:rsidR="00000000" w:rsidRPr="00000000">
        <w:rPr>
          <w:rFonts w:ascii="Calibri" w:cs="Calibri" w:eastAsia="Calibri" w:hAnsi="Calibri"/>
          <w:rtl w:val="0"/>
        </w:rPr>
        <w:t xml:space="preserve">- kosztorysy przyłączy poszczególnych sieci,</w:t>
      </w:r>
    </w:p>
    <w:p w:rsidR="00000000" w:rsidDel="00000000" w:rsidP="00000000" w:rsidRDefault="00000000" w:rsidRPr="00000000" w14:paraId="0000001F">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branży budowlanej wraz z analizą proponowanych rozwiązań konstrukcyjnych wpływających na optymalizację kosztów,</w:t>
      </w:r>
    </w:p>
    <w:p w:rsidR="00000000" w:rsidDel="00000000" w:rsidP="00000000" w:rsidRDefault="00000000" w:rsidRPr="00000000" w14:paraId="00000020">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branży sanitarnej wraz z analizą proponowanych rozwiązań energetycznych wpływających na optymalizację kosztów z podziałem na poszczególne media (wodno – kanalizacyjne, grzewcze, wentylację itd.),</w:t>
      </w:r>
    </w:p>
    <w:p w:rsidR="00000000" w:rsidDel="00000000" w:rsidP="00000000" w:rsidRDefault="00000000" w:rsidRPr="00000000" w14:paraId="00000021">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branży elektrycznej i teletechnicznej wraz z analizą proponowanych rozwiązań wpływających na optymalizację kosztów,</w:t>
      </w:r>
    </w:p>
    <w:p w:rsidR="00000000" w:rsidDel="00000000" w:rsidP="00000000" w:rsidRDefault="00000000" w:rsidRPr="00000000" w14:paraId="00000022">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branży drogowej (zjazdów z dróg publicznych, dojść do budynku  i parkingów, itd.),</w:t>
      </w:r>
    </w:p>
    <w:p w:rsidR="00000000" w:rsidDel="00000000" w:rsidP="00000000" w:rsidRDefault="00000000" w:rsidRPr="00000000" w14:paraId="00000023">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prac wykończeniowych zgodnych z załącznikiem nr 13 do SWZ “informacją o standardzie wykończenia”</w:t>
      </w:r>
    </w:p>
    <w:p w:rsidR="00000000" w:rsidDel="00000000" w:rsidP="00000000" w:rsidRDefault="00000000" w:rsidRPr="00000000" w14:paraId="00000024">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wykonania zieleni, małej architektury i nasadzeń wokół budynku,</w:t>
      </w:r>
    </w:p>
    <w:p w:rsidR="00000000" w:rsidDel="00000000" w:rsidP="00000000" w:rsidRDefault="00000000" w:rsidRPr="00000000" w14:paraId="00000025">
      <w:pPr>
        <w:spacing w:after="60" w:line="266" w:lineRule="auto"/>
        <w:ind w:right="40" w:hanging="2"/>
        <w:jc w:val="both"/>
        <w:rPr>
          <w:rFonts w:ascii="Calibri" w:cs="Calibri" w:eastAsia="Calibri" w:hAnsi="Calibri"/>
        </w:rPr>
      </w:pPr>
      <w:r w:rsidDel="00000000" w:rsidR="00000000" w:rsidRPr="00000000">
        <w:rPr>
          <w:rFonts w:ascii="Calibri" w:cs="Calibri" w:eastAsia="Calibri" w:hAnsi="Calibri"/>
          <w:rtl w:val="0"/>
        </w:rPr>
        <w:t xml:space="preserve">- podsumowanie kosztorysu całkowitej wartości inwestycji  (zbiorcze zestawienie kosztów) wraz z nadzorem autorskim.</w:t>
      </w:r>
    </w:p>
    <w:p w:rsidR="00000000" w:rsidDel="00000000" w:rsidP="00000000" w:rsidRDefault="00000000" w:rsidRPr="00000000" w14:paraId="00000026">
      <w:pPr>
        <w:widowControl w:val="0"/>
        <w:spacing w:line="240" w:lineRule="auto"/>
        <w:ind w:right="40" w:hanging="2"/>
        <w:jc w:val="both"/>
        <w:rPr>
          <w:rFonts w:ascii="Calibri" w:cs="Calibri" w:eastAsia="Calibri" w:hAnsi="Calibri"/>
        </w:rPr>
      </w:pPr>
      <w:r w:rsidDel="00000000" w:rsidR="00000000" w:rsidRPr="00000000">
        <w:rPr>
          <w:rFonts w:ascii="Calibri" w:cs="Calibri" w:eastAsia="Calibri" w:hAnsi="Calibri"/>
          <w:rtl w:val="0"/>
        </w:rPr>
        <w:t xml:space="preserve">Poszczególne analizy, wykonane na podstawie wytycznych projektowych, powinny zawierać porównanie różnych technologii konstrukcyjnych, budowlanych i energetycznych (dostępność, czas wykonania, wynikające z nich korzyści oraz ryzyka, itd.) oraz ich szacowanych kosztów (zakupu oraz eksploatacji).</w:t>
      </w:r>
    </w:p>
    <w:p w:rsidR="00000000" w:rsidDel="00000000" w:rsidP="00000000" w:rsidRDefault="00000000" w:rsidRPr="00000000" w14:paraId="00000027">
      <w:pPr>
        <w:widowControl w:val="0"/>
        <w:spacing w:line="240" w:lineRule="auto"/>
        <w:ind w:right="40" w:hanging="2"/>
        <w:jc w:val="both"/>
        <w:rPr>
          <w:rFonts w:ascii="Calibri" w:cs="Calibri" w:eastAsia="Calibri" w:hAnsi="Calibri"/>
        </w:rPr>
      </w:pPr>
      <w:r w:rsidDel="00000000" w:rsidR="00000000" w:rsidRPr="00000000">
        <w:rPr>
          <w:rtl w:val="0"/>
        </w:rPr>
      </w:r>
    </w:p>
    <w:p w:rsidR="00000000" w:rsidDel="00000000" w:rsidP="00000000" w:rsidRDefault="00000000" w:rsidRPr="00000000" w14:paraId="00000028">
      <w:pPr>
        <w:widowControl w:val="0"/>
        <w:numPr>
          <w:ilvl w:val="0"/>
          <w:numId w:val="7"/>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projektu architektoniczno-budowlanego do pozwolenia na budowę, na podstawie projektu koncepcyjnego, przy założeniu spełnienia wymogów z wydanej decyzji o warunkach zabudowy i założeń wytycznych projektowych. Wszystkie decyzje projektowe należy uzgodnić z Zamawiającym na etapie prac projektowych. </w:t>
      </w:r>
    </w:p>
    <w:p w:rsidR="00000000" w:rsidDel="00000000" w:rsidP="00000000" w:rsidRDefault="00000000" w:rsidRPr="00000000" w14:paraId="00000029">
      <w:pPr>
        <w:numPr>
          <w:ilvl w:val="0"/>
          <w:numId w:val="7"/>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projektu zagospodarowania terenu (PZT), na podstawie załączonego projektu koncepcyjnego, przewidującego przyłącza, drenaż opaskowy wokół budynku, retencję wód opadowych, system odzyskiwania i zagospodarowania wody deszczowej, z zachowaniem lokalizacji układu komunikacji wewnętrznej na terenie działki, w tym zjazdu i zaplanowanych miejsc postojowych, placu zabaw oraz zaprojektowanie urządzenia terenów rekreacyjnych, małej architektury terenu etapu I, a także jego oświetlenia i monitoringu kluczowych stref zagospodarowania (plac zabaw, wjazd z dróg publicznych, wejścia do budynku - z założeniem punktu zbiorczego sygnału z kamer z zapisem obrazu z kamer oraz ew. możliwością podpięcia do systemu monitoringu firm zewnętrznych), projekt wycinek/nasadzeń drzewostanu, jeśli jest taka konieczność - przy założeniu spełnienia wymogów WZ. </w:t>
      </w:r>
    </w:p>
    <w:p w:rsidR="00000000" w:rsidDel="00000000" w:rsidP="00000000" w:rsidRDefault="00000000" w:rsidRPr="00000000" w14:paraId="0000002A">
      <w:pPr>
        <w:numPr>
          <w:ilvl w:val="0"/>
          <w:numId w:val="7"/>
        </w:numPr>
        <w:spacing w:line="266" w:lineRule="auto"/>
        <w:ind w:left="0" w:right="40" w:firstLine="0"/>
        <w:jc w:val="both"/>
        <w:rPr>
          <w:rFonts w:ascii="Calibri" w:cs="Calibri" w:eastAsia="Calibri" w:hAnsi="Calibri"/>
        </w:rPr>
      </w:pPr>
      <w:r w:rsidDel="00000000" w:rsidR="00000000" w:rsidRPr="00000000">
        <w:rPr>
          <w:rFonts w:ascii="Calibri" w:cs="Calibri" w:eastAsia="Calibri" w:hAnsi="Calibri"/>
          <w:rtl w:val="0"/>
        </w:rPr>
        <w:t xml:space="preserve">Zestawienie powierzchni mieszkań oraz komórek lokatorskich (zgodnie z załączonym </w:t>
      </w:r>
      <w:r w:rsidDel="00000000" w:rsidR="00000000" w:rsidRPr="00000000">
        <w:rPr>
          <w:rFonts w:ascii="Calibri" w:cs="Calibri" w:eastAsia="Calibri" w:hAnsi="Calibri"/>
          <w:rtl w:val="0"/>
        </w:rPr>
        <w:t xml:space="preserve">wzorem w załącznikach 10 oraz 10a</w:t>
      </w:r>
      <w:r w:rsidDel="00000000" w:rsidR="00000000" w:rsidRPr="00000000">
        <w:rPr>
          <w:rFonts w:ascii="Calibri" w:cs="Calibri" w:eastAsia="Calibri" w:hAnsi="Calibri"/>
          <w:rtl w:val="0"/>
        </w:rPr>
        <w:t xml:space="preserve">: zestawienie powierzchni-wzór.docx, zestawienie powierzchni komórek lokatorskich -wzór.docx).</w:t>
      </w:r>
    </w:p>
    <w:p w:rsidR="00000000" w:rsidDel="00000000" w:rsidP="00000000" w:rsidRDefault="00000000" w:rsidRPr="00000000" w14:paraId="0000002B">
      <w:pPr>
        <w:numPr>
          <w:ilvl w:val="0"/>
          <w:numId w:val="7"/>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projektu technicznego oraz wykonawczego </w:t>
      </w:r>
      <w:r w:rsidDel="00000000" w:rsidR="00000000" w:rsidRPr="00000000">
        <w:rPr>
          <w:rFonts w:ascii="Calibri" w:cs="Calibri" w:eastAsia="Calibri" w:hAnsi="Calibri"/>
          <w:u w:val="single"/>
          <w:rtl w:val="0"/>
        </w:rPr>
        <w:t xml:space="preserve">wszystkich branż</w:t>
      </w:r>
      <w:r w:rsidDel="00000000" w:rsidR="00000000" w:rsidRPr="00000000">
        <w:rPr>
          <w:rFonts w:ascii="Calibri" w:cs="Calibri" w:eastAsia="Calibri" w:hAnsi="Calibri"/>
          <w:rtl w:val="0"/>
        </w:rPr>
        <w:t xml:space="preserve"> wymaganych dla prawidłowego wykonania oraz funkcjonowania obiektu - na podstawie PZT oraz PAB.</w:t>
      </w:r>
    </w:p>
    <w:p w:rsidR="00000000" w:rsidDel="00000000" w:rsidP="00000000" w:rsidRDefault="00000000" w:rsidRPr="00000000" w14:paraId="0000002C">
      <w:pPr>
        <w:numPr>
          <w:ilvl w:val="0"/>
          <w:numId w:val="7"/>
        </w:numPr>
        <w:spacing w:line="266" w:lineRule="auto"/>
        <w:ind w:left="0" w:right="40" w:firstLine="0"/>
        <w:jc w:val="both"/>
        <w:rPr>
          <w:rFonts w:ascii="Calibri" w:cs="Calibri" w:eastAsia="Calibri" w:hAnsi="Calibri"/>
        </w:rPr>
      </w:pPr>
      <w:r w:rsidDel="00000000" w:rsidR="00000000" w:rsidRPr="00000000">
        <w:rPr>
          <w:rFonts w:ascii="Calibri" w:cs="Calibri" w:eastAsia="Calibri" w:hAnsi="Calibri"/>
          <w:rtl w:val="0"/>
        </w:rPr>
        <w:t xml:space="preserve">Wykonanie przedmiaru robót w zakresie, o którym mowa w § 6 rozporządzenia Ministra Rozwoju i Technologii z dnia 20 grudnia 2021 r. w sprawie szczegółowego zakresu i formy dokumentacji projektowej, specyfikacji technicznych wykonania i odbioru robót budowlanych dla PZT oraz dla PAB </w:t>
      </w:r>
      <w:r w:rsidDel="00000000" w:rsidR="00000000" w:rsidRPr="00000000">
        <w:rPr>
          <w:rFonts w:ascii="Calibri" w:cs="Calibri" w:eastAsia="Calibri" w:hAnsi="Calibri"/>
          <w:highlight w:val="white"/>
          <w:rtl w:val="0"/>
        </w:rPr>
        <w:t xml:space="preserve">obejmującego budynek</w:t>
      </w:r>
      <w:r w:rsidDel="00000000" w:rsidR="00000000" w:rsidRPr="00000000">
        <w:rPr>
          <w:rFonts w:ascii="Calibri" w:cs="Calibri" w:eastAsia="Calibri" w:hAnsi="Calibri"/>
          <w:rtl w:val="0"/>
        </w:rPr>
        <w:t xml:space="preserve">.</w:t>
      </w:r>
    </w:p>
    <w:p w:rsidR="00000000" w:rsidDel="00000000" w:rsidP="00000000" w:rsidRDefault="00000000" w:rsidRPr="00000000" w14:paraId="0000002D">
      <w:pPr>
        <w:numPr>
          <w:ilvl w:val="0"/>
          <w:numId w:val="7"/>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Przygotowanie dokumentacji, a także uzyskanie wszelkich zgód, opinii, uzgodnień oraz innych dokumentów niezbędnych dla przeprowadzenia Inwestycji zgodnie z obowiązującymi przepisami oraz wymaganych m.in. dla </w:t>
      </w:r>
      <w:r w:rsidDel="00000000" w:rsidR="00000000" w:rsidRPr="00000000">
        <w:rPr>
          <w:rFonts w:ascii="Calibri" w:cs="Calibri" w:eastAsia="Calibri" w:hAnsi="Calibri"/>
          <w:u w:val="single"/>
          <w:rtl w:val="0"/>
        </w:rPr>
        <w:t xml:space="preserve">potwierdzenia zgodności z regułą DNSH</w:t>
      </w:r>
      <w:r w:rsidDel="00000000" w:rsidR="00000000" w:rsidRPr="00000000">
        <w:rPr>
          <w:rFonts w:ascii="Calibri" w:cs="Calibri" w:eastAsia="Calibri" w:hAnsi="Calibri"/>
          <w:rtl w:val="0"/>
        </w:rPr>
        <w:t xml:space="preserve"> - zasady nieczynienia znaczącej szkody środowisku (do no significant harm), która na poszczególnych etapach inwestycji wymaga m.in.:</w:t>
      </w:r>
    </w:p>
    <w:p w:rsidR="00000000" w:rsidDel="00000000" w:rsidP="00000000" w:rsidRDefault="00000000" w:rsidRPr="00000000" w14:paraId="0000002E">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1. Etap przygotowania inwestycji:</w:t>
      </w:r>
    </w:p>
    <w:p w:rsidR="00000000" w:rsidDel="00000000" w:rsidP="00000000" w:rsidRDefault="00000000" w:rsidRPr="00000000" w14:paraId="0000002F">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Wyniki badań geotechnicznych gruntów,</w:t>
      </w:r>
    </w:p>
    <w:p w:rsidR="00000000" w:rsidDel="00000000" w:rsidP="00000000" w:rsidRDefault="00000000" w:rsidRPr="00000000" w14:paraId="00000030">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Analiza ryzyk wynikających ze zmian klimatu,</w:t>
      </w:r>
    </w:p>
    <w:p w:rsidR="00000000" w:rsidDel="00000000" w:rsidP="00000000" w:rsidRDefault="00000000" w:rsidRPr="00000000" w14:paraId="00000031">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Jeśli wymagane w oparciu o przepisy krajowe: ocena oddziaływania na środowisko lub analiza ryzyka degradacji środowiska związana z utrzymaniem jakości wody,</w:t>
      </w:r>
    </w:p>
    <w:p w:rsidR="00000000" w:rsidDel="00000000" w:rsidP="00000000" w:rsidRDefault="00000000" w:rsidRPr="00000000" w14:paraId="00000032">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Dokument wydawany przez urząd gminy lub miasta, poświadczający, że grunt spełnia wymagania z zakresu ochrony bioróżnorodności.</w:t>
      </w:r>
    </w:p>
    <w:p w:rsidR="00000000" w:rsidDel="00000000" w:rsidP="00000000" w:rsidRDefault="00000000" w:rsidRPr="00000000" w14:paraId="00000033">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2. Etap projektowania:</w:t>
      </w:r>
    </w:p>
    <w:p w:rsidR="00000000" w:rsidDel="00000000" w:rsidP="00000000" w:rsidRDefault="00000000" w:rsidRPr="00000000" w14:paraId="00000034">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Charakterystyka energetyczna budynku,</w:t>
      </w:r>
    </w:p>
    <w:p w:rsidR="00000000" w:rsidDel="00000000" w:rsidP="00000000" w:rsidRDefault="00000000" w:rsidRPr="00000000" w14:paraId="00000035">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Jakościowe i ilościowe zestawienie materiałowe (w tym zestawienie materiałów wykończeniowych zgodnie z załącznikiem “informacja o standardzie wykończenia”),</w:t>
      </w:r>
    </w:p>
    <w:p w:rsidR="00000000" w:rsidDel="00000000" w:rsidP="00000000" w:rsidRDefault="00000000" w:rsidRPr="00000000" w14:paraId="00000036">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Analiza dotycząca wpisywania się w gospodarkę o obiegu zamkniętym (możliwości w zakresie demontażu obiektu lub dostosowania budynków zgodnie z ISO 20887),</w:t>
      </w:r>
    </w:p>
    <w:p w:rsidR="00000000" w:rsidDel="00000000" w:rsidP="00000000" w:rsidRDefault="00000000" w:rsidRPr="00000000" w14:paraId="00000037">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Przedmiar robót z podziałem na rodzaje wyrobów, ich ilości i masę.</w:t>
      </w:r>
    </w:p>
    <w:p w:rsidR="00000000" w:rsidDel="00000000" w:rsidP="00000000" w:rsidRDefault="00000000" w:rsidRPr="00000000" w14:paraId="00000038">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Scenariusz obiektu budowlanego wg normy PN-EN 15978</w:t>
      </w:r>
    </w:p>
    <w:p w:rsidR="00000000" w:rsidDel="00000000" w:rsidP="00000000" w:rsidRDefault="00000000" w:rsidRPr="00000000" w14:paraId="00000039">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3. Etap robót budowlanych:</w:t>
      </w:r>
    </w:p>
    <w:p w:rsidR="00000000" w:rsidDel="00000000" w:rsidP="00000000" w:rsidRDefault="00000000" w:rsidRPr="00000000" w14:paraId="0000003A">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Audyt przedrozbiórkowy (jeśli projekt budowlany tego wymaga),</w:t>
      </w:r>
    </w:p>
    <w:p w:rsidR="00000000" w:rsidDel="00000000" w:rsidP="00000000" w:rsidRDefault="00000000" w:rsidRPr="00000000" w14:paraId="0000003B">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Wykaz odpadów i Plan segregacji odpadów,</w:t>
      </w:r>
    </w:p>
    <w:p w:rsidR="00000000" w:rsidDel="00000000" w:rsidP="00000000" w:rsidRDefault="00000000" w:rsidRPr="00000000" w14:paraId="0000003C">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Wykaz działań skutecznie zapobiegających emisji hałasu, kurzu i zanieczyszczeń,</w:t>
      </w:r>
    </w:p>
    <w:p w:rsidR="00000000" w:rsidDel="00000000" w:rsidP="00000000" w:rsidRDefault="00000000" w:rsidRPr="00000000" w14:paraId="0000003D">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Deklaracje właściwości użytkowych lub krajowe deklaracje właściwości użytkowych lub inne dokumenty potwierdzające posiadanie wymaganych właściwości przez wyroby budowlane (dla wyrobów związanych z wodą lub zawierających substancje niebezpieczne).</w:t>
      </w:r>
    </w:p>
    <w:p w:rsidR="00000000" w:rsidDel="00000000" w:rsidP="00000000" w:rsidRDefault="00000000" w:rsidRPr="00000000" w14:paraId="0000003E">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4. Oddanie do użytkowania:</w:t>
      </w:r>
    </w:p>
    <w:p w:rsidR="00000000" w:rsidDel="00000000" w:rsidP="00000000" w:rsidRDefault="00000000" w:rsidRPr="00000000" w14:paraId="0000003F">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Świadectwo charakterystyki energetycznej.</w:t>
      </w:r>
    </w:p>
    <w:p w:rsidR="00000000" w:rsidDel="00000000" w:rsidP="00000000" w:rsidRDefault="00000000" w:rsidRPr="00000000" w14:paraId="00000040">
      <w:pPr>
        <w:widowControl w:val="0"/>
        <w:numPr>
          <w:ilvl w:val="0"/>
          <w:numId w:val="7"/>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Opracowanie kart mieszkań - przygotowanych w sposób wizualnie czytelny dla przyszłych najemców, zawierających rzut układu projektowanych funkcji oraz balkonów/ogródków wraz z metrażem i propozycją umeblowania, wyposażonych w dodatkowy rzut instalacji posadzkowych, rzut komórki lokatorskiej oraz wskazanie lokalizacji mieszkania oraz przynależnej do niego komórki lokatorskiej na schematycznym rzucie danego piętra budynku, a także zawierających instrukcję użytkowania lokalu.</w:t>
      </w:r>
    </w:p>
    <w:p w:rsidR="00000000" w:rsidDel="00000000" w:rsidP="00000000" w:rsidRDefault="00000000" w:rsidRPr="00000000" w14:paraId="00000041">
      <w:pPr>
        <w:widowControl w:val="0"/>
        <w:numPr>
          <w:ilvl w:val="0"/>
          <w:numId w:val="7"/>
        </w:numPr>
        <w:spacing w:line="240" w:lineRule="auto"/>
        <w:ind w:left="0" w:firstLine="0"/>
        <w:jc w:val="both"/>
        <w:rPr>
          <w:rFonts w:ascii="Calibri" w:cs="Calibri" w:eastAsia="Calibri" w:hAnsi="Calibri"/>
          <w:u w:val="none"/>
        </w:rPr>
      </w:pPr>
      <w:r w:rsidDel="00000000" w:rsidR="00000000" w:rsidRPr="00000000">
        <w:rPr>
          <w:rFonts w:ascii="Calibri" w:cs="Calibri" w:eastAsia="Calibri" w:hAnsi="Calibri"/>
          <w:rtl w:val="0"/>
        </w:rPr>
        <w:t xml:space="preserve">Opracowanie PZT dc. marketingowych - przygotowane w sposób wizualnie czytelny dla przyszłych najemców.</w:t>
      </w:r>
      <w:r w:rsidDel="00000000" w:rsidR="00000000" w:rsidRPr="00000000">
        <w:rPr>
          <w:rtl w:val="0"/>
        </w:rPr>
      </w:r>
    </w:p>
    <w:p w:rsidR="00000000" w:rsidDel="00000000" w:rsidP="00000000" w:rsidRDefault="00000000" w:rsidRPr="00000000" w14:paraId="00000042">
      <w:pPr>
        <w:numPr>
          <w:ilvl w:val="0"/>
          <w:numId w:val="7"/>
        </w:numPr>
        <w:spacing w:line="266" w:lineRule="auto"/>
        <w:ind w:left="0" w:right="40" w:firstLine="0"/>
        <w:jc w:val="both"/>
        <w:rPr>
          <w:rFonts w:ascii="Calibri" w:cs="Calibri" w:eastAsia="Calibri" w:hAnsi="Calibri"/>
          <w:sz w:val="20"/>
          <w:szCs w:val="20"/>
        </w:rPr>
      </w:pPr>
      <w:r w:rsidDel="00000000" w:rsidR="00000000" w:rsidRPr="00000000">
        <w:rPr>
          <w:rFonts w:ascii="Calibri" w:cs="Calibri" w:eastAsia="Calibri" w:hAnsi="Calibri"/>
          <w:rtl w:val="0"/>
        </w:rPr>
        <w:t xml:space="preserve">Opracowanie harmonogramu rzeczowo - finansowego dla robót budowlanych (zgodnie z załącznikiem nr 14 “Zał._nr_1_do_ramowego_wzoru_Umowy_kredytu”).</w:t>
      </w:r>
      <w:r w:rsidDel="00000000" w:rsidR="00000000" w:rsidRPr="00000000">
        <w:rPr>
          <w:rtl w:val="0"/>
        </w:rPr>
      </w:r>
    </w:p>
    <w:p w:rsidR="00000000" w:rsidDel="00000000" w:rsidP="00000000" w:rsidRDefault="00000000" w:rsidRPr="00000000" w14:paraId="00000043">
      <w:pPr>
        <w:numPr>
          <w:ilvl w:val="0"/>
          <w:numId w:val="7"/>
        </w:numPr>
        <w:spacing w:line="266" w:lineRule="auto"/>
        <w:ind w:left="0" w:right="40" w:firstLine="0"/>
        <w:jc w:val="both"/>
        <w:rPr>
          <w:rFonts w:ascii="Calibri" w:cs="Calibri" w:eastAsia="Calibri" w:hAnsi="Calibri"/>
          <w:u w:val="none"/>
        </w:rPr>
      </w:pPr>
      <w:r w:rsidDel="00000000" w:rsidR="00000000" w:rsidRPr="00000000">
        <w:rPr>
          <w:rFonts w:ascii="Calibri" w:cs="Calibri" w:eastAsia="Calibri" w:hAnsi="Calibri"/>
          <w:rtl w:val="0"/>
        </w:rPr>
        <w:t xml:space="preserve">Wizualizacje (min. 5 ujęć) wraz z edytowalnym modelem 3D, obejmujące budynek/ki oraz przyległe zagospodarowanie terenu wraz z małą architekturą, na podstawie którego powstały. </w:t>
      </w:r>
      <w:r w:rsidDel="00000000" w:rsidR="00000000" w:rsidRPr="00000000">
        <w:rPr>
          <w:rFonts w:ascii="Calibri" w:cs="Calibri" w:eastAsia="Calibri" w:hAnsi="Calibri"/>
          <w:u w:val="single"/>
          <w:rtl w:val="0"/>
        </w:rPr>
        <w:t xml:space="preserve">Zamawiający wymaga wykonania min. jednej wizualizacji na potrzeby marketingowe do czasu złożenia wniosku o pozwolenie na budowę,</w:t>
      </w:r>
      <w:r w:rsidDel="00000000" w:rsidR="00000000" w:rsidRPr="00000000">
        <w:rPr>
          <w:rtl w:val="0"/>
        </w:rPr>
      </w:r>
    </w:p>
    <w:p w:rsidR="00000000" w:rsidDel="00000000" w:rsidP="00000000" w:rsidRDefault="00000000" w:rsidRPr="00000000" w14:paraId="00000044">
      <w:pPr>
        <w:numPr>
          <w:ilvl w:val="0"/>
          <w:numId w:val="7"/>
        </w:numPr>
        <w:spacing w:line="266" w:lineRule="auto"/>
        <w:ind w:left="0" w:right="40" w:firstLine="0"/>
        <w:jc w:val="both"/>
        <w:rPr>
          <w:rFonts w:ascii="Calibri" w:cs="Calibri" w:eastAsia="Calibri" w:hAnsi="Calibri"/>
          <w:u w:val="none"/>
        </w:rPr>
      </w:pPr>
      <w:r w:rsidDel="00000000" w:rsidR="00000000" w:rsidRPr="00000000">
        <w:rPr>
          <w:rFonts w:ascii="Calibri" w:cs="Calibri" w:eastAsia="Calibri" w:hAnsi="Calibri"/>
          <w:rtl w:val="0"/>
        </w:rPr>
        <w:t xml:space="preserve">Opis przedmiotu zamówienia zgodnie z Art.  99. Ustawy PZP (Dz. U. z 2024 r. poz. 1320)  - dla wykonania wszystkich robót budowlanych (w tym wykonawczych).</w:t>
      </w:r>
      <w:r w:rsidDel="00000000" w:rsidR="00000000" w:rsidRPr="00000000">
        <w:rPr>
          <w:rtl w:val="0"/>
        </w:rPr>
      </w:r>
    </w:p>
    <w:p w:rsidR="00000000" w:rsidDel="00000000" w:rsidP="00000000" w:rsidRDefault="00000000" w:rsidRPr="00000000" w14:paraId="00000045">
      <w:pPr>
        <w:numPr>
          <w:ilvl w:val="0"/>
          <w:numId w:val="7"/>
        </w:numPr>
        <w:spacing w:line="240" w:lineRule="auto"/>
        <w:ind w:left="283" w:hanging="285"/>
        <w:jc w:val="both"/>
        <w:rPr>
          <w:rFonts w:ascii="Calibri" w:cs="Calibri" w:eastAsia="Calibri" w:hAnsi="Calibri"/>
        </w:rPr>
      </w:pPr>
      <w:r w:rsidDel="00000000" w:rsidR="00000000" w:rsidRPr="00000000">
        <w:rPr>
          <w:rFonts w:ascii="Calibri" w:cs="Calibri" w:eastAsia="Calibri" w:hAnsi="Calibri"/>
          <w:u w:val="none"/>
          <w:rtl w:val="0"/>
        </w:rPr>
        <w:t xml:space="preserve"> </w:t>
      </w:r>
      <w:r w:rsidDel="00000000" w:rsidR="00000000" w:rsidRPr="00000000">
        <w:rPr>
          <w:rFonts w:ascii="Calibri" w:cs="Calibri" w:eastAsia="Calibri" w:hAnsi="Calibri"/>
          <w:rtl w:val="0"/>
        </w:rPr>
        <w:t xml:space="preserve">Opis robót wykończeniowych oraz ich obmiar (wyszczególnione dla każdego mieszkania i części wspólnej) - wytyczne w pliku “informacja o standardzie wykończenia”.</w:t>
      </w:r>
    </w:p>
    <w:p w:rsidR="00000000" w:rsidDel="00000000" w:rsidP="00000000" w:rsidRDefault="00000000" w:rsidRPr="00000000" w14:paraId="00000046">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47">
      <w:pPr>
        <w:widowControl w:val="0"/>
        <w:tabs>
          <w:tab w:val="left" w:leader="none" w:pos="142"/>
        </w:tabs>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3. Wymagania dotyczące sposobu opracowania dokumentacji budowlanej.</w:t>
      </w:r>
    </w:p>
    <w:p w:rsidR="00000000" w:rsidDel="00000000" w:rsidP="00000000" w:rsidRDefault="00000000" w:rsidRPr="00000000" w14:paraId="00000048">
      <w:pPr>
        <w:widowControl w:val="0"/>
        <w:tabs>
          <w:tab w:val="left" w:leader="none" w:pos="142"/>
        </w:tabs>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3.1 Projekt budowlany: </w:t>
      </w:r>
    </w:p>
    <w:p w:rsidR="00000000" w:rsidDel="00000000" w:rsidP="00000000" w:rsidRDefault="00000000" w:rsidRPr="00000000" w14:paraId="00000049">
      <w:pPr>
        <w:widowControl w:val="0"/>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Dokumentację należy opracować zgodnie z obowiązującymi normami i rozporządzeniami, wymienionymi w niniejszej dokumentacji, na podstawie projektu koncepcyjnego oraz wybranego szkicu (spośród 3 przedstawionych przez Wykonawcę szkiców rozwiązań zmian wzgl. projektu koncepcyjnego, jeśli Wykonawca wykaże potrzebę takich zmian), w wybranej przez Zamawiającego, na podstawie opracowanej przez Wykonawcę analizy rzeczowo - finansowej, technologii wykonania obiektu i jego obsługi.</w:t>
      </w:r>
    </w:p>
    <w:p w:rsidR="00000000" w:rsidDel="00000000" w:rsidP="00000000" w:rsidRDefault="00000000" w:rsidRPr="00000000" w14:paraId="0000004A">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Nie wyszczególnienie jakichkolwiek aktów prawnych, nie zwalnia Wykonawcy z obowiązku ich stosowania.</w:t>
      </w:r>
    </w:p>
    <w:p w:rsidR="00000000" w:rsidDel="00000000" w:rsidP="00000000" w:rsidRDefault="00000000" w:rsidRPr="00000000" w14:paraId="0000004B">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budowlany winien być opracowany zgodnie z przepisami budowlanymi oraz:</w:t>
      </w:r>
    </w:p>
    <w:p w:rsidR="00000000" w:rsidDel="00000000" w:rsidP="00000000" w:rsidRDefault="00000000" w:rsidRPr="00000000" w14:paraId="0000004C">
      <w:pPr>
        <w:numPr>
          <w:ilvl w:val="1"/>
          <w:numId w:val="1"/>
        </w:numPr>
        <w:spacing w:line="240" w:lineRule="auto"/>
        <w:ind w:left="0" w:right="28" w:firstLine="0"/>
        <w:jc w:val="both"/>
        <w:rPr>
          <w:rFonts w:ascii="Calibri" w:cs="Calibri" w:eastAsia="Calibri" w:hAnsi="Calibri"/>
        </w:rPr>
      </w:pPr>
      <w:r w:rsidDel="00000000" w:rsidR="00000000" w:rsidRPr="00000000">
        <w:rPr>
          <w:rFonts w:ascii="Calibri" w:cs="Calibri" w:eastAsia="Calibri" w:hAnsi="Calibri"/>
          <w:rtl w:val="0"/>
        </w:rPr>
        <w:t xml:space="preserve">Decyzją o warunkach zabudowy,</w:t>
      </w:r>
    </w:p>
    <w:p w:rsidR="00000000" w:rsidDel="00000000" w:rsidP="00000000" w:rsidRDefault="00000000" w:rsidRPr="00000000" w14:paraId="0000004D">
      <w:pPr>
        <w:numPr>
          <w:ilvl w:val="1"/>
          <w:numId w:val="1"/>
        </w:numPr>
        <w:spacing w:line="240" w:lineRule="auto"/>
        <w:ind w:left="0" w:right="28" w:firstLine="0"/>
        <w:jc w:val="both"/>
        <w:rPr>
          <w:rFonts w:ascii="Calibri" w:cs="Calibri" w:eastAsia="Calibri" w:hAnsi="Calibri"/>
        </w:rPr>
      </w:pPr>
      <w:r w:rsidDel="00000000" w:rsidR="00000000" w:rsidRPr="00000000">
        <w:rPr>
          <w:rFonts w:ascii="Calibri" w:cs="Calibri" w:eastAsia="Calibri" w:hAnsi="Calibri"/>
          <w:rtl w:val="0"/>
        </w:rPr>
        <w:t xml:space="preserve">Warunkami technicznymi dostawy mediów, zapewnieniami i uzgodnieniami, </w:t>
      </w:r>
    </w:p>
    <w:p w:rsidR="00000000" w:rsidDel="00000000" w:rsidP="00000000" w:rsidRDefault="00000000" w:rsidRPr="00000000" w14:paraId="0000004E">
      <w:pPr>
        <w:numPr>
          <w:ilvl w:val="1"/>
          <w:numId w:val="1"/>
        </w:numPr>
        <w:spacing w:line="240" w:lineRule="auto"/>
        <w:ind w:left="0" w:right="28" w:firstLine="0"/>
        <w:jc w:val="both"/>
        <w:rPr>
          <w:rFonts w:ascii="Calibri" w:cs="Calibri" w:eastAsia="Calibri" w:hAnsi="Calibri"/>
        </w:rPr>
      </w:pPr>
      <w:r w:rsidDel="00000000" w:rsidR="00000000" w:rsidRPr="00000000">
        <w:rPr>
          <w:rFonts w:ascii="Calibri" w:cs="Calibri" w:eastAsia="Calibri" w:hAnsi="Calibri"/>
          <w:rtl w:val="0"/>
        </w:rPr>
        <w:t xml:space="preserve">Innymi opracowaniami załączonymi do niniejszego opracowania oraz wskazanymi przez Zamawiającego.</w:t>
      </w:r>
    </w:p>
    <w:p w:rsidR="00000000" w:rsidDel="00000000" w:rsidP="00000000" w:rsidRDefault="00000000" w:rsidRPr="00000000" w14:paraId="0000004F">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budowlany winien spełniać przepisy Rozporządzenia Ministra Rozwoju w sprawie szczegółowego zakresu i formy projektu budowlanego z dnia 11 września 2020 (t.j. Dz. U. z 2022 r. poz. 1679 z późn. zm.).</w:t>
      </w:r>
    </w:p>
    <w:p w:rsidR="00000000" w:rsidDel="00000000" w:rsidP="00000000" w:rsidRDefault="00000000" w:rsidRPr="00000000" w14:paraId="00000050">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budowlany należy opracować w sposób kompletny, przedstawić Zamawiającemu do akceptacji, a następnie, po uzyskaniu akceptacji i przyjęciu projektu przez Zamawiającego - złożyć Projekt budowlany </w:t>
      </w:r>
      <w:r w:rsidDel="00000000" w:rsidR="00000000" w:rsidRPr="00000000">
        <w:rPr>
          <w:rFonts w:ascii="Calibri" w:cs="Calibri" w:eastAsia="Calibri" w:hAnsi="Calibri"/>
          <w:u w:val="single"/>
          <w:rtl w:val="0"/>
        </w:rPr>
        <w:t xml:space="preserve">w wersji cyfrowej</w:t>
      </w:r>
      <w:r w:rsidDel="00000000" w:rsidR="00000000" w:rsidRPr="00000000">
        <w:rPr>
          <w:rFonts w:ascii="Calibri" w:cs="Calibri" w:eastAsia="Calibri" w:hAnsi="Calibri"/>
          <w:rtl w:val="0"/>
        </w:rPr>
        <w:t xml:space="preserve"> wraz z wnioskiem o pozwolenie na budowę drogą elektroniczną w Starostwie Powiatowym w Elblągu. Zamawiający preferuje cyfrową wymianę korespondencji z organami administracji architektoniczno - budowlanej.</w:t>
      </w:r>
    </w:p>
    <w:p w:rsidR="00000000" w:rsidDel="00000000" w:rsidP="00000000" w:rsidRDefault="00000000" w:rsidRPr="00000000" w14:paraId="00000051">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Do obowiązków Wykonawcy należy również skuteczne przeprowadzenie procedury uzyskania decyzji pozwolenia na budowę, w tym uszczegółowienie i uzupełnienie projektu zgodnie z uwagami lub wymaganiami instytucji i urzędów uczestniczących w procedurze uzyskania pozwolenia na budowę.</w:t>
      </w:r>
    </w:p>
    <w:p w:rsidR="00000000" w:rsidDel="00000000" w:rsidP="00000000" w:rsidRDefault="00000000" w:rsidRPr="00000000" w14:paraId="00000052">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Wszystkie opracowania projektowe należy sporządzić i przekazać Zamawiającemu w wersji papierowej w tym 1 egzemplarz do użytku Zamawiającego (pozostałe  egzemplarze, po akceptacji Zamawiającego, Wykonawca złoży do odpowiednich organów administracji celem uzyskania poszczególnych opinii, uzgodnień, decyzji, itd.) oraz dodatkowo należy sporządzić i przekazać Zamawiającemu w wersji elektronicznej na nośniku USB - kompletną dokumentację, w postaci plików .pdf podpisanych elektronicznie oraz w postaci plików edytowalnych w formacie w jakim powstały lub innym formacie możliwym do odczytu przez Zamawiającego, wskazanym przez Zamawiającego. </w:t>
      </w:r>
    </w:p>
    <w:p w:rsidR="00000000" w:rsidDel="00000000" w:rsidP="00000000" w:rsidRDefault="00000000" w:rsidRPr="00000000" w14:paraId="00000053">
      <w:pPr>
        <w:numPr>
          <w:ilvl w:val="0"/>
          <w:numId w:val="1"/>
        </w:numPr>
        <w:spacing w:before="80" w:line="240" w:lineRule="auto"/>
        <w:ind w:left="425" w:hanging="360"/>
        <w:jc w:val="both"/>
        <w:rPr>
          <w:rFonts w:ascii="Calibri" w:cs="Calibri" w:eastAsia="Calibri" w:hAnsi="Calibri"/>
        </w:rPr>
      </w:pPr>
      <w:r w:rsidDel="00000000" w:rsidR="00000000" w:rsidRPr="00000000">
        <w:rPr>
          <w:rFonts w:ascii="Calibri" w:cs="Calibri" w:eastAsia="Calibri" w:hAnsi="Calibri"/>
          <w:rtl w:val="0"/>
        </w:rPr>
        <w:t xml:space="preserve">Przekazany projekt, wykonany w technologii BIM, należy przekazać także w postaci modelu elektronicznego modelowania danych budowlanych, będącego podstawą do zarządzania i utrzymania obiektu w trakcie jego eksploatacji (plik IFC oraz oryginalny plik w jakim powstał).</w:t>
      </w:r>
      <w:r w:rsidDel="00000000" w:rsidR="00000000" w:rsidRPr="00000000">
        <w:rPr>
          <w:rtl w:val="0"/>
        </w:rPr>
      </w:r>
    </w:p>
    <w:p w:rsidR="00000000" w:rsidDel="00000000" w:rsidP="00000000" w:rsidRDefault="00000000" w:rsidRPr="00000000" w14:paraId="00000054">
      <w:pPr>
        <w:tabs>
          <w:tab w:val="left" w:leader="none" w:pos="142"/>
        </w:tabs>
        <w:spacing w:before="80" w:line="240" w:lineRule="auto"/>
        <w:ind w:hanging="2"/>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55">
      <w:pPr>
        <w:tabs>
          <w:tab w:val="left" w:leader="none" w:pos="142"/>
        </w:tabs>
        <w:spacing w:before="80"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3.2 Projekt techniczny:</w:t>
      </w:r>
    </w:p>
    <w:p w:rsidR="00000000" w:rsidDel="00000000" w:rsidP="00000000" w:rsidRDefault="00000000" w:rsidRPr="00000000" w14:paraId="00000056">
      <w:pPr>
        <w:numPr>
          <w:ilvl w:val="0"/>
          <w:numId w:val="5"/>
        </w:numPr>
        <w:tabs>
          <w:tab w:val="left" w:leader="none" w:pos="142"/>
        </w:tabs>
        <w:spacing w:before="80"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techniczny należy opracować zgodnie z przepisami Rozporządzenia Ministra Rozwoju i Technologii z dnia 20 grudnia 2021 w sprawie szczegółowego zakresu i formy dokumentacji projektowej, specyfikacji technicznych wykonania i odbioru robót budowlanych oraz programu funkcjonalno - użytkowego.</w:t>
      </w:r>
    </w:p>
    <w:p w:rsidR="00000000" w:rsidDel="00000000" w:rsidP="00000000" w:rsidRDefault="00000000" w:rsidRPr="00000000" w14:paraId="00000057">
      <w:pPr>
        <w:widowControl w:val="0"/>
        <w:numPr>
          <w:ilvl w:val="0"/>
          <w:numId w:val="5"/>
        </w:numPr>
        <w:tabs>
          <w:tab w:val="left" w:leader="none" w:pos="142"/>
        </w:tabs>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Stopień szczegółowości projektu technicznego należy przyjąć w odniesieniu do możliwości jednoznacznego określenia cech i parametrów powstającego obiektu w kontekście:</w:t>
      </w:r>
    </w:p>
    <w:p w:rsidR="00000000" w:rsidDel="00000000" w:rsidP="00000000" w:rsidRDefault="00000000" w:rsidRPr="00000000" w14:paraId="00000058">
      <w:pPr>
        <w:widowControl w:val="0"/>
        <w:numPr>
          <w:ilvl w:val="1"/>
          <w:numId w:val="5"/>
        </w:numPr>
        <w:tabs>
          <w:tab w:val="left" w:leader="none" w:pos="142"/>
        </w:tabs>
        <w:spacing w:line="240" w:lineRule="auto"/>
        <w:ind w:left="283.4645669291339" w:firstLine="0"/>
        <w:jc w:val="both"/>
        <w:rPr>
          <w:rFonts w:ascii="Calibri" w:cs="Calibri" w:eastAsia="Calibri" w:hAnsi="Calibri"/>
        </w:rPr>
      </w:pPr>
      <w:r w:rsidDel="00000000" w:rsidR="00000000" w:rsidRPr="00000000">
        <w:rPr>
          <w:rFonts w:ascii="Calibri" w:cs="Calibri" w:eastAsia="Calibri" w:hAnsi="Calibri"/>
          <w:rtl w:val="0"/>
        </w:rPr>
        <w:t xml:space="preserve">możliwości uzgodnienia wszystkich przyjętych rozwiązań z Zamawiającym i uzyskania jego akceptacji,</w:t>
      </w:r>
    </w:p>
    <w:p w:rsidR="00000000" w:rsidDel="00000000" w:rsidP="00000000" w:rsidRDefault="00000000" w:rsidRPr="00000000" w14:paraId="00000059">
      <w:pPr>
        <w:widowControl w:val="0"/>
        <w:numPr>
          <w:ilvl w:val="1"/>
          <w:numId w:val="5"/>
        </w:numPr>
        <w:tabs>
          <w:tab w:val="left" w:leader="none" w:pos="142"/>
        </w:tabs>
        <w:spacing w:line="240" w:lineRule="auto"/>
        <w:ind w:left="283.4645669291339" w:firstLine="0"/>
        <w:jc w:val="both"/>
        <w:rPr>
          <w:rFonts w:ascii="Calibri" w:cs="Calibri" w:eastAsia="Calibri" w:hAnsi="Calibri"/>
        </w:rPr>
      </w:pPr>
      <w:r w:rsidDel="00000000" w:rsidR="00000000" w:rsidRPr="00000000">
        <w:rPr>
          <w:rFonts w:ascii="Calibri" w:cs="Calibri" w:eastAsia="Calibri" w:hAnsi="Calibri"/>
          <w:rtl w:val="0"/>
        </w:rPr>
        <w:t xml:space="preserve">możliwości prawidłowego zrealizowania obiektu zgodnie z dokumentacją,</w:t>
      </w:r>
    </w:p>
    <w:p w:rsidR="00000000" w:rsidDel="00000000" w:rsidP="00000000" w:rsidRDefault="00000000" w:rsidRPr="00000000" w14:paraId="0000005A">
      <w:pPr>
        <w:widowControl w:val="0"/>
        <w:numPr>
          <w:ilvl w:val="0"/>
          <w:numId w:val="5"/>
        </w:numPr>
        <w:tabs>
          <w:tab w:val="left" w:leader="none" w:pos="142"/>
        </w:tabs>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techniczny należy sporządzić i przekazać Zamawiającemu w wersji papierowej w 1 egzemplarzu (nie wliczając egzemplarzy wymaganych przez organy administracji do uzyskania poszczególnych opinii, uzgodnień, decyzji, itd.) oraz dodatkowo należy sporządzić i przekazać Zamawiającemu w wersji elektronicznej na nośniku USB. Kompletną dokumentację należy przekazać w postaci plików .pdf podpisanych elektronicznie oraz w postaci plików edytowalnych w formacie w jakim powstały lub innym formacie możliwym do odczytu przez Zamawiającego, wskazanym przez Zamawiającego. </w:t>
      </w:r>
    </w:p>
    <w:p w:rsidR="00000000" w:rsidDel="00000000" w:rsidP="00000000" w:rsidRDefault="00000000" w:rsidRPr="00000000" w14:paraId="0000005B">
      <w:pPr>
        <w:numPr>
          <w:ilvl w:val="0"/>
          <w:numId w:val="5"/>
        </w:numPr>
        <w:tabs>
          <w:tab w:val="left" w:leader="none" w:pos="142"/>
        </w:tabs>
        <w:spacing w:before="80"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Przekazany projekt, jeśli będzie on wykonany w technologii BIM, należy przekazać także w postaci modelu elektronicznego modelowania danych budowlanych, będącego podstawą do zarządzania i utrzymania obiektu w trakcie jego eksploatacji.</w:t>
      </w:r>
    </w:p>
    <w:p w:rsidR="00000000" w:rsidDel="00000000" w:rsidP="00000000" w:rsidRDefault="00000000" w:rsidRPr="00000000" w14:paraId="0000005C">
      <w:pPr>
        <w:tabs>
          <w:tab w:val="left" w:leader="none" w:pos="142"/>
        </w:tabs>
        <w:spacing w:before="80" w:line="240" w:lineRule="auto"/>
        <w:ind w:hanging="2"/>
        <w:jc w:val="both"/>
        <w:rPr>
          <w:rFonts w:ascii="Calibri" w:cs="Calibri" w:eastAsia="Calibri" w:hAnsi="Calibri"/>
        </w:rPr>
      </w:pPr>
      <w:r w:rsidDel="00000000" w:rsidR="00000000" w:rsidRPr="00000000">
        <w:rPr>
          <w:rtl w:val="0"/>
        </w:rPr>
      </w:r>
    </w:p>
    <w:p w:rsidR="00000000" w:rsidDel="00000000" w:rsidP="00000000" w:rsidRDefault="00000000" w:rsidRPr="00000000" w14:paraId="0000005D">
      <w:pPr>
        <w:tabs>
          <w:tab w:val="left" w:leader="none" w:pos="142"/>
        </w:tabs>
        <w:spacing w:before="80" w:line="240" w:lineRule="auto"/>
        <w:jc w:val="both"/>
        <w:rPr>
          <w:rFonts w:ascii="Calibri" w:cs="Calibri" w:eastAsia="Calibri" w:hAnsi="Calibri"/>
        </w:rPr>
      </w:pPr>
      <w:r w:rsidDel="00000000" w:rsidR="00000000" w:rsidRPr="00000000">
        <w:rPr>
          <w:rFonts w:ascii="Calibri" w:cs="Calibri" w:eastAsia="Calibri" w:hAnsi="Calibri"/>
          <w:rtl w:val="0"/>
        </w:rPr>
        <w:t xml:space="preserve">3.3 Przedmiar robót oraz specyfikacje techniczne wykonania i odbioru robót:</w:t>
      </w:r>
    </w:p>
    <w:p w:rsidR="00000000" w:rsidDel="00000000" w:rsidP="00000000" w:rsidRDefault="00000000" w:rsidRPr="00000000" w14:paraId="0000005E">
      <w:pPr>
        <w:numPr>
          <w:ilvl w:val="0"/>
          <w:numId w:val="10"/>
        </w:numPr>
        <w:spacing w:before="85"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Przedmiary robót oraz specyfikacje techniczne wykonania i odbioru robót należy opracować zgodnie z przepisami Rozporządzenie Ministra Rozwoju i Technologii z dn. 20.12.2021 r., w sprawie szczegółowego zakresu i formy dokumentacji projektowej, specyfikacji technicznych wykonania i odbioru robót budowlanych oraz programu funkcjonalno-użytkowego (Dz. U  29.12.2021  poz. 2454 z późn. zm). </w:t>
      </w:r>
    </w:p>
    <w:p w:rsidR="00000000" w:rsidDel="00000000" w:rsidP="00000000" w:rsidRDefault="00000000" w:rsidRPr="00000000" w14:paraId="0000005F">
      <w:pPr>
        <w:numPr>
          <w:ilvl w:val="0"/>
          <w:numId w:val="3"/>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Stopień  szczegółowości przedmiarów oraz specyfikacji technicznych wykonania i odbioru robót należy przyjąć w odniesieniu do możliwości prawidłowej oceny ilościowej i jakościowej poszczególnych grup robót.</w:t>
      </w:r>
    </w:p>
    <w:p w:rsidR="00000000" w:rsidDel="00000000" w:rsidP="00000000" w:rsidRDefault="00000000" w:rsidRPr="00000000" w14:paraId="00000060">
      <w:pPr>
        <w:numPr>
          <w:ilvl w:val="0"/>
          <w:numId w:val="3"/>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Specyfikacje powinny zawierać zbiory wymagań, które są niezbędne do określenia standardów i jakości wykonania robót w zakresie sposobu wykonania robót, właściwości wyrobów budowlanych oraz oceny prawidłowości wykonania poszczególnych robót. Specyfikacje mają składać się ze specyfikacji technicznych wykonania i odbioru robót podstawowych, rodzajów robót przyjętych wg przyjętej systematyki lub grup robót.</w:t>
      </w:r>
    </w:p>
    <w:p w:rsidR="00000000" w:rsidDel="00000000" w:rsidP="00000000" w:rsidRDefault="00000000" w:rsidRPr="00000000" w14:paraId="00000061">
      <w:pPr>
        <w:numPr>
          <w:ilvl w:val="0"/>
          <w:numId w:val="3"/>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Specyfikację  techniczną wykonania i odbioru robót należy dodatkowo sporządzić i przekazać Zamawiającemu w wersji elektronicznej na nośniku USB. Kompletną dokumentację należy przekazać w plikach .pdf podpisanych elektronicznie oraz w plikach edytowalnych w formacie w jakim powstały lub innym edytowalnym formacie możliwym do odczytu przez Zamawiającego, wskazanym przez Zamawiającego.</w:t>
      </w:r>
    </w:p>
    <w:p w:rsidR="00000000" w:rsidDel="00000000" w:rsidP="00000000" w:rsidRDefault="00000000" w:rsidRPr="00000000" w14:paraId="00000062">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63">
      <w:pPr>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3.4 Analiza rzeczowo - finansowa:</w:t>
      </w:r>
    </w:p>
    <w:p w:rsidR="00000000" w:rsidDel="00000000" w:rsidP="00000000" w:rsidRDefault="00000000" w:rsidRPr="00000000" w14:paraId="00000064">
      <w:pPr>
        <w:numPr>
          <w:ilvl w:val="0"/>
          <w:numId w:val="2"/>
        </w:numPr>
        <w:ind w:left="354.3307086614175" w:hanging="360"/>
        <w:jc w:val="both"/>
        <w:rPr>
          <w:rFonts w:ascii="Calibri" w:cs="Calibri" w:eastAsia="Calibri" w:hAnsi="Calibri"/>
          <w:color w:val="222222"/>
        </w:rPr>
      </w:pPr>
      <w:r w:rsidDel="00000000" w:rsidR="00000000" w:rsidRPr="00000000">
        <w:rPr>
          <w:rFonts w:ascii="Calibri" w:cs="Calibri" w:eastAsia="Calibri" w:hAnsi="Calibri"/>
          <w:color w:val="222222"/>
          <w:highlight w:val="white"/>
          <w:rtl w:val="0"/>
        </w:rPr>
        <w:t xml:space="preserve">Analizę należy przygotować jako Harmonogram rzeczowo-finansowy inwestycji opracowany zgodnie ze wzorem  w załączniku nr 14 do SWZ “Zał._nr_1_do_ramowego_wzoru_Umowy_kredytu” do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highlight w:val="white"/>
          <w:rtl w:val="0"/>
        </w:rPr>
        <w:t xml:space="preserve">umowy.</w:t>
      </w:r>
      <w:r w:rsidDel="00000000" w:rsidR="00000000" w:rsidRPr="00000000">
        <w:rPr>
          <w:rtl w:val="0"/>
        </w:rPr>
      </w:r>
    </w:p>
    <w:p w:rsidR="00000000" w:rsidDel="00000000" w:rsidP="00000000" w:rsidRDefault="00000000" w:rsidRPr="00000000" w14:paraId="00000065">
      <w:pPr>
        <w:spacing w:before="85" w:line="240" w:lineRule="auto"/>
        <w:ind w:right="-539"/>
        <w:rPr>
          <w:rFonts w:ascii="Calibri" w:cs="Calibri" w:eastAsia="Calibri" w:hAnsi="Calibri"/>
        </w:rPr>
      </w:pPr>
      <w:r w:rsidDel="00000000" w:rsidR="00000000" w:rsidRPr="00000000">
        <w:rPr>
          <w:rFonts w:ascii="Calibri" w:cs="Calibri" w:eastAsia="Calibri" w:hAnsi="Calibri"/>
          <w:rtl w:val="0"/>
        </w:rPr>
        <w:t xml:space="preserve">3.5 Informacja bezpieczeństwa i ochrony zdrowia:</w:t>
      </w:r>
    </w:p>
    <w:p w:rsidR="00000000" w:rsidDel="00000000" w:rsidP="00000000" w:rsidRDefault="00000000" w:rsidRPr="00000000" w14:paraId="00000066">
      <w:pPr>
        <w:numPr>
          <w:ilvl w:val="0"/>
          <w:numId w:val="8"/>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Informację dotyczącą Bezpieczeństwa i ochrony zdrowia należy opracować zgodnie z Rozporządzeniem Ministra Infrastruktury z dnia 23 czerwca 2003 r. w sprawie informacji dotyczącej bezpieczeństwa i ochrony zdrowia oraz planu bezpieczeństwa i ochrony zdrowia - z dnia 23 czerwca 2003 r.</w:t>
      </w:r>
      <w:hyperlink r:id="rId7">
        <w:r w:rsidDel="00000000" w:rsidR="00000000" w:rsidRPr="00000000">
          <w:rPr>
            <w:rFonts w:ascii="Calibri" w:cs="Calibri" w:eastAsia="Calibri" w:hAnsi="Calibri"/>
            <w:rtl w:val="0"/>
          </w:rPr>
          <w:t xml:space="preserve"> (Dz.U. Nr 120, poz. 1126)</w:t>
        </w:r>
      </w:hyperlink>
      <w:r w:rsidDel="00000000" w:rsidR="00000000" w:rsidRPr="00000000">
        <w:rPr>
          <w:rFonts w:ascii="Calibri" w:cs="Calibri" w:eastAsia="Calibri" w:hAnsi="Calibri"/>
          <w:rtl w:val="0"/>
        </w:rPr>
        <w:t xml:space="preserve"> z późn. zm.  </w:t>
      </w:r>
    </w:p>
    <w:p w:rsidR="00000000" w:rsidDel="00000000" w:rsidP="00000000" w:rsidRDefault="00000000" w:rsidRPr="00000000" w14:paraId="00000067">
      <w:pPr>
        <w:numPr>
          <w:ilvl w:val="0"/>
          <w:numId w:val="8"/>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Informację BIOZ należy dodatkowo sporządzić i przekazać Zamawiającemu w wersji elektronicznej na nośniku USB. Kompletną dokumentację należy przekazać w plikach .pdf podpisanych elektronicznie oraz w plikach edytowalnych w formacie w jakim powstały lub innym edytowalnym formacie możliwym do odczytu przez Zamawiającego, wskazanym przez Zamawiającego.</w:t>
      </w:r>
    </w:p>
    <w:p w:rsidR="00000000" w:rsidDel="00000000" w:rsidP="00000000" w:rsidRDefault="00000000" w:rsidRPr="00000000" w14:paraId="00000068">
      <w:pPr>
        <w:spacing w:line="240" w:lineRule="auto"/>
        <w:ind w:left="1647"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rPr>
      </w:pPr>
      <w:r w:rsidDel="00000000" w:rsidR="00000000" w:rsidRPr="00000000">
        <w:rPr>
          <w:rFonts w:ascii="Calibri" w:cs="Calibri" w:eastAsia="Calibri" w:hAnsi="Calibri"/>
          <w:rtl w:val="0"/>
        </w:rPr>
        <w:t xml:space="preserve">Na wszystkich etapach projektowania, wszystkie zmiany projektowe i kosztorysowe należy przekazać Zamawiającemu wraz z tabelą rewizji, która po zaakceptowaniu przez Zamawiającego, stanowi podstawę do dalszych prac projektowych. </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rtl w:val="0"/>
        </w:rPr>
        <w:t xml:space="preserve">Tabela rewizji będzie zawierała datę, numer rewizji, opis zmiany, lokalizację (kondygnacja, nr pomieszczenia) oraz informację, przez kogo została sporządzona i powinna znajdować się na stronie dokumentu, którego zmiany dotyczą (wstawiona lub wygenerowana przez program).</w:t>
      </w:r>
      <w:r w:rsidDel="00000000" w:rsidR="00000000" w:rsidRPr="00000000">
        <w:rPr>
          <w:rtl w:val="0"/>
        </w:rPr>
      </w:r>
    </w:p>
    <w:p w:rsidR="00000000" w:rsidDel="00000000" w:rsidP="00000000" w:rsidRDefault="00000000" w:rsidRPr="00000000" w14:paraId="0000006B">
      <w:pPr>
        <w:spacing w:line="240" w:lineRule="auto"/>
        <w:ind w:left="1647"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6C">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6D">
      <w:pPr>
        <w:jc w:val="center"/>
        <w:rPr>
          <w:rFonts w:ascii="Calibri" w:cs="Calibri" w:eastAsia="Calibri" w:hAnsi="Calibri"/>
          <w:color w:val="222222"/>
          <w:highlight w:val="white"/>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highlight w:val="white"/>
          <w:rtl w:val="0"/>
        </w:rPr>
        <w:t xml:space="preserve">2. </w:t>
      </w:r>
    </w:p>
    <w:p w:rsidR="00000000" w:rsidDel="00000000" w:rsidP="00000000" w:rsidRDefault="00000000" w:rsidRPr="00000000" w14:paraId="0000006E">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6F">
      <w:pPr>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1. Zamawiający oczekuje, że projekt nowego budynku będzie przewidywał rozwiązania techniczne proekologiczne, takie jak m.in.:</w:t>
      </w:r>
    </w:p>
    <w:p w:rsidR="00000000" w:rsidDel="00000000" w:rsidP="00000000" w:rsidRDefault="00000000" w:rsidRPr="00000000" w14:paraId="00000070">
      <w:pPr>
        <w:jc w:val="both"/>
        <w:rPr>
          <w:rFonts w:ascii="Calibri" w:cs="Calibri" w:eastAsia="Calibri" w:hAnsi="Calibri"/>
        </w:rPr>
      </w:pPr>
      <w:r w:rsidDel="00000000" w:rsidR="00000000" w:rsidRPr="00000000">
        <w:rPr>
          <w:rFonts w:ascii="Calibri" w:cs="Calibri" w:eastAsia="Calibri" w:hAnsi="Calibri"/>
          <w:color w:val="222222"/>
          <w:highlight w:val="white"/>
          <w:rtl w:val="0"/>
        </w:rPr>
        <w:t xml:space="preserve">panele słoneczne, ogniwa fotowoltaiczne, pompy ciepła z wymiennikami ciepła, retencja i rozwiązania ograniczające zużycie wody oraz energooszczędne źródła światła, zapewniające na etapie eksploatacji budynku zmniejszone zużycie energii i wody. Powyższe rozwiązania należy zastosować przy uwzględnieniu możliwości realizacji ich wykonania przy założeniu, że zlokalizowane zostaną w przestrzeni projektowanej inwestycji.</w:t>
      </w:r>
      <w:r w:rsidDel="00000000" w:rsidR="00000000" w:rsidRPr="00000000">
        <w:rPr>
          <w:rtl w:val="0"/>
        </w:rPr>
      </w:r>
    </w:p>
    <w:p w:rsidR="00000000" w:rsidDel="00000000" w:rsidP="00000000" w:rsidRDefault="00000000" w:rsidRPr="00000000" w14:paraId="00000071">
      <w:pPr>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2. Zleceniobiorca wykona powierzone prace z dołożeniem należytej staranności, w sposób zgodny z ustaleniami. Przygotowany projekt budowlany powinien uwzględniać przepisy obowiązującego prawa, które odnoszą się do rodzaju planowanej inwestycji, a także przepisy Rozporządzenia Ministra Inwestycji i Rozwoju, z dnia 4 marca 2019 r. w sprawie standardów dotyczących przestrzennego kształtowania budynku i jego otoczenia, technologii wykonania i wyposażenia technicznego budynku oraz lokalizacji przedsięwzięć realizowanych z wykorzystaniem finansowego wsparcia z Funduszu Dopłat. (Dz.U.2019.457 z dnia 2019.03.08).</w:t>
      </w:r>
    </w:p>
    <w:p w:rsidR="00000000" w:rsidDel="00000000" w:rsidP="00000000" w:rsidRDefault="00000000" w:rsidRPr="00000000" w14:paraId="00000072">
      <w:pPr>
        <w:spacing w:line="360" w:lineRule="auto"/>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3. Zamawiający przedstawi szczegółowe oczekiwania podczas pierwszego spotkania online, po podpisaniu umowy. </w:t>
      </w:r>
    </w:p>
    <w:p w:rsidR="00000000" w:rsidDel="00000000" w:rsidP="00000000" w:rsidRDefault="00000000" w:rsidRPr="00000000" w14:paraId="00000073">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74">
      <w:pPr>
        <w:jc w:val="center"/>
        <w:rPr>
          <w:rFonts w:ascii="Calibri" w:cs="Calibri" w:eastAsia="Calibri" w:hAnsi="Calibri"/>
          <w:color w:val="222222"/>
          <w:highlight w:val="white"/>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highlight w:val="white"/>
          <w:rtl w:val="0"/>
        </w:rPr>
        <w:t xml:space="preserve">3.</w:t>
      </w:r>
    </w:p>
    <w:tbl>
      <w:tblPr>
        <w:tblStyle w:val="Table1"/>
        <w:tblW w:w="988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2"/>
        <w:gridCol w:w="5699"/>
        <w:gridCol w:w="3795"/>
        <w:tblGridChange w:id="0">
          <w:tblGrid>
            <w:gridCol w:w="392"/>
            <w:gridCol w:w="5699"/>
            <w:gridCol w:w="3795"/>
          </w:tblGrid>
        </w:tblGridChange>
      </w:tblGrid>
    </w:tbl>
    <w:p w:rsidR="00000000" w:rsidDel="00000000" w:rsidP="00000000" w:rsidRDefault="00000000" w:rsidRPr="00000000" w14:paraId="00000075">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76">
      <w:pPr>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1</w:t>
      </w:r>
      <w:r w:rsidDel="00000000" w:rsidR="00000000" w:rsidRPr="00000000">
        <w:rPr>
          <w:rFonts w:ascii="Calibri" w:cs="Calibri" w:eastAsia="Calibri" w:hAnsi="Calibri"/>
          <w:rtl w:val="0"/>
        </w:rPr>
        <w:t xml:space="preserve">. Wytyczne do prac projektowych do dokumentacji projektowej projektu architektoniczno – budowlanego wraz z analizą rzeczowo – finansową. </w:t>
      </w:r>
      <w:r w:rsidDel="00000000" w:rsidR="00000000" w:rsidRPr="00000000">
        <w:rPr>
          <w:rtl w:val="0"/>
        </w:rPr>
      </w:r>
    </w:p>
    <w:p w:rsidR="00000000" w:rsidDel="00000000" w:rsidP="00000000" w:rsidRDefault="00000000" w:rsidRPr="00000000" w14:paraId="00000077">
      <w:pPr>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 </w:t>
      </w:r>
    </w:p>
    <w:p w:rsidR="00000000" w:rsidDel="00000000" w:rsidP="00000000" w:rsidRDefault="00000000" w:rsidRPr="00000000" w14:paraId="00000078">
      <w:pPr>
        <w:jc w:val="both"/>
        <w:rPr>
          <w:rFonts w:ascii="Calibri" w:cs="Calibri" w:eastAsia="Calibri" w:hAnsi="Calibri"/>
        </w:rPr>
      </w:pPr>
      <w:r w:rsidDel="00000000" w:rsidR="00000000" w:rsidRPr="00000000">
        <w:rPr>
          <w:rFonts w:ascii="Calibri" w:cs="Calibri" w:eastAsia="Calibri" w:hAnsi="Calibri"/>
          <w:color w:val="222222"/>
          <w:highlight w:val="white"/>
          <w:rtl w:val="0"/>
        </w:rPr>
        <w:t xml:space="preserve">1</w:t>
      </w:r>
      <w:r w:rsidDel="00000000" w:rsidR="00000000" w:rsidRPr="00000000">
        <w:rPr>
          <w:rFonts w:ascii="Calibri" w:cs="Calibri" w:eastAsia="Calibri" w:hAnsi="Calibri"/>
          <w:rtl w:val="0"/>
        </w:rPr>
        <w:t xml:space="preserve">.1 Lokale zostały zaprojektowane w projekcie koncepcyjnym, pod kątem zapotrzebowania przyszłych mieszkańców, wg wytycznych Gminy z Analizy potrzeb mieszkaniowych w kontekście SIM KZN - Warmia i Mazury:</w:t>
      </w:r>
    </w:p>
    <w:p w:rsidR="00000000" w:rsidDel="00000000" w:rsidP="00000000" w:rsidRDefault="00000000" w:rsidRPr="00000000" w14:paraId="00000079">
      <w:pPr>
        <w:rPr>
          <w:rFonts w:ascii="Calibri" w:cs="Calibri" w:eastAsia="Calibri" w:hAnsi="Calibri"/>
        </w:rPr>
      </w:pPr>
      <w:r w:rsidDel="00000000" w:rsidR="00000000" w:rsidRPr="00000000">
        <w:rPr>
          <w:rFonts w:ascii="Calibri" w:cs="Calibri" w:eastAsia="Calibri" w:hAnsi="Calibri"/>
          <w:rtl w:val="0"/>
        </w:rPr>
        <w:t xml:space="preserve">- wszystkie mieszkania z salonem i aneksem kuchennym i balkonem lub ogródkiem,</w:t>
      </w:r>
    </w:p>
    <w:p w:rsidR="00000000" w:rsidDel="00000000" w:rsidP="00000000" w:rsidRDefault="00000000" w:rsidRPr="00000000" w14:paraId="0000007A">
      <w:pPr>
        <w:rPr>
          <w:rFonts w:ascii="Calibri" w:cs="Calibri" w:eastAsia="Calibri" w:hAnsi="Calibri"/>
        </w:rPr>
      </w:pPr>
      <w:r w:rsidDel="00000000" w:rsidR="00000000" w:rsidRPr="00000000">
        <w:rPr>
          <w:rFonts w:ascii="Calibri" w:cs="Calibri" w:eastAsia="Calibri" w:hAnsi="Calibri"/>
          <w:rtl w:val="0"/>
        </w:rPr>
        <w:t xml:space="preserve">- jak najwięcej mieszkań z przewiewem, dwustronnych,</w:t>
      </w:r>
    </w:p>
    <w:p w:rsidR="00000000" w:rsidDel="00000000" w:rsidP="00000000" w:rsidRDefault="00000000" w:rsidRPr="00000000" w14:paraId="0000007B">
      <w:pPr>
        <w:rPr>
          <w:rFonts w:ascii="Calibri" w:cs="Calibri" w:eastAsia="Calibri" w:hAnsi="Calibri"/>
        </w:rPr>
      </w:pPr>
      <w:r w:rsidDel="00000000" w:rsidR="00000000" w:rsidRPr="00000000">
        <w:rPr>
          <w:rFonts w:ascii="Calibri" w:cs="Calibri" w:eastAsia="Calibri" w:hAnsi="Calibri"/>
          <w:rtl w:val="0"/>
        </w:rPr>
        <w:t xml:space="preserve">- komórki lokatorskie na kondygnacjach, przypisane do danego lokalu,</w:t>
      </w:r>
    </w:p>
    <w:p w:rsidR="00000000" w:rsidDel="00000000" w:rsidP="00000000" w:rsidRDefault="00000000" w:rsidRPr="00000000" w14:paraId="0000007C">
      <w:pPr>
        <w:jc w:val="both"/>
        <w:rPr>
          <w:rFonts w:ascii="Calibri" w:cs="Calibri" w:eastAsia="Calibri" w:hAnsi="Calibri"/>
        </w:rPr>
      </w:pPr>
      <w:r w:rsidDel="00000000" w:rsidR="00000000" w:rsidRPr="00000000">
        <w:rPr>
          <w:rFonts w:ascii="Calibri" w:cs="Calibri" w:eastAsia="Calibri" w:hAnsi="Calibri"/>
          <w:rtl w:val="0"/>
        </w:rPr>
        <w:t xml:space="preserve">- wielkości poszczególnych mieszkań wynosi od 36,28 m</w:t>
      </w:r>
      <w:r w:rsidDel="00000000" w:rsidR="00000000" w:rsidRPr="00000000">
        <w:rPr>
          <w:rFonts w:ascii="Calibri" w:cs="Calibri" w:eastAsia="Calibri" w:hAnsi="Calibri"/>
          <w:vertAlign w:val="superscript"/>
          <w:rtl w:val="0"/>
        </w:rPr>
        <w:t xml:space="preserve">2</w:t>
      </w:r>
      <w:r w:rsidDel="00000000" w:rsidR="00000000" w:rsidRPr="00000000">
        <w:rPr>
          <w:rFonts w:ascii="Calibri" w:cs="Calibri" w:eastAsia="Calibri" w:hAnsi="Calibri"/>
          <w:rtl w:val="0"/>
        </w:rPr>
        <w:t xml:space="preserve"> do 77,42 m</w:t>
      </w:r>
      <w:r w:rsidDel="00000000" w:rsidR="00000000" w:rsidRPr="00000000">
        <w:rPr>
          <w:rFonts w:ascii="Calibri" w:cs="Calibri" w:eastAsia="Calibri" w:hAnsi="Calibri"/>
          <w:vertAlign w:val="superscript"/>
          <w:rtl w:val="0"/>
        </w:rPr>
        <w:t xml:space="preserve">2</w:t>
      </w:r>
      <w:r w:rsidDel="00000000" w:rsidR="00000000" w:rsidRPr="00000000">
        <w:rPr>
          <w:rFonts w:ascii="Calibri" w:cs="Calibri" w:eastAsia="Calibri" w:hAnsi="Calibri"/>
          <w:rtl w:val="0"/>
        </w:rPr>
        <w:t xml:space="preserve">. </w:t>
      </w:r>
    </w:p>
    <w:p w:rsidR="00000000" w:rsidDel="00000000" w:rsidP="00000000" w:rsidRDefault="00000000" w:rsidRPr="00000000" w14:paraId="0000007D">
      <w:pPr>
        <w:rPr>
          <w:rFonts w:ascii="Calibri" w:cs="Calibri" w:eastAsia="Calibri" w:hAnsi="Calibri"/>
        </w:rPr>
      </w:pPr>
      <w:r w:rsidDel="00000000" w:rsidR="00000000" w:rsidRPr="00000000">
        <w:rPr>
          <w:rtl w:val="0"/>
        </w:rPr>
      </w:r>
    </w:p>
    <w:p w:rsidR="00000000" w:rsidDel="00000000" w:rsidP="00000000" w:rsidRDefault="00000000" w:rsidRPr="00000000" w14:paraId="0000007E">
      <w:pPr>
        <w:rPr>
          <w:rFonts w:ascii="Calibri" w:cs="Calibri" w:eastAsia="Calibri" w:hAnsi="Calibri"/>
        </w:rPr>
      </w:pPr>
      <w:r w:rsidDel="00000000" w:rsidR="00000000" w:rsidRPr="00000000">
        <w:rPr>
          <w:rFonts w:ascii="Calibri" w:cs="Calibri" w:eastAsia="Calibri" w:hAnsi="Calibri"/>
          <w:rtl w:val="0"/>
        </w:rPr>
        <w:t xml:space="preserve">1.2. Zagospodarowanie terenu:</w:t>
      </w:r>
    </w:p>
    <w:p w:rsidR="00000000" w:rsidDel="00000000" w:rsidP="00000000" w:rsidRDefault="00000000" w:rsidRPr="00000000" w14:paraId="0000007F">
      <w:pPr>
        <w:jc w:val="both"/>
        <w:rPr>
          <w:rFonts w:ascii="Calibri" w:cs="Calibri" w:eastAsia="Calibri" w:hAnsi="Calibri"/>
        </w:rPr>
      </w:pPr>
      <w:r w:rsidDel="00000000" w:rsidR="00000000" w:rsidRPr="00000000">
        <w:rPr>
          <w:rFonts w:ascii="Calibri" w:cs="Calibri" w:eastAsia="Calibri" w:hAnsi="Calibri"/>
          <w:rtl w:val="0"/>
        </w:rPr>
        <w:t xml:space="preserve">• planowaną budowę obiektu, należy zaprojektować w poszanowaniu istniejącej struktury, tkanki zabudowy, istniejącej zieleni i innych, </w:t>
      </w:r>
    </w:p>
    <w:p w:rsidR="00000000" w:rsidDel="00000000" w:rsidP="00000000" w:rsidRDefault="00000000" w:rsidRPr="00000000" w14:paraId="00000080">
      <w:pPr>
        <w:tabs>
          <w:tab w:val="left" w:leader="none" w:pos="142"/>
        </w:tabs>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 w projekcie należy zastosować rozwiązania i materiały zapewniające wysoki standard jakościowy oraz wieloletnią, optymalną eksploatację instalacji i pomieszczeń bez konieczności dokonywania większych napraw i remontów, biorąc pod uwagę ponoszone przez Zamawiającego koszty eksploatacyjne w okresie do 15 lat,</w:t>
      </w:r>
    </w:p>
    <w:p w:rsidR="00000000" w:rsidDel="00000000" w:rsidP="00000000" w:rsidRDefault="00000000" w:rsidRPr="00000000" w14:paraId="00000081">
      <w:pPr>
        <w:tabs>
          <w:tab w:val="left" w:leader="none" w:pos="142"/>
        </w:tabs>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 zaprojektowane urządzenia powinny posiadać parametry zapewniające jak najwyższą jakość i możliwie najniższe koszty eksploatacji,</w:t>
      </w:r>
    </w:p>
    <w:p w:rsidR="00000000" w:rsidDel="00000000" w:rsidP="00000000" w:rsidRDefault="00000000" w:rsidRPr="00000000" w14:paraId="00000082">
      <w:pPr>
        <w:tabs>
          <w:tab w:val="left" w:leader="none" w:pos="142"/>
        </w:tabs>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 wykonawca zobowiązany jest do stosowania w rozwiązaniach projektowych wyrobów (materiałów, urządzeń i instalacji) budowlanych dopuszczonych do obrotu i stosowania w budownictwie, oraz ze względu na lokalizację i funkcję obiektu – najwyższej jakości materiałów budowlanych i estetycznych,</w:t>
      </w:r>
    </w:p>
    <w:p w:rsidR="00000000" w:rsidDel="00000000" w:rsidP="00000000" w:rsidRDefault="00000000" w:rsidRPr="00000000" w14:paraId="00000083">
      <w:pPr>
        <w:tabs>
          <w:tab w:val="left" w:leader="none" w:pos="142"/>
        </w:tabs>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 obiekt, w zakresie dostępności należy dostosować do potrzeb osób o szczególnych potrzebach / niepełnosprawnych,</w:t>
      </w:r>
    </w:p>
    <w:p w:rsidR="00000000" w:rsidDel="00000000" w:rsidP="00000000" w:rsidRDefault="00000000" w:rsidRPr="00000000" w14:paraId="00000084">
      <w:pPr>
        <w:jc w:val="both"/>
        <w:rPr>
          <w:rFonts w:ascii="Calibri" w:cs="Calibri" w:eastAsia="Calibri" w:hAnsi="Calibri"/>
        </w:rPr>
      </w:pPr>
      <w:r w:rsidDel="00000000" w:rsidR="00000000" w:rsidRPr="00000000">
        <w:rPr>
          <w:rFonts w:ascii="Calibri" w:cs="Calibri" w:eastAsia="Calibri" w:hAnsi="Calibri"/>
          <w:rtl w:val="0"/>
        </w:rPr>
        <w:t xml:space="preserve">• chodniki projektować tak, aby nie było konieczności realizacji pochylni lub innych urządzeń przeznaczonych dla osób niepełnosprawnych,</w:t>
      </w:r>
    </w:p>
    <w:p w:rsidR="00000000" w:rsidDel="00000000" w:rsidP="00000000" w:rsidRDefault="00000000" w:rsidRPr="00000000" w14:paraId="00000085">
      <w:pPr>
        <w:jc w:val="both"/>
        <w:rPr>
          <w:rFonts w:ascii="Calibri" w:cs="Calibri" w:eastAsia="Calibri" w:hAnsi="Calibri"/>
        </w:rPr>
      </w:pPr>
      <w:r w:rsidDel="00000000" w:rsidR="00000000" w:rsidRPr="00000000">
        <w:rPr>
          <w:rFonts w:ascii="Calibri" w:cs="Calibri" w:eastAsia="Calibri" w:hAnsi="Calibri"/>
          <w:rtl w:val="0"/>
        </w:rPr>
        <w:t xml:space="preserve">• miejsce/a gromadzenia odpadów bytowych z lokali o pow. wystarczającej na segregację odpadów zgodnie z przepisami krajowymi i gminnymi przy uwzględnieniu potencjalnej liczby mieszkańców/użytkowników i harmonogramu wywozu – należy przeprowadzić wstępną symulację/obliczenia,</w:t>
      </w:r>
    </w:p>
    <w:p w:rsidR="00000000" w:rsidDel="00000000" w:rsidP="00000000" w:rsidRDefault="00000000" w:rsidRPr="00000000" w14:paraId="00000086">
      <w:pPr>
        <w:jc w:val="both"/>
        <w:rPr>
          <w:rFonts w:ascii="Calibri" w:cs="Calibri" w:eastAsia="Calibri" w:hAnsi="Calibri"/>
        </w:rPr>
      </w:pPr>
      <w:r w:rsidDel="00000000" w:rsidR="00000000" w:rsidRPr="00000000">
        <w:rPr>
          <w:rFonts w:ascii="Calibri" w:cs="Calibri" w:eastAsia="Calibri" w:hAnsi="Calibri"/>
          <w:rtl w:val="0"/>
        </w:rPr>
        <w:t xml:space="preserve">• miejsce/a gromadzenia odpadów bytowych zabezpieczone przed dostępem osób trzecich i zwierząt,</w:t>
      </w:r>
    </w:p>
    <w:p w:rsidR="00000000" w:rsidDel="00000000" w:rsidP="00000000" w:rsidRDefault="00000000" w:rsidRPr="00000000" w14:paraId="00000087">
      <w:pPr>
        <w:jc w:val="both"/>
        <w:rPr>
          <w:rFonts w:ascii="Calibri" w:cs="Calibri" w:eastAsia="Calibri" w:hAnsi="Calibri"/>
        </w:rPr>
      </w:pPr>
      <w:r w:rsidDel="00000000" w:rsidR="00000000" w:rsidRPr="00000000">
        <w:rPr>
          <w:rFonts w:ascii="Calibri" w:cs="Calibri" w:eastAsia="Calibri" w:hAnsi="Calibri"/>
          <w:rtl w:val="0"/>
        </w:rPr>
        <w:t xml:space="preserve">• stosować rozwiązania dotyczące systemów zagospodarowania wód opadowych np. retencja powierzchniowa wód opadowych z dachu budynku i ciągów pieszych, magazynowanie wód opadowych, ogrody deszczowe, nawierzchnie przepuszczalne.</w:t>
      </w:r>
    </w:p>
    <w:p w:rsidR="00000000" w:rsidDel="00000000" w:rsidP="00000000" w:rsidRDefault="00000000" w:rsidRPr="00000000" w14:paraId="00000088">
      <w:pPr>
        <w:rPr>
          <w:rFonts w:ascii="Calibri" w:cs="Calibri" w:eastAsia="Calibri" w:hAnsi="Calibri"/>
        </w:rPr>
      </w:pPr>
      <w:r w:rsidDel="00000000" w:rsidR="00000000" w:rsidRPr="00000000">
        <w:rPr>
          <w:rFonts w:ascii="Calibri" w:cs="Calibri" w:eastAsia="Calibri" w:hAnsi="Calibri"/>
          <w:rtl w:val="0"/>
        </w:rPr>
        <w:t xml:space="preserve">• dla lokali na parterze zaplanowano ogródki nieutwardzone z wygrodzeniem,</w:t>
      </w:r>
    </w:p>
    <w:p w:rsidR="00000000" w:rsidDel="00000000" w:rsidP="00000000" w:rsidRDefault="00000000" w:rsidRPr="00000000" w14:paraId="00000089">
      <w:pPr>
        <w:jc w:val="both"/>
        <w:rPr>
          <w:rFonts w:ascii="Calibri" w:cs="Calibri" w:eastAsia="Calibri" w:hAnsi="Calibri"/>
        </w:rPr>
      </w:pPr>
      <w:r w:rsidDel="00000000" w:rsidR="00000000" w:rsidRPr="00000000">
        <w:rPr>
          <w:rFonts w:ascii="Calibri" w:cs="Calibri" w:eastAsia="Calibri" w:hAnsi="Calibri"/>
          <w:rtl w:val="0"/>
        </w:rPr>
        <w:t xml:space="preserve">• monitoring kluczowych stref zagospodarowania (plac zabaw, wjazd z dróg publicznych, wejścia do budynków); wytyczna do proj. budowlanego: założyć punkt zbiorczy sygnału z kamer z zapisem obrazu z kamer oraz ew. możliwością podpięcia do systemu monitoringu firm zewnętrznych,</w:t>
      </w:r>
    </w:p>
    <w:p w:rsidR="00000000" w:rsidDel="00000000" w:rsidP="00000000" w:rsidRDefault="00000000" w:rsidRPr="00000000" w14:paraId="0000008A">
      <w:pPr>
        <w:rPr>
          <w:rFonts w:ascii="Calibri" w:cs="Calibri" w:eastAsia="Calibri" w:hAnsi="Calibri"/>
        </w:rPr>
      </w:pPr>
      <w:r w:rsidDel="00000000" w:rsidR="00000000" w:rsidRPr="00000000">
        <w:rPr>
          <w:rFonts w:ascii="Calibri" w:cs="Calibri" w:eastAsia="Calibri" w:hAnsi="Calibri"/>
          <w:rtl w:val="0"/>
        </w:rPr>
        <w:t xml:space="preserve">• stojaki na rowery projektować w strefie wejścia do budynku,</w:t>
      </w:r>
    </w:p>
    <w:p w:rsidR="00000000" w:rsidDel="00000000" w:rsidP="00000000" w:rsidRDefault="00000000" w:rsidRPr="00000000" w14:paraId="0000008B">
      <w:pPr>
        <w:jc w:val="both"/>
        <w:rPr>
          <w:rFonts w:ascii="Calibri" w:cs="Calibri" w:eastAsia="Calibri" w:hAnsi="Calibri"/>
        </w:rPr>
      </w:pPr>
      <w:r w:rsidDel="00000000" w:rsidR="00000000" w:rsidRPr="00000000">
        <w:rPr>
          <w:rFonts w:ascii="Calibri" w:cs="Calibri" w:eastAsia="Calibri" w:hAnsi="Calibri"/>
          <w:rtl w:val="0"/>
        </w:rPr>
        <w:t xml:space="preserve">• wejście główne do budynku projektować tak, aby nie było konieczności realizacji pochylni lub innych urządzeń przeznaczonych dla osób niepełnosprawnych,</w:t>
      </w:r>
    </w:p>
    <w:p w:rsidR="00000000" w:rsidDel="00000000" w:rsidP="00000000" w:rsidRDefault="00000000" w:rsidRPr="00000000" w14:paraId="0000008C">
      <w:pPr>
        <w:rPr>
          <w:rFonts w:ascii="Calibri" w:cs="Calibri" w:eastAsia="Calibri" w:hAnsi="Calibri"/>
        </w:rPr>
      </w:pPr>
      <w:r w:rsidDel="00000000" w:rsidR="00000000" w:rsidRPr="00000000">
        <w:rPr>
          <w:rFonts w:ascii="Calibri" w:cs="Calibri" w:eastAsia="Calibri" w:hAnsi="Calibri"/>
          <w:rtl w:val="0"/>
        </w:rPr>
        <w:t xml:space="preserve">• teren nieogrodzony, bez szlabanu i bez kontroli dostępu.</w:t>
      </w:r>
    </w:p>
    <w:p w:rsidR="00000000" w:rsidDel="00000000" w:rsidP="00000000" w:rsidRDefault="00000000" w:rsidRPr="00000000" w14:paraId="0000008D">
      <w:pPr>
        <w:rPr>
          <w:rFonts w:ascii="Calibri" w:cs="Calibri" w:eastAsia="Calibri" w:hAnsi="Calibri"/>
          <w:b w:val="1"/>
        </w:rPr>
      </w:pPr>
      <w:r w:rsidDel="00000000" w:rsidR="00000000" w:rsidRPr="00000000">
        <w:rPr>
          <w:rtl w:val="0"/>
        </w:rPr>
      </w:r>
    </w:p>
    <w:p w:rsidR="00000000" w:rsidDel="00000000" w:rsidP="00000000" w:rsidRDefault="00000000" w:rsidRPr="00000000" w14:paraId="0000008E">
      <w:pPr>
        <w:rPr>
          <w:rFonts w:ascii="Calibri" w:cs="Calibri" w:eastAsia="Calibri" w:hAnsi="Calibri"/>
        </w:rPr>
      </w:pPr>
      <w:r w:rsidDel="00000000" w:rsidR="00000000" w:rsidRPr="00000000">
        <w:rPr>
          <w:rFonts w:ascii="Calibri" w:cs="Calibri" w:eastAsia="Calibri" w:hAnsi="Calibri"/>
          <w:b w:val="1"/>
          <w:rtl w:val="0"/>
        </w:rPr>
        <w:t xml:space="preserve">1</w:t>
      </w:r>
      <w:r w:rsidDel="00000000" w:rsidR="00000000" w:rsidRPr="00000000">
        <w:rPr>
          <w:rFonts w:ascii="Calibri" w:cs="Calibri" w:eastAsia="Calibri" w:hAnsi="Calibri"/>
          <w:rtl w:val="0"/>
        </w:rPr>
        <w:t xml:space="preserve">.3 </w:t>
      </w:r>
      <w:r w:rsidDel="00000000" w:rsidR="00000000" w:rsidRPr="00000000">
        <w:rPr>
          <w:rFonts w:ascii="Calibri" w:cs="Calibri" w:eastAsia="Calibri" w:hAnsi="Calibri"/>
          <w:rtl w:val="0"/>
        </w:rPr>
        <w:t xml:space="preserve">Budynki:</w:t>
      </w:r>
    </w:p>
    <w:p w:rsidR="00000000" w:rsidDel="00000000" w:rsidP="00000000" w:rsidRDefault="00000000" w:rsidRPr="00000000" w14:paraId="0000008F">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w projekcie należy zastosować rozwiązania i materiały zapewniające wysoki standard jakościowy oraz wieloletnią, optymalną eksploatację instalacji i pomieszczeń bez konieczności dokonywania większych napraw i remontów, biorąc pod uwagę ponoszone przez Zamawiającego koszty eksploatacyjne w okresie do 15 lat,</w:t>
      </w:r>
    </w:p>
    <w:p w:rsidR="00000000" w:rsidDel="00000000" w:rsidP="00000000" w:rsidRDefault="00000000" w:rsidRPr="00000000" w14:paraId="00000090">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zaprojektowane urządzenia powinny posiadać parametry zapewniające jak najwyższą jakość i możliwie najniższe koszty eksploatacji,</w:t>
      </w:r>
    </w:p>
    <w:p w:rsidR="00000000" w:rsidDel="00000000" w:rsidP="00000000" w:rsidRDefault="00000000" w:rsidRPr="00000000" w14:paraId="00000091">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wykonawca zobowiązany jest do stosowania w rozwiązaniach projektowych wyrobów (materiałów, urządzeń i instalacji) budowlanych dopuszczonych do obrotu i stosowania w budownictwie, oraz ze względu na lokalizację i funkcję obiektu – najwyższej jakości materiałów budowlanych i estetycznych,</w:t>
      </w:r>
    </w:p>
    <w:p w:rsidR="00000000" w:rsidDel="00000000" w:rsidP="00000000" w:rsidRDefault="00000000" w:rsidRPr="00000000" w14:paraId="00000092">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należy przyjąć standard pomieszczeń uwzględniający warunki wymienione w niniejszych wytycznych, przy szczególnym uwzględnieniu parametrów dopuszczających stosowanie danych materiałów bądź urządzeń w odpowiednio zaprojektowanych warunkach użytkowania - ostateczne ustalenie standardu wykończenia i wyposażenia pomieszczeń zostanie ustalone na etapie projektowania w ramach bezpośrednich uzgodnień z Zamawiającym,</w:t>
      </w:r>
    </w:p>
    <w:p w:rsidR="00000000" w:rsidDel="00000000" w:rsidP="00000000" w:rsidRDefault="00000000" w:rsidRPr="00000000" w14:paraId="00000093">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planowaną budowę obiektu, należy zaprojektować w konstrukcji trwałej, odpornej na czynniki atmosferyczne - dostosowanej do rodzaju i funkcji obiektu. Elementy konstrukcyjne nie mogą mieć  rozpiętości większej niż 12,5 mb,</w:t>
      </w:r>
    </w:p>
    <w:p w:rsidR="00000000" w:rsidDel="00000000" w:rsidP="00000000" w:rsidRDefault="00000000" w:rsidRPr="00000000" w14:paraId="00000094">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obiekt, w zakresie dostępności należy dostosować do potrzeb osób o szczególnych potrzebach / niepełnosprawnych,</w:t>
      </w:r>
    </w:p>
    <w:p w:rsidR="00000000" w:rsidDel="00000000" w:rsidP="00000000" w:rsidRDefault="00000000" w:rsidRPr="00000000" w14:paraId="00000095">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przy projektowaniu konstrukcji należy uwzględnić wszelkie uwarunkowania gwarantujące jej prawidłową pracę, brak przekroczenia stanów granicznych nośności i użytkowania, w szczególności brak występowania pęknięć, osiadań oraz innych zjawisk mogących wpłynąć na jakość użytkowania budynku, a parametry zastosowanych wyrobów nie mogą być gorsze niż przyjęte w projekcie koncepcyjnym. Zamawiającący dopuszcza  technologię wykonania: drewnianą lub tradycyjno prefabrykowaną dla elementów o parametrach nie gorszych niż założone w projekcie koncepcyjnym  i  niniejszymi wytycznymi projektowymi,</w:t>
      </w:r>
    </w:p>
    <w:p w:rsidR="00000000" w:rsidDel="00000000" w:rsidP="00000000" w:rsidRDefault="00000000" w:rsidRPr="00000000" w14:paraId="00000096">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w projekcie budowlanym należy uwzględnić wszystkie obciążenia konstrukcji jakie będą występowały, przy czym Zamawiający nie dopuszcza zaliczenia obciążeń od instalacji technologicznych oraz urządzeń stałych takich jak np. kanały i centralne wentylacyjne, oprawy oświetleniowe, stałe urządzenia akustyczne, elektroakustyczne, montowane do konstrukcji itp. - do wartości  obciążenia użytkowego. Obciążenia te powinny zostać obliczone jako obciążenia technologiczne z pozostawieniem pełnej wartości normowego obciążenia użytkowego do dyspozycji użytkownika. Jeśli Wykonawca zachowuje rozwiązania techniczne i funkcjonalne projektu koncepcyjnego, nie zwalnia go to z uwzględnienia obciążeń na całość obiektu,</w:t>
      </w:r>
    </w:p>
    <w:p w:rsidR="00000000" w:rsidDel="00000000" w:rsidP="00000000" w:rsidRDefault="00000000" w:rsidRPr="00000000" w14:paraId="00000097">
      <w:pPr>
        <w:jc w:val="both"/>
        <w:rPr>
          <w:rFonts w:ascii="Calibri" w:cs="Calibri" w:eastAsia="Calibri" w:hAnsi="Calibri"/>
        </w:rPr>
      </w:pPr>
      <w:r w:rsidDel="00000000" w:rsidR="00000000" w:rsidRPr="00000000">
        <w:rPr>
          <w:rFonts w:ascii="Calibri" w:cs="Calibri" w:eastAsia="Calibri" w:hAnsi="Calibri"/>
          <w:rtl w:val="0"/>
        </w:rPr>
        <w:t xml:space="preserve">•  1 klatka wejściowa oraz 1 winda w budynku, winda osobowa o nośności 1000 kg, przystosowane do przewozu mebli, chorych na noszach i osób niepełnosprawnych (winda wyposażona w monitoring wizyjny),</w:t>
      </w:r>
    </w:p>
    <w:p w:rsidR="00000000" w:rsidDel="00000000" w:rsidP="00000000" w:rsidRDefault="00000000" w:rsidRPr="00000000" w14:paraId="00000098">
      <w:pPr>
        <w:jc w:val="both"/>
        <w:rPr>
          <w:rFonts w:ascii="Calibri" w:cs="Calibri" w:eastAsia="Calibri" w:hAnsi="Calibri"/>
        </w:rPr>
      </w:pPr>
      <w:r w:rsidDel="00000000" w:rsidR="00000000" w:rsidRPr="00000000">
        <w:rPr>
          <w:rFonts w:ascii="Calibri" w:cs="Calibri" w:eastAsia="Calibri" w:hAnsi="Calibri"/>
          <w:rtl w:val="0"/>
        </w:rPr>
        <w:t xml:space="preserve">• wszystkie media dostarczane do lokali (prąd, ciepło, woda) powinny zostać niezależnie opomiarowane,</w:t>
      </w:r>
    </w:p>
    <w:p w:rsidR="00000000" w:rsidDel="00000000" w:rsidP="00000000" w:rsidRDefault="00000000" w:rsidRPr="00000000" w14:paraId="00000099">
      <w:pPr>
        <w:jc w:val="both"/>
        <w:rPr>
          <w:rFonts w:ascii="Calibri" w:cs="Calibri" w:eastAsia="Calibri" w:hAnsi="Calibri"/>
        </w:rPr>
      </w:pPr>
      <w:r w:rsidDel="00000000" w:rsidR="00000000" w:rsidRPr="00000000">
        <w:rPr>
          <w:rFonts w:ascii="Calibri" w:cs="Calibri" w:eastAsia="Calibri" w:hAnsi="Calibri"/>
          <w:rtl w:val="0"/>
        </w:rPr>
        <w:t xml:space="preserve">• należy przewidzieć, zgodne z przepisami i wymaganiami gestorów, pomieszczenia techniczne lub wygrodzone przestrzenie w częściach wspólnych budynków, na montaż opomiarowania – opomiarowanie nie powinno znajdować się w lokalach,</w:t>
      </w:r>
    </w:p>
    <w:p w:rsidR="00000000" w:rsidDel="00000000" w:rsidP="00000000" w:rsidRDefault="00000000" w:rsidRPr="00000000" w14:paraId="0000009A">
      <w:pPr>
        <w:jc w:val="both"/>
        <w:rPr>
          <w:rFonts w:ascii="Calibri" w:cs="Calibri" w:eastAsia="Calibri" w:hAnsi="Calibri"/>
        </w:rPr>
      </w:pPr>
      <w:r w:rsidDel="00000000" w:rsidR="00000000" w:rsidRPr="00000000">
        <w:rPr>
          <w:rFonts w:ascii="Calibri" w:cs="Calibri" w:eastAsia="Calibri" w:hAnsi="Calibri"/>
          <w:rtl w:val="0"/>
        </w:rPr>
        <w:t xml:space="preserve">• lokale zaprojektowano jako posiadające balkon lub ogródek dla lokali na parterze; w lokalach dla niepełnosprawnych wyjście bezprogowe, na nawierzchnię utwardzoną,</w:t>
      </w:r>
    </w:p>
    <w:p w:rsidR="00000000" w:rsidDel="00000000" w:rsidP="00000000" w:rsidRDefault="00000000" w:rsidRPr="00000000" w14:paraId="0000009B">
      <w:pPr>
        <w:jc w:val="both"/>
        <w:rPr>
          <w:rFonts w:ascii="Calibri" w:cs="Calibri" w:eastAsia="Calibri" w:hAnsi="Calibri"/>
        </w:rPr>
      </w:pPr>
      <w:r w:rsidDel="00000000" w:rsidR="00000000" w:rsidRPr="00000000">
        <w:rPr>
          <w:rFonts w:ascii="Calibri" w:cs="Calibri" w:eastAsia="Calibri" w:hAnsi="Calibri"/>
          <w:rtl w:val="0"/>
        </w:rPr>
        <w:t xml:space="preserve">• elewacje – technologia lekka-mokra, dopuszczalne zróżnicowanie barw i struktur tynku elewacyjnego; ewentualne inne rozwiązania elewacyjne (systemowe) powinny stanowić nie więcej niż 10% elewacji - jako akcent wyróżniający, </w:t>
      </w:r>
    </w:p>
    <w:p w:rsidR="00000000" w:rsidDel="00000000" w:rsidP="00000000" w:rsidRDefault="00000000" w:rsidRPr="00000000" w14:paraId="0000009C">
      <w:pPr>
        <w:jc w:val="both"/>
        <w:rPr>
          <w:rFonts w:ascii="Calibri" w:cs="Calibri" w:eastAsia="Calibri" w:hAnsi="Calibri"/>
        </w:rPr>
      </w:pPr>
      <w:r w:rsidDel="00000000" w:rsidR="00000000" w:rsidRPr="00000000">
        <w:rPr>
          <w:rFonts w:ascii="Calibri" w:cs="Calibri" w:eastAsia="Calibri" w:hAnsi="Calibri"/>
          <w:rtl w:val="0"/>
        </w:rPr>
        <w:t xml:space="preserve">• balkony projektować jako wykończone, zabezpieczone przed warunkami atmosferycznymi – np. hydroizolacja i gres,</w:t>
      </w:r>
    </w:p>
    <w:p w:rsidR="00000000" w:rsidDel="00000000" w:rsidP="00000000" w:rsidRDefault="00000000" w:rsidRPr="00000000" w14:paraId="0000009D">
      <w:pPr>
        <w:rPr>
          <w:rFonts w:ascii="Calibri" w:cs="Calibri" w:eastAsia="Calibri" w:hAnsi="Calibri"/>
        </w:rPr>
      </w:pPr>
      <w:r w:rsidDel="00000000" w:rsidR="00000000" w:rsidRPr="00000000">
        <w:rPr>
          <w:rFonts w:ascii="Calibri" w:cs="Calibri" w:eastAsia="Calibri" w:hAnsi="Calibri"/>
          <w:rtl w:val="0"/>
        </w:rPr>
        <w:t xml:space="preserve">• biegi schodowe i spoczniki międzypiętrowe – oddylatowane od konstrukcji budynku,</w:t>
      </w:r>
    </w:p>
    <w:p w:rsidR="00000000" w:rsidDel="00000000" w:rsidP="00000000" w:rsidRDefault="00000000" w:rsidRPr="00000000" w14:paraId="0000009E">
      <w:pPr>
        <w:rPr>
          <w:rFonts w:ascii="Calibri" w:cs="Calibri" w:eastAsia="Calibri" w:hAnsi="Calibri"/>
        </w:rPr>
      </w:pPr>
      <w:r w:rsidDel="00000000" w:rsidR="00000000" w:rsidRPr="00000000">
        <w:rPr>
          <w:rFonts w:ascii="Calibri" w:cs="Calibri" w:eastAsia="Calibri" w:hAnsi="Calibri"/>
          <w:rtl w:val="0"/>
        </w:rPr>
        <w:t xml:space="preserve">• stolarka okienna: PVC, spełniająca wymagania Warunków Technicznych,</w:t>
      </w:r>
    </w:p>
    <w:p w:rsidR="00000000" w:rsidDel="00000000" w:rsidP="00000000" w:rsidRDefault="00000000" w:rsidRPr="00000000" w14:paraId="0000009F">
      <w:pPr>
        <w:jc w:val="both"/>
        <w:rPr>
          <w:rFonts w:ascii="Calibri" w:cs="Calibri" w:eastAsia="Calibri" w:hAnsi="Calibri"/>
        </w:rPr>
      </w:pPr>
      <w:r w:rsidDel="00000000" w:rsidR="00000000" w:rsidRPr="00000000">
        <w:rPr>
          <w:rFonts w:ascii="Calibri" w:cs="Calibri" w:eastAsia="Calibri" w:hAnsi="Calibri"/>
          <w:rtl w:val="0"/>
        </w:rPr>
        <w:t xml:space="preserve">Okna balkonowe: jedna kwatera rozwieralno-uchylna, pozostałe kwatery stałe, zakaz montowania nawiewników wentylacyjnych w kwaterach stałych,</w:t>
      </w:r>
    </w:p>
    <w:p w:rsidR="00000000" w:rsidDel="00000000" w:rsidP="00000000" w:rsidRDefault="00000000" w:rsidRPr="00000000" w14:paraId="000000A0">
      <w:pPr>
        <w:rPr>
          <w:rFonts w:ascii="Calibri" w:cs="Calibri" w:eastAsia="Calibri" w:hAnsi="Calibri"/>
        </w:rPr>
      </w:pPr>
      <w:r w:rsidDel="00000000" w:rsidR="00000000" w:rsidRPr="00000000">
        <w:rPr>
          <w:rFonts w:ascii="Calibri" w:cs="Calibri" w:eastAsia="Calibri" w:hAnsi="Calibri"/>
          <w:rtl w:val="0"/>
        </w:rPr>
        <w:t xml:space="preserve">• stolarka drzwiowa:</w:t>
      </w:r>
    </w:p>
    <w:p w:rsidR="00000000" w:rsidDel="00000000" w:rsidP="00000000" w:rsidRDefault="00000000" w:rsidRPr="00000000" w14:paraId="000000A1">
      <w:pPr>
        <w:rPr>
          <w:rFonts w:ascii="Calibri" w:cs="Calibri" w:eastAsia="Calibri" w:hAnsi="Calibri"/>
        </w:rPr>
      </w:pPr>
      <w:r w:rsidDel="00000000" w:rsidR="00000000" w:rsidRPr="00000000">
        <w:rPr>
          <w:rFonts w:ascii="Calibri" w:cs="Calibri" w:eastAsia="Calibri" w:hAnsi="Calibri"/>
          <w:rtl w:val="0"/>
        </w:rPr>
        <w:t xml:space="preserve">- drzwi wejściowe do budynków wyposażone w domofon,</w:t>
      </w:r>
    </w:p>
    <w:p w:rsidR="00000000" w:rsidDel="00000000" w:rsidP="00000000" w:rsidRDefault="00000000" w:rsidRPr="00000000" w14:paraId="000000A2">
      <w:pPr>
        <w:jc w:val="both"/>
        <w:rPr>
          <w:rFonts w:ascii="Calibri" w:cs="Calibri" w:eastAsia="Calibri" w:hAnsi="Calibri"/>
        </w:rPr>
      </w:pPr>
      <w:r w:rsidDel="00000000" w:rsidR="00000000" w:rsidRPr="00000000">
        <w:rPr>
          <w:rFonts w:ascii="Calibri" w:cs="Calibri" w:eastAsia="Calibri" w:hAnsi="Calibri"/>
          <w:rtl w:val="0"/>
        </w:rPr>
        <w:t xml:space="preserve">- drzwi do lokali w klasie antywłamaniowości min. RC2, odporność ogniowa wg obowiązujących przepisów p-poż,</w:t>
      </w:r>
    </w:p>
    <w:p w:rsidR="00000000" w:rsidDel="00000000" w:rsidP="00000000" w:rsidRDefault="00000000" w:rsidRPr="00000000" w14:paraId="000000A3">
      <w:pPr>
        <w:jc w:val="both"/>
        <w:rPr>
          <w:rFonts w:ascii="Calibri" w:cs="Calibri" w:eastAsia="Calibri" w:hAnsi="Calibri"/>
        </w:rPr>
      </w:pPr>
      <w:r w:rsidDel="00000000" w:rsidR="00000000" w:rsidRPr="00000000">
        <w:rPr>
          <w:rFonts w:ascii="Calibri" w:cs="Calibri" w:eastAsia="Calibri" w:hAnsi="Calibri"/>
          <w:rtl w:val="0"/>
        </w:rPr>
        <w:t xml:space="preserve">- drzwi wewnątrz lokali: do łazienek i WC z otworami nawiewnymi lub podcięciem zapewniającym normatywny nawiew powietrza,</w:t>
      </w:r>
    </w:p>
    <w:p w:rsidR="00000000" w:rsidDel="00000000" w:rsidP="00000000" w:rsidRDefault="00000000" w:rsidRPr="00000000" w14:paraId="000000A4">
      <w:pPr>
        <w:jc w:val="both"/>
        <w:rPr>
          <w:rFonts w:ascii="Calibri" w:cs="Calibri" w:eastAsia="Calibri" w:hAnsi="Calibri"/>
        </w:rPr>
      </w:pPr>
      <w:r w:rsidDel="00000000" w:rsidR="00000000" w:rsidRPr="00000000">
        <w:rPr>
          <w:rFonts w:ascii="Calibri" w:cs="Calibri" w:eastAsia="Calibri" w:hAnsi="Calibri"/>
          <w:rtl w:val="0"/>
        </w:rPr>
        <w:t xml:space="preserve">- w drzwiach o odporności ogniowej nie projektować kratek nawiewnych – stosować kratki transferowe w ścianach.</w:t>
      </w:r>
    </w:p>
    <w:p w:rsidR="00000000" w:rsidDel="00000000" w:rsidP="00000000" w:rsidRDefault="00000000" w:rsidRPr="00000000" w14:paraId="000000A5">
      <w:pPr>
        <w:rPr>
          <w:rFonts w:ascii="Calibri" w:cs="Calibri" w:eastAsia="Calibri" w:hAnsi="Calibri"/>
        </w:rPr>
      </w:pPr>
      <w:r w:rsidDel="00000000" w:rsidR="00000000" w:rsidRPr="00000000">
        <w:rPr>
          <w:rtl w:val="0"/>
        </w:rPr>
      </w:r>
    </w:p>
    <w:p w:rsidR="00000000" w:rsidDel="00000000" w:rsidP="00000000" w:rsidRDefault="00000000" w:rsidRPr="00000000" w14:paraId="000000A6">
      <w:pPr>
        <w:rPr>
          <w:rFonts w:ascii="Calibri" w:cs="Calibri" w:eastAsia="Calibri" w:hAnsi="Calibri"/>
        </w:rPr>
      </w:pPr>
      <w:r w:rsidDel="00000000" w:rsidR="00000000" w:rsidRPr="00000000">
        <w:rPr>
          <w:rFonts w:ascii="Calibri" w:cs="Calibri" w:eastAsia="Calibri" w:hAnsi="Calibri"/>
          <w:rtl w:val="0"/>
        </w:rPr>
        <w:t xml:space="preserve">1.3.1 Wykończenie wnętrz do stanu „pod klucz” w zależności od wyboru projektowanej technologii.</w:t>
      </w:r>
    </w:p>
    <w:p w:rsidR="00000000" w:rsidDel="00000000" w:rsidP="00000000" w:rsidRDefault="00000000" w:rsidRPr="00000000" w14:paraId="000000A7">
      <w:pPr>
        <w:rPr>
          <w:rFonts w:ascii="Calibri" w:cs="Calibri" w:eastAsia="Calibri" w:hAnsi="Calibri"/>
          <w:b w:val="1"/>
        </w:rPr>
      </w:pPr>
      <w:r w:rsidDel="00000000" w:rsidR="00000000" w:rsidRPr="00000000">
        <w:rPr>
          <w:rFonts w:ascii="Calibri" w:cs="Calibri" w:eastAsia="Calibri" w:hAnsi="Calibri"/>
          <w:b w:val="1"/>
          <w:rtl w:val="0"/>
        </w:rPr>
        <w:t xml:space="preserve">Części wspólne: komórki lokatorskie, wózkownia, rowerownia, pomieszczenie techniczne, pom. porządkowo - gospodarcze.</w:t>
      </w:r>
    </w:p>
    <w:p w:rsidR="00000000" w:rsidDel="00000000" w:rsidP="00000000" w:rsidRDefault="00000000" w:rsidRPr="00000000" w14:paraId="000000A8">
      <w:pPr>
        <w:numPr>
          <w:ilvl w:val="0"/>
          <w:numId w:val="4"/>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posadzki klatek schodowych, korytarzy, biegi i spoczniki (trakty części wspólnych) wykończone nawierzchnią zgodną z wymaganiami przepisów co do faktury i antypoślizgowości (np. terakota, żywica),</w:t>
      </w:r>
    </w:p>
    <w:p w:rsidR="00000000" w:rsidDel="00000000" w:rsidP="00000000" w:rsidRDefault="00000000" w:rsidRPr="00000000" w14:paraId="000000A9">
      <w:pPr>
        <w:numPr>
          <w:ilvl w:val="0"/>
          <w:numId w:val="4"/>
        </w:numPr>
        <w:ind w:left="0" w:firstLine="0"/>
        <w:rPr>
          <w:rFonts w:ascii="Calibri" w:cs="Calibri" w:eastAsia="Calibri" w:hAnsi="Calibri"/>
        </w:rPr>
      </w:pPr>
      <w:r w:rsidDel="00000000" w:rsidR="00000000" w:rsidRPr="00000000">
        <w:rPr>
          <w:rFonts w:ascii="Calibri" w:cs="Calibri" w:eastAsia="Calibri" w:hAnsi="Calibri"/>
          <w:rtl w:val="0"/>
        </w:rPr>
        <w:t xml:space="preserve">ściany tynkowane i szpachlowane całopowierzchniowo,</w:t>
      </w:r>
    </w:p>
    <w:p w:rsidR="00000000" w:rsidDel="00000000" w:rsidP="00000000" w:rsidRDefault="00000000" w:rsidRPr="00000000" w14:paraId="000000AA">
      <w:pPr>
        <w:numPr>
          <w:ilvl w:val="0"/>
          <w:numId w:val="4"/>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ściany do wys. 1,5 m od poziomu posadzki zabezpieczone materiałem wykończeniowym zabezpieczającym przed ponadnormatywnym zużyciem (np. lamperia, glazura),</w:t>
      </w:r>
    </w:p>
    <w:p w:rsidR="00000000" w:rsidDel="00000000" w:rsidP="00000000" w:rsidRDefault="00000000" w:rsidRPr="00000000" w14:paraId="000000AB">
      <w:pPr>
        <w:numPr>
          <w:ilvl w:val="0"/>
          <w:numId w:val="4"/>
        </w:numPr>
        <w:ind w:left="0" w:firstLine="0"/>
        <w:rPr>
          <w:rFonts w:ascii="Calibri" w:cs="Calibri" w:eastAsia="Calibri" w:hAnsi="Calibri"/>
        </w:rPr>
      </w:pPr>
      <w:r w:rsidDel="00000000" w:rsidR="00000000" w:rsidRPr="00000000">
        <w:rPr>
          <w:rFonts w:ascii="Calibri" w:cs="Calibri" w:eastAsia="Calibri" w:hAnsi="Calibri"/>
          <w:rtl w:val="0"/>
        </w:rPr>
        <w:t xml:space="preserve">ściany pow. 1,5 m i sufity malowane dwukrotnie.</w:t>
      </w:r>
    </w:p>
    <w:p w:rsidR="00000000" w:rsidDel="00000000" w:rsidP="00000000" w:rsidRDefault="00000000" w:rsidRPr="00000000" w14:paraId="000000AC">
      <w:pPr>
        <w:rPr>
          <w:rFonts w:ascii="Calibri" w:cs="Calibri" w:eastAsia="Calibri" w:hAnsi="Calibri"/>
        </w:rPr>
      </w:pPr>
      <w:r w:rsidDel="00000000" w:rsidR="00000000" w:rsidRPr="00000000">
        <w:rPr>
          <w:rtl w:val="0"/>
        </w:rPr>
      </w:r>
    </w:p>
    <w:p w:rsidR="00000000" w:rsidDel="00000000" w:rsidP="00000000" w:rsidRDefault="00000000" w:rsidRPr="00000000" w14:paraId="000000AD">
      <w:pPr>
        <w:rPr>
          <w:rFonts w:ascii="Calibri" w:cs="Calibri" w:eastAsia="Calibri" w:hAnsi="Calibri"/>
          <w:b w:val="1"/>
        </w:rPr>
      </w:pPr>
      <w:r w:rsidDel="00000000" w:rsidR="00000000" w:rsidRPr="00000000">
        <w:rPr>
          <w:rFonts w:ascii="Calibri" w:cs="Calibri" w:eastAsia="Calibri" w:hAnsi="Calibri"/>
          <w:b w:val="1"/>
          <w:rtl w:val="0"/>
        </w:rPr>
        <w:t xml:space="preserve">Mieszkania przygotowane pod klucz - wykończenie wnętrza: </w:t>
      </w:r>
    </w:p>
    <w:p w:rsidR="00000000" w:rsidDel="00000000" w:rsidP="00000000" w:rsidRDefault="00000000" w:rsidRPr="00000000" w14:paraId="000000AE">
      <w:pPr>
        <w:numPr>
          <w:ilvl w:val="0"/>
          <w:numId w:val="4"/>
        </w:numPr>
        <w:ind w:left="0" w:firstLine="0"/>
        <w:rPr>
          <w:rFonts w:ascii="Calibri" w:cs="Calibri" w:eastAsia="Calibri" w:hAnsi="Calibri"/>
        </w:rPr>
      </w:pPr>
      <w:r w:rsidDel="00000000" w:rsidR="00000000" w:rsidRPr="00000000">
        <w:rPr>
          <w:rFonts w:ascii="Calibri" w:cs="Calibri" w:eastAsia="Calibri" w:hAnsi="Calibri"/>
          <w:rtl w:val="0"/>
        </w:rPr>
        <w:t xml:space="preserve">ściany i sufity tynkowane, wygładzone i malowane dwukrotnie na biało,</w:t>
      </w:r>
    </w:p>
    <w:p w:rsidR="00000000" w:rsidDel="00000000" w:rsidP="00000000" w:rsidRDefault="00000000" w:rsidRPr="00000000" w14:paraId="000000AF">
      <w:pPr>
        <w:numPr>
          <w:ilvl w:val="0"/>
          <w:numId w:val="4"/>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gres na podłogach / panel / wykładzina,</w:t>
      </w:r>
    </w:p>
    <w:p w:rsidR="00000000" w:rsidDel="00000000" w:rsidP="00000000" w:rsidRDefault="00000000" w:rsidRPr="00000000" w14:paraId="000000B0">
      <w:pPr>
        <w:numPr>
          <w:ilvl w:val="0"/>
          <w:numId w:val="4"/>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kuchnia z białym montażem (zlew, kuchenka, piekarnik) i fartuchem z płytek ceramicznych,</w:t>
      </w:r>
    </w:p>
    <w:p w:rsidR="00000000" w:rsidDel="00000000" w:rsidP="00000000" w:rsidRDefault="00000000" w:rsidRPr="00000000" w14:paraId="000000B1">
      <w:pPr>
        <w:numPr>
          <w:ilvl w:val="0"/>
          <w:numId w:val="4"/>
        </w:numPr>
        <w:ind w:left="0" w:firstLine="0"/>
        <w:rPr>
          <w:rFonts w:ascii="Calibri" w:cs="Calibri" w:eastAsia="Calibri" w:hAnsi="Calibri"/>
        </w:rPr>
      </w:pPr>
      <w:r w:rsidDel="00000000" w:rsidR="00000000" w:rsidRPr="00000000">
        <w:rPr>
          <w:rFonts w:ascii="Calibri" w:cs="Calibri" w:eastAsia="Calibri" w:hAnsi="Calibri"/>
          <w:rtl w:val="0"/>
        </w:rPr>
        <w:t xml:space="preserve">łazienka z białym montażem i osprzętem, płytkami ceramicznymi lub/i gresem.</w:t>
      </w:r>
    </w:p>
    <w:p w:rsidR="00000000" w:rsidDel="00000000" w:rsidP="00000000" w:rsidRDefault="00000000" w:rsidRPr="00000000" w14:paraId="000000B2">
      <w:pPr>
        <w:rPr>
          <w:rFonts w:ascii="Calibri" w:cs="Calibri" w:eastAsia="Calibri" w:hAnsi="Calibri"/>
          <w:b w:val="1"/>
        </w:rPr>
      </w:pPr>
      <w:r w:rsidDel="00000000" w:rsidR="00000000" w:rsidRPr="00000000">
        <w:rPr>
          <w:rtl w:val="0"/>
        </w:rPr>
      </w:r>
    </w:p>
    <w:p w:rsidR="00000000" w:rsidDel="00000000" w:rsidP="00000000" w:rsidRDefault="00000000" w:rsidRPr="00000000" w14:paraId="000000B3">
      <w:pPr>
        <w:rPr>
          <w:rFonts w:ascii="Calibri" w:cs="Calibri" w:eastAsia="Calibri" w:hAnsi="Calibri"/>
          <w:b w:val="1"/>
        </w:rPr>
      </w:pPr>
      <w:r w:rsidDel="00000000" w:rsidR="00000000" w:rsidRPr="00000000">
        <w:rPr>
          <w:rFonts w:ascii="Calibri" w:cs="Calibri" w:eastAsia="Calibri" w:hAnsi="Calibri"/>
          <w:b w:val="1"/>
          <w:rtl w:val="0"/>
        </w:rPr>
        <w:t xml:space="preserve">Instalacje sanitarne:</w:t>
      </w:r>
    </w:p>
    <w:p w:rsidR="00000000" w:rsidDel="00000000" w:rsidP="00000000" w:rsidRDefault="00000000" w:rsidRPr="00000000" w14:paraId="000000B4">
      <w:pPr>
        <w:numPr>
          <w:ilvl w:val="0"/>
          <w:numId w:val="6"/>
        </w:numPr>
        <w:ind w:left="0" w:firstLine="0"/>
        <w:rPr>
          <w:rFonts w:ascii="Calibri" w:cs="Calibri" w:eastAsia="Calibri" w:hAnsi="Calibri"/>
        </w:rPr>
      </w:pPr>
      <w:r w:rsidDel="00000000" w:rsidR="00000000" w:rsidRPr="00000000">
        <w:rPr>
          <w:rFonts w:ascii="Calibri" w:cs="Calibri" w:eastAsia="Calibri" w:hAnsi="Calibri"/>
          <w:rtl w:val="0"/>
        </w:rPr>
        <w:t xml:space="preserve">projektować opomiarowanie lokali ze zdalnym odczytem,</w:t>
      </w:r>
    </w:p>
    <w:p w:rsidR="00000000" w:rsidDel="00000000" w:rsidP="00000000" w:rsidRDefault="00000000" w:rsidRPr="00000000" w14:paraId="000000B5">
      <w:pPr>
        <w:numPr>
          <w:ilvl w:val="0"/>
          <w:numId w:val="6"/>
        </w:numPr>
        <w:ind w:left="0" w:firstLine="0"/>
        <w:rPr>
          <w:rFonts w:ascii="Calibri" w:cs="Calibri" w:eastAsia="Calibri" w:hAnsi="Calibri"/>
        </w:rPr>
      </w:pPr>
      <w:r w:rsidDel="00000000" w:rsidR="00000000" w:rsidRPr="00000000">
        <w:rPr>
          <w:rFonts w:ascii="Calibri" w:cs="Calibri" w:eastAsia="Calibri" w:hAnsi="Calibri"/>
          <w:rtl w:val="0"/>
        </w:rPr>
        <w:t xml:space="preserve">opomiarowanie oraz zawory odcinające lokalizować w częściach wspólnych (korytarzach),</w:t>
      </w:r>
    </w:p>
    <w:p w:rsidR="00000000" w:rsidDel="00000000" w:rsidP="00000000" w:rsidRDefault="00000000" w:rsidRPr="00000000" w14:paraId="000000B6">
      <w:pPr>
        <w:numPr>
          <w:ilvl w:val="0"/>
          <w:numId w:val="6"/>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należy przeprowadzić analizę opłacalności nakładów inwestycyjnych i eksploatacyjnych dla różnych źródeł c.o., c.w.u – np. pompy ciepła, kotłownia gazowa budynkowa, indywidualne lokalowe piece dwufunkcyjne, itd.,</w:t>
      </w:r>
    </w:p>
    <w:p w:rsidR="00000000" w:rsidDel="00000000" w:rsidP="00000000" w:rsidRDefault="00000000" w:rsidRPr="00000000" w14:paraId="000000B7">
      <w:pPr>
        <w:numPr>
          <w:ilvl w:val="0"/>
          <w:numId w:val="6"/>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ze względów akustycznych zabronione wkuwanie instalacji ks, z.w.u, c.w.u., c.o. w ściany wygradzające lokale mieszkalne,</w:t>
      </w:r>
    </w:p>
    <w:p w:rsidR="00000000" w:rsidDel="00000000" w:rsidP="00000000" w:rsidRDefault="00000000" w:rsidRPr="00000000" w14:paraId="000000B8">
      <w:pPr>
        <w:numPr>
          <w:ilvl w:val="0"/>
          <w:numId w:val="6"/>
        </w:numPr>
        <w:ind w:left="0" w:firstLine="0"/>
        <w:rPr>
          <w:rFonts w:ascii="Calibri" w:cs="Calibri" w:eastAsia="Calibri" w:hAnsi="Calibri"/>
        </w:rPr>
      </w:pPr>
      <w:r w:rsidDel="00000000" w:rsidR="00000000" w:rsidRPr="00000000">
        <w:rPr>
          <w:rFonts w:ascii="Calibri" w:cs="Calibri" w:eastAsia="Calibri" w:hAnsi="Calibri"/>
          <w:rtl w:val="0"/>
        </w:rPr>
        <w:t xml:space="preserve">podejścia pod przybory w aneksach kuchennych wykonywać natynkowo,</w:t>
      </w:r>
    </w:p>
    <w:p w:rsidR="00000000" w:rsidDel="00000000" w:rsidP="00000000" w:rsidRDefault="00000000" w:rsidRPr="00000000" w14:paraId="000000B9">
      <w:pPr>
        <w:numPr>
          <w:ilvl w:val="0"/>
          <w:numId w:val="6"/>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podejścia pod grzejniki na ścianach wygradzających lokale i na elementach żelbetowych projektować jako wyprowadzenie z dołu z posadzki,</w:t>
      </w:r>
    </w:p>
    <w:p w:rsidR="00000000" w:rsidDel="00000000" w:rsidP="00000000" w:rsidRDefault="00000000" w:rsidRPr="00000000" w14:paraId="000000BA">
      <w:pPr>
        <w:numPr>
          <w:ilvl w:val="0"/>
          <w:numId w:val="6"/>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dla lokali z ogródkami przewidzieć w elewacji kran zasilony w z.w.u. (lub/i zasilony ze zbiornika przy opcji zbiorników na deszczówkę) w aneksie kuchennym z możliwością odcięcia na okres zimowy,</w:t>
      </w:r>
    </w:p>
    <w:p w:rsidR="00000000" w:rsidDel="00000000" w:rsidP="00000000" w:rsidRDefault="00000000" w:rsidRPr="00000000" w14:paraId="000000BB">
      <w:pPr>
        <w:numPr>
          <w:ilvl w:val="0"/>
          <w:numId w:val="6"/>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dla kanalizacji sanitarnej zachowywać spływ grawitacyjny, wszystkie rozwiązania wspomagające (mechaniczne, pompy, itd.) wymagają zgody Inwestora,</w:t>
      </w:r>
    </w:p>
    <w:p w:rsidR="00000000" w:rsidDel="00000000" w:rsidP="00000000" w:rsidRDefault="00000000" w:rsidRPr="00000000" w14:paraId="000000BC">
      <w:pPr>
        <w:numPr>
          <w:ilvl w:val="0"/>
          <w:numId w:val="6"/>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ogrzewanie części wspólnych rozliczane będzie na podstawie różnicy między ciepłomierzem budynkowym a sumą zużycia na ciepłomierzach lokalowych;</w:t>
      </w:r>
    </w:p>
    <w:p w:rsidR="00000000" w:rsidDel="00000000" w:rsidP="00000000" w:rsidRDefault="00000000" w:rsidRPr="00000000" w14:paraId="000000BD">
      <w:pPr>
        <w:rPr>
          <w:rFonts w:ascii="Calibri" w:cs="Calibri" w:eastAsia="Calibri" w:hAnsi="Calibri"/>
          <w:b w:val="1"/>
        </w:rPr>
      </w:pPr>
      <w:r w:rsidDel="00000000" w:rsidR="00000000" w:rsidRPr="00000000">
        <w:rPr>
          <w:rtl w:val="0"/>
        </w:rPr>
      </w:r>
    </w:p>
    <w:p w:rsidR="00000000" w:rsidDel="00000000" w:rsidP="00000000" w:rsidRDefault="00000000" w:rsidRPr="00000000" w14:paraId="000000BE">
      <w:pPr>
        <w:rPr>
          <w:rFonts w:ascii="Calibri" w:cs="Calibri" w:eastAsia="Calibri" w:hAnsi="Calibri"/>
        </w:rPr>
      </w:pPr>
      <w:r w:rsidDel="00000000" w:rsidR="00000000" w:rsidRPr="00000000">
        <w:rPr>
          <w:rFonts w:ascii="Calibri" w:cs="Calibri" w:eastAsia="Calibri" w:hAnsi="Calibri"/>
          <w:b w:val="1"/>
          <w:rtl w:val="0"/>
        </w:rPr>
        <w:t xml:space="preserve">Instalacja wentylacji w zależności od wyboru technologii:</w:t>
      </w:r>
      <w:r w:rsidDel="00000000" w:rsidR="00000000" w:rsidRPr="00000000">
        <w:rPr>
          <w:rtl w:val="0"/>
        </w:rPr>
      </w:r>
    </w:p>
    <w:p w:rsidR="00000000" w:rsidDel="00000000" w:rsidP="00000000" w:rsidRDefault="00000000" w:rsidRPr="00000000" w14:paraId="000000BF">
      <w:pPr>
        <w:jc w:val="both"/>
        <w:rPr>
          <w:rFonts w:ascii="Calibri" w:cs="Calibri" w:eastAsia="Calibri" w:hAnsi="Calibri"/>
        </w:rPr>
      </w:pPr>
      <w:r w:rsidDel="00000000" w:rsidR="00000000" w:rsidRPr="00000000">
        <w:rPr>
          <w:rFonts w:ascii="Calibri" w:cs="Calibri" w:eastAsia="Calibri" w:hAnsi="Calibri"/>
          <w:rtl w:val="0"/>
        </w:rPr>
        <w:t xml:space="preserve">• preferowana wentylacja grawitacyjna zbiorcza, nawiew przez nawiewniki okienne lub ścienne, wyciąg wspólnymi pionami - dobór po ustaleniu źródła ogrzewania,</w:t>
      </w:r>
    </w:p>
    <w:p w:rsidR="00000000" w:rsidDel="00000000" w:rsidP="00000000" w:rsidRDefault="00000000" w:rsidRPr="00000000" w14:paraId="000000C0">
      <w:pPr>
        <w:jc w:val="both"/>
        <w:rPr>
          <w:rFonts w:ascii="Calibri" w:cs="Calibri" w:eastAsia="Calibri" w:hAnsi="Calibri"/>
        </w:rPr>
      </w:pPr>
      <w:r w:rsidDel="00000000" w:rsidR="00000000" w:rsidRPr="00000000">
        <w:rPr>
          <w:rFonts w:ascii="Calibri" w:cs="Calibri" w:eastAsia="Calibri" w:hAnsi="Calibri"/>
          <w:rtl w:val="0"/>
        </w:rPr>
        <w:t xml:space="preserve">• instalacje okapów kuchennych projektować jako zbiorcze z klapami zwrotnymi w lokalach mieszkalnych, okapy wyposażone w indywidualny wentylator,</w:t>
      </w:r>
    </w:p>
    <w:p w:rsidR="00000000" w:rsidDel="00000000" w:rsidP="00000000" w:rsidRDefault="00000000" w:rsidRPr="00000000" w14:paraId="000000C1">
      <w:pPr>
        <w:jc w:val="both"/>
        <w:rPr>
          <w:rFonts w:ascii="Calibri" w:cs="Calibri" w:eastAsia="Calibri" w:hAnsi="Calibri"/>
        </w:rPr>
      </w:pPr>
      <w:r w:rsidDel="00000000" w:rsidR="00000000" w:rsidRPr="00000000">
        <w:rPr>
          <w:rFonts w:ascii="Calibri" w:cs="Calibri" w:eastAsia="Calibri" w:hAnsi="Calibri"/>
          <w:rtl w:val="0"/>
        </w:rPr>
        <w:t xml:space="preserve">• w przypadku c.o. i c.w.u. z indywidualnych dwufunkcyjnych pieców gazowych należy doprowadzić instalację wentylacji zgodności z przepisami;</w:t>
      </w:r>
    </w:p>
    <w:p w:rsidR="00000000" w:rsidDel="00000000" w:rsidP="00000000" w:rsidRDefault="00000000" w:rsidRPr="00000000" w14:paraId="000000C2">
      <w:pPr>
        <w:rPr>
          <w:rFonts w:ascii="Calibri" w:cs="Calibri" w:eastAsia="Calibri" w:hAnsi="Calibri"/>
          <w:b w:val="1"/>
        </w:rPr>
      </w:pPr>
      <w:r w:rsidDel="00000000" w:rsidR="00000000" w:rsidRPr="00000000">
        <w:rPr>
          <w:rtl w:val="0"/>
        </w:rPr>
      </w:r>
    </w:p>
    <w:p w:rsidR="00000000" w:rsidDel="00000000" w:rsidP="00000000" w:rsidRDefault="00000000" w:rsidRPr="00000000" w14:paraId="000000C3">
      <w:pPr>
        <w:rPr>
          <w:rFonts w:ascii="Calibri" w:cs="Calibri" w:eastAsia="Calibri" w:hAnsi="Calibri"/>
        </w:rPr>
      </w:pPr>
      <w:r w:rsidDel="00000000" w:rsidR="00000000" w:rsidRPr="00000000">
        <w:rPr>
          <w:rFonts w:ascii="Calibri" w:cs="Calibri" w:eastAsia="Calibri" w:hAnsi="Calibri"/>
          <w:b w:val="1"/>
          <w:rtl w:val="0"/>
        </w:rPr>
        <w:t xml:space="preserve">Instalacje elektryczne:</w:t>
      </w:r>
      <w:r w:rsidDel="00000000" w:rsidR="00000000" w:rsidRPr="00000000">
        <w:rPr>
          <w:rtl w:val="0"/>
        </w:rPr>
      </w:r>
    </w:p>
    <w:p w:rsidR="00000000" w:rsidDel="00000000" w:rsidP="00000000" w:rsidRDefault="00000000" w:rsidRPr="00000000" w14:paraId="000000C4">
      <w:pPr>
        <w:jc w:val="both"/>
        <w:rPr>
          <w:rFonts w:ascii="Calibri" w:cs="Calibri" w:eastAsia="Calibri" w:hAnsi="Calibri"/>
        </w:rPr>
      </w:pPr>
      <w:r w:rsidDel="00000000" w:rsidR="00000000" w:rsidRPr="00000000">
        <w:rPr>
          <w:rFonts w:ascii="Calibri" w:cs="Calibri" w:eastAsia="Calibri" w:hAnsi="Calibri"/>
          <w:rtl w:val="0"/>
        </w:rPr>
        <w:t xml:space="preserve">• instalacja dla cz. wspólnych budynku: oświetlenie klatek schodowych, korytarzy, wejścia uruchamiane czujkami ruchu, strefy odgrodzone drzwiami na osobnych obwodach np. korytarze do komórek lokatorskich;</w:t>
      </w:r>
    </w:p>
    <w:p w:rsidR="00000000" w:rsidDel="00000000" w:rsidP="00000000" w:rsidRDefault="00000000" w:rsidRPr="00000000" w14:paraId="000000C5">
      <w:pPr>
        <w:jc w:val="both"/>
        <w:rPr>
          <w:rFonts w:ascii="Calibri" w:cs="Calibri" w:eastAsia="Calibri" w:hAnsi="Calibri"/>
        </w:rPr>
      </w:pPr>
      <w:r w:rsidDel="00000000" w:rsidR="00000000" w:rsidRPr="00000000">
        <w:rPr>
          <w:rFonts w:ascii="Calibri" w:cs="Calibri" w:eastAsia="Calibri" w:hAnsi="Calibri"/>
          <w:rtl w:val="0"/>
        </w:rPr>
        <w:t xml:space="preserve">• instalacja elektryczna mieszkań: tablice mieszkaniowe natynkowe instalowane w przedpokoju w miejscu nie kolidującym z drzwiami i grzejnikami, zgodnie z przepisami;</w:t>
      </w:r>
    </w:p>
    <w:p w:rsidR="00000000" w:rsidDel="00000000" w:rsidP="00000000" w:rsidRDefault="00000000" w:rsidRPr="00000000" w14:paraId="000000C6">
      <w:pPr>
        <w:rPr>
          <w:rFonts w:ascii="Calibri" w:cs="Calibri" w:eastAsia="Calibri" w:hAnsi="Calibri"/>
        </w:rPr>
      </w:pPr>
      <w:r w:rsidDel="00000000" w:rsidR="00000000" w:rsidRPr="00000000">
        <w:rPr>
          <w:rtl w:val="0"/>
        </w:rPr>
      </w:r>
    </w:p>
    <w:p w:rsidR="00000000" w:rsidDel="00000000" w:rsidP="00000000" w:rsidRDefault="00000000" w:rsidRPr="00000000" w14:paraId="000000C7">
      <w:pPr>
        <w:rPr>
          <w:rFonts w:ascii="Calibri" w:cs="Calibri" w:eastAsia="Calibri" w:hAnsi="Calibri"/>
          <w:b w:val="1"/>
        </w:rPr>
      </w:pPr>
      <w:r w:rsidDel="00000000" w:rsidR="00000000" w:rsidRPr="00000000">
        <w:rPr>
          <w:rFonts w:ascii="Calibri" w:cs="Calibri" w:eastAsia="Calibri" w:hAnsi="Calibri"/>
          <w:b w:val="1"/>
          <w:rtl w:val="0"/>
        </w:rPr>
        <w:t xml:space="preserve">Instalacje teletechniczne:</w:t>
      </w:r>
    </w:p>
    <w:p w:rsidR="00000000" w:rsidDel="00000000" w:rsidP="00000000" w:rsidRDefault="00000000" w:rsidRPr="00000000" w14:paraId="000000C8">
      <w:pPr>
        <w:rPr>
          <w:rFonts w:ascii="Calibri" w:cs="Calibri" w:eastAsia="Calibri" w:hAnsi="Calibri"/>
        </w:rPr>
      </w:pPr>
      <w:r w:rsidDel="00000000" w:rsidR="00000000" w:rsidRPr="00000000">
        <w:rPr>
          <w:rFonts w:ascii="Calibri" w:cs="Calibri" w:eastAsia="Calibri" w:hAnsi="Calibri"/>
          <w:rtl w:val="0"/>
        </w:rPr>
        <w:t xml:space="preserve">• instalacje teletechniczne projektować zgodnie z obowiązującymi przepisami,</w:t>
      </w:r>
    </w:p>
    <w:p w:rsidR="00000000" w:rsidDel="00000000" w:rsidP="00000000" w:rsidRDefault="00000000" w:rsidRPr="00000000" w14:paraId="000000C9">
      <w:pPr>
        <w:jc w:val="both"/>
        <w:rPr>
          <w:rFonts w:ascii="Calibri" w:cs="Calibri" w:eastAsia="Calibri" w:hAnsi="Calibri"/>
        </w:rPr>
      </w:pPr>
      <w:r w:rsidDel="00000000" w:rsidR="00000000" w:rsidRPr="00000000">
        <w:rPr>
          <w:rFonts w:ascii="Calibri" w:cs="Calibri" w:eastAsia="Calibri" w:hAnsi="Calibri"/>
          <w:rtl w:val="0"/>
        </w:rPr>
        <w:t xml:space="preserve">• należy przewidzieć w budynkach Centralny Punkt Dystrybucyjny do którego doprowadzony będzie sygnał operatorów zewnętrznych oraz okablowanie anten DVB-T, SAT na dachu z kanalizacją technologiczną poza budynek dla wprowadzenia infrastruktury operatora,</w:t>
      </w:r>
    </w:p>
    <w:p w:rsidR="00000000" w:rsidDel="00000000" w:rsidP="00000000" w:rsidRDefault="00000000" w:rsidRPr="00000000" w14:paraId="000000CA">
      <w:pPr>
        <w:jc w:val="both"/>
        <w:rPr>
          <w:rFonts w:ascii="Calibri" w:cs="Calibri" w:eastAsia="Calibri" w:hAnsi="Calibri"/>
        </w:rPr>
      </w:pPr>
      <w:r w:rsidDel="00000000" w:rsidR="00000000" w:rsidRPr="00000000">
        <w:rPr>
          <w:rFonts w:ascii="Calibri" w:cs="Calibri" w:eastAsia="Calibri" w:hAnsi="Calibri"/>
          <w:rtl w:val="0"/>
        </w:rPr>
        <w:t xml:space="preserve">• w lokalach natynkowa lokalowa tablica teletechniczna dla doprowadzenia z Centralnego Punktu Dystrybucyjnego RTV kablowej, RTV-SAT, światłowodów, przewodów UTP – wg warunków technicznych,</w:t>
      </w:r>
    </w:p>
    <w:p w:rsidR="00000000" w:rsidDel="00000000" w:rsidP="00000000" w:rsidRDefault="00000000" w:rsidRPr="00000000" w14:paraId="000000CB">
      <w:pPr>
        <w:jc w:val="both"/>
        <w:rPr>
          <w:rFonts w:ascii="Calibri" w:cs="Calibri" w:eastAsia="Calibri" w:hAnsi="Calibri"/>
        </w:rPr>
      </w:pPr>
      <w:r w:rsidDel="00000000" w:rsidR="00000000" w:rsidRPr="00000000">
        <w:rPr>
          <w:rFonts w:ascii="Calibri" w:cs="Calibri" w:eastAsia="Calibri" w:hAnsi="Calibri"/>
          <w:rtl w:val="0"/>
        </w:rPr>
        <w:t xml:space="preserve">• w lokalach zestaw gniazd RTV, RTV-SAT, UTP (+ poza na gniazda zasilające jak w cz. elektrycznej) z okablowaniem z lokalowych tablic teletechnicznych,</w:t>
      </w:r>
    </w:p>
    <w:p w:rsidR="00000000" w:rsidDel="00000000" w:rsidP="00000000" w:rsidRDefault="00000000" w:rsidRPr="00000000" w14:paraId="000000CC">
      <w:pPr>
        <w:rPr>
          <w:rFonts w:ascii="Calibri" w:cs="Calibri" w:eastAsia="Calibri" w:hAnsi="Calibri"/>
        </w:rPr>
      </w:pPr>
      <w:r w:rsidDel="00000000" w:rsidR="00000000" w:rsidRPr="00000000">
        <w:rPr>
          <w:rFonts w:ascii="Calibri" w:cs="Calibri" w:eastAsia="Calibri" w:hAnsi="Calibri"/>
          <w:rtl w:val="0"/>
        </w:rPr>
        <w:t xml:space="preserve">• światłowody w lokalach zakończone w lokalowych tablicach teletechnicznych,</w:t>
      </w:r>
    </w:p>
    <w:p w:rsidR="00000000" w:rsidDel="00000000" w:rsidP="00000000" w:rsidRDefault="00000000" w:rsidRPr="00000000" w14:paraId="000000CD">
      <w:pPr>
        <w:rPr>
          <w:rFonts w:ascii="Calibri" w:cs="Calibri" w:eastAsia="Calibri" w:hAnsi="Calibri"/>
        </w:rPr>
      </w:pPr>
      <w:r w:rsidDel="00000000" w:rsidR="00000000" w:rsidRPr="00000000">
        <w:rPr>
          <w:rFonts w:ascii="Calibri" w:cs="Calibri" w:eastAsia="Calibri" w:hAnsi="Calibri"/>
          <w:rtl w:val="0"/>
        </w:rPr>
        <w:t xml:space="preserve">• instalacja domofonowa zakończona unifonem w przedpokoju koło drzwi wejściowych do lokalu.</w:t>
      </w:r>
    </w:p>
    <w:p w:rsidR="00000000" w:rsidDel="00000000" w:rsidP="00000000" w:rsidRDefault="00000000" w:rsidRPr="00000000" w14:paraId="000000CE">
      <w:pPr>
        <w:rPr>
          <w:rFonts w:ascii="Calibri" w:cs="Calibri" w:eastAsia="Calibri" w:hAnsi="Calibri"/>
        </w:rPr>
      </w:pPr>
      <w:r w:rsidDel="00000000" w:rsidR="00000000" w:rsidRPr="00000000">
        <w:rPr>
          <w:rtl w:val="0"/>
        </w:rPr>
      </w:r>
    </w:p>
    <w:p w:rsidR="00000000" w:rsidDel="00000000" w:rsidP="00000000" w:rsidRDefault="00000000" w:rsidRPr="00000000" w14:paraId="000000CF">
      <w:pPr>
        <w:widowControl w:val="0"/>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Wykonanie wszystkich niezbędnych instalacji wewnętrznych wraz z niezbędnymi urządzeniami na podstawie warunków i uzgodnień projektu budowlanego, zapewniających ekologiczne i jak najbardziej niezależne źródła energii, gwarantujące uzyskanie wskaźnika rocznego zapotrzebowania na</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nieodnawialną energię pierwotną max. do Ep &lt; 52 kWh/m</w:t>
      </w:r>
      <w:r w:rsidDel="00000000" w:rsidR="00000000" w:rsidRPr="00000000">
        <w:rPr>
          <w:rFonts w:ascii="Calibri" w:cs="Calibri" w:eastAsia="Calibri" w:hAnsi="Calibri"/>
          <w:b w:val="1"/>
          <w:u w:val="single"/>
          <w:vertAlign w:val="superscript"/>
          <w:rtl w:val="0"/>
        </w:rPr>
        <w:t xml:space="preserve">2</w:t>
      </w:r>
      <w:r w:rsidDel="00000000" w:rsidR="00000000" w:rsidRPr="00000000">
        <w:rPr>
          <w:rFonts w:ascii="Calibri" w:cs="Calibri" w:eastAsia="Calibri" w:hAnsi="Calibri"/>
          <w:b w:val="1"/>
          <w:u w:val="single"/>
          <w:rtl w:val="0"/>
        </w:rPr>
        <w:t xml:space="preserve"> rok</w:t>
      </w:r>
      <w:r w:rsidDel="00000000" w:rsidR="00000000" w:rsidRPr="00000000">
        <w:rPr>
          <w:rFonts w:ascii="Calibri" w:cs="Calibri" w:eastAsia="Calibri" w:hAnsi="Calibri"/>
          <w:rtl w:val="0"/>
        </w:rPr>
        <w:t xml:space="preserve">, w poszanowaniu reguł DNSH, w tym instalacji:</w:t>
      </w:r>
    </w:p>
    <w:p w:rsidR="00000000" w:rsidDel="00000000" w:rsidP="00000000" w:rsidRDefault="00000000" w:rsidRPr="00000000" w14:paraId="000000D0">
      <w:pPr>
        <w:widowControl w:val="0"/>
        <w:numPr>
          <w:ilvl w:val="2"/>
          <w:numId w:val="6"/>
        </w:numPr>
        <w:spacing w:line="240" w:lineRule="auto"/>
        <w:ind w:left="708.6614173228347" w:hanging="105"/>
        <w:jc w:val="both"/>
        <w:rPr>
          <w:rFonts w:ascii="Calibri" w:cs="Calibri" w:eastAsia="Calibri" w:hAnsi="Calibri"/>
        </w:rPr>
      </w:pPr>
      <w:r w:rsidDel="00000000" w:rsidR="00000000" w:rsidRPr="00000000">
        <w:rPr>
          <w:rFonts w:ascii="Calibri" w:cs="Calibri" w:eastAsia="Calibri" w:hAnsi="Calibri"/>
          <w:rtl w:val="0"/>
        </w:rPr>
        <w:t xml:space="preserve">wod.-kan,</w:t>
      </w:r>
    </w:p>
    <w:p w:rsidR="00000000" w:rsidDel="00000000" w:rsidP="00000000" w:rsidRDefault="00000000" w:rsidRPr="00000000" w14:paraId="000000D1">
      <w:pPr>
        <w:widowControl w:val="0"/>
        <w:numPr>
          <w:ilvl w:val="2"/>
          <w:numId w:val="6"/>
        </w:numPr>
        <w:spacing w:line="240" w:lineRule="auto"/>
        <w:ind w:left="708.6614173228347" w:hanging="105"/>
        <w:jc w:val="both"/>
        <w:rPr>
          <w:rFonts w:ascii="Calibri" w:cs="Calibri" w:eastAsia="Calibri" w:hAnsi="Calibri"/>
        </w:rPr>
      </w:pPr>
      <w:r w:rsidDel="00000000" w:rsidR="00000000" w:rsidRPr="00000000">
        <w:rPr>
          <w:rFonts w:ascii="Calibri" w:cs="Calibri" w:eastAsia="Calibri" w:hAnsi="Calibri"/>
          <w:rtl w:val="0"/>
        </w:rPr>
        <w:t xml:space="preserve">kanalizacji deszczowej z założeniem głównego wykorzystania wód opadowych do użytku wewnętrznego, </w:t>
      </w:r>
    </w:p>
    <w:p w:rsidR="00000000" w:rsidDel="00000000" w:rsidP="00000000" w:rsidRDefault="00000000" w:rsidRPr="00000000" w14:paraId="000000D2">
      <w:pPr>
        <w:widowControl w:val="0"/>
        <w:numPr>
          <w:ilvl w:val="2"/>
          <w:numId w:val="6"/>
        </w:numPr>
        <w:spacing w:line="240" w:lineRule="auto"/>
        <w:ind w:left="708.6614173228347" w:hanging="105"/>
        <w:jc w:val="both"/>
        <w:rPr>
          <w:rFonts w:ascii="Calibri" w:cs="Calibri" w:eastAsia="Calibri" w:hAnsi="Calibri"/>
        </w:rPr>
      </w:pPr>
      <w:r w:rsidDel="00000000" w:rsidR="00000000" w:rsidRPr="00000000">
        <w:rPr>
          <w:rFonts w:ascii="Calibri" w:cs="Calibri" w:eastAsia="Calibri" w:hAnsi="Calibri"/>
          <w:rtl w:val="0"/>
        </w:rPr>
        <w:t xml:space="preserve">wody ciepłej,</w:t>
      </w:r>
    </w:p>
    <w:p w:rsidR="00000000" w:rsidDel="00000000" w:rsidP="00000000" w:rsidRDefault="00000000" w:rsidRPr="00000000" w14:paraId="000000D3">
      <w:pPr>
        <w:widowControl w:val="0"/>
        <w:numPr>
          <w:ilvl w:val="2"/>
          <w:numId w:val="6"/>
        </w:numPr>
        <w:spacing w:line="240" w:lineRule="auto"/>
        <w:ind w:left="708.6614173228347" w:hanging="105"/>
        <w:jc w:val="both"/>
        <w:rPr>
          <w:rFonts w:ascii="Calibri" w:cs="Calibri" w:eastAsia="Calibri" w:hAnsi="Calibri"/>
        </w:rPr>
      </w:pPr>
      <w:r w:rsidDel="00000000" w:rsidR="00000000" w:rsidRPr="00000000">
        <w:rPr>
          <w:rFonts w:ascii="Calibri" w:cs="Calibri" w:eastAsia="Calibri" w:hAnsi="Calibri"/>
          <w:rtl w:val="0"/>
        </w:rPr>
        <w:t xml:space="preserve">elektrycznej i teletechnicznej,</w:t>
      </w:r>
    </w:p>
    <w:p w:rsidR="00000000" w:rsidDel="00000000" w:rsidP="00000000" w:rsidRDefault="00000000" w:rsidRPr="00000000" w14:paraId="000000D4">
      <w:pPr>
        <w:widowControl w:val="0"/>
        <w:numPr>
          <w:ilvl w:val="2"/>
          <w:numId w:val="6"/>
        </w:numPr>
        <w:spacing w:line="240" w:lineRule="auto"/>
        <w:ind w:left="708.6614173228347" w:hanging="105"/>
        <w:jc w:val="both"/>
        <w:rPr>
          <w:rFonts w:ascii="Calibri" w:cs="Calibri" w:eastAsia="Calibri" w:hAnsi="Calibri"/>
        </w:rPr>
      </w:pPr>
      <w:r w:rsidDel="00000000" w:rsidR="00000000" w:rsidRPr="00000000">
        <w:rPr>
          <w:rFonts w:ascii="Calibri" w:cs="Calibri" w:eastAsia="Calibri" w:hAnsi="Calibri"/>
          <w:rtl w:val="0"/>
        </w:rPr>
        <w:t xml:space="preserve">sanitarnej.</w:t>
      </w:r>
    </w:p>
    <w:p w:rsidR="00000000" w:rsidDel="00000000" w:rsidP="00000000" w:rsidRDefault="00000000" w:rsidRPr="00000000" w14:paraId="000000D5">
      <w:pPr>
        <w:widowControl w:val="0"/>
        <w:spacing w:line="240" w:lineRule="auto"/>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D6">
      <w:pPr>
        <w:jc w:val="both"/>
        <w:rPr>
          <w:rFonts w:ascii="Calibri" w:cs="Calibri" w:eastAsia="Calibri" w:hAnsi="Calibri"/>
          <w:b w:val="1"/>
        </w:rPr>
      </w:pPr>
      <w:r w:rsidDel="00000000" w:rsidR="00000000" w:rsidRPr="00000000">
        <w:rPr>
          <w:rFonts w:ascii="Calibri" w:cs="Calibri" w:eastAsia="Calibri" w:hAnsi="Calibri"/>
          <w:b w:val="1"/>
          <w:rtl w:val="0"/>
        </w:rPr>
        <w:t xml:space="preserve">Wykończenie do stanu „pod klucz” (koniecznie zgodnie z wymogami zawartymi w § 15 Rozporządzenia Rady Ministrów z dnia 20 października 2015 roku z późniejszymi zmianami) - Uwaga: rodzaj wykończenia dobiera Projektant:</w:t>
      </w:r>
    </w:p>
    <w:p w:rsidR="00000000" w:rsidDel="00000000" w:rsidP="00000000" w:rsidRDefault="00000000" w:rsidRPr="00000000" w14:paraId="000000D7">
      <w:pPr>
        <w:rPr>
          <w:rFonts w:ascii="Calibri" w:cs="Calibri" w:eastAsia="Calibri" w:hAnsi="Calibri"/>
        </w:rPr>
      </w:pPr>
      <w:r w:rsidDel="00000000" w:rsidR="00000000" w:rsidRPr="00000000">
        <w:rPr>
          <w:rFonts w:ascii="Calibri" w:cs="Calibri" w:eastAsia="Calibri" w:hAnsi="Calibri"/>
          <w:rtl w:val="0"/>
        </w:rPr>
        <w:t xml:space="preserve">1. Ściany oraz sufity pomalowane na biało.</w:t>
      </w:r>
    </w:p>
    <w:p w:rsidR="00000000" w:rsidDel="00000000" w:rsidP="00000000" w:rsidRDefault="00000000" w:rsidRPr="00000000" w14:paraId="000000D8">
      <w:pPr>
        <w:rPr>
          <w:rFonts w:ascii="Calibri" w:cs="Calibri" w:eastAsia="Calibri" w:hAnsi="Calibri"/>
        </w:rPr>
      </w:pPr>
      <w:r w:rsidDel="00000000" w:rsidR="00000000" w:rsidRPr="00000000">
        <w:rPr>
          <w:rFonts w:ascii="Calibri" w:cs="Calibri" w:eastAsia="Calibri" w:hAnsi="Calibri"/>
          <w:rtl w:val="0"/>
        </w:rPr>
        <w:t xml:space="preserve">2. Podłogi w kuchni, w łazienkach i w pokojach wyłożone nawierzchniami trwałymi.</w:t>
      </w:r>
    </w:p>
    <w:p w:rsidR="00000000" w:rsidDel="00000000" w:rsidP="00000000" w:rsidRDefault="00000000" w:rsidRPr="00000000" w14:paraId="000000D9">
      <w:pPr>
        <w:jc w:val="both"/>
        <w:rPr>
          <w:rFonts w:ascii="Calibri" w:cs="Calibri" w:eastAsia="Calibri" w:hAnsi="Calibri"/>
        </w:rPr>
      </w:pPr>
      <w:r w:rsidDel="00000000" w:rsidR="00000000" w:rsidRPr="00000000">
        <w:rPr>
          <w:rFonts w:ascii="Calibri" w:cs="Calibri" w:eastAsia="Calibri" w:hAnsi="Calibri"/>
          <w:rtl w:val="0"/>
        </w:rPr>
        <w:t xml:space="preserve">3. Łazienki wyposażone w wannę lub brodzik lub kabinę natryskową z brodzikiem lub bez brodzika z odpływem podłogowym, umywalkę i sedes typu kompakt z osprzętem.</w:t>
      </w:r>
    </w:p>
    <w:p w:rsidR="00000000" w:rsidDel="00000000" w:rsidP="00000000" w:rsidRDefault="00000000" w:rsidRPr="00000000" w14:paraId="000000DA">
      <w:pPr>
        <w:jc w:val="both"/>
        <w:rPr>
          <w:rFonts w:ascii="Calibri" w:cs="Calibri" w:eastAsia="Calibri" w:hAnsi="Calibri"/>
        </w:rPr>
      </w:pPr>
      <w:r w:rsidDel="00000000" w:rsidR="00000000" w:rsidRPr="00000000">
        <w:rPr>
          <w:rFonts w:ascii="Calibri" w:cs="Calibri" w:eastAsia="Calibri" w:hAnsi="Calibri"/>
          <w:rtl w:val="0"/>
        </w:rPr>
        <w:t xml:space="preserve">4. W łazienkach ściany wyłożone glazurą, miejscowe hydroizolacje powierzchni poziomych i pionowych.</w:t>
      </w:r>
    </w:p>
    <w:p w:rsidR="00000000" w:rsidDel="00000000" w:rsidP="00000000" w:rsidRDefault="00000000" w:rsidRPr="00000000" w14:paraId="000000DB">
      <w:pPr>
        <w:jc w:val="both"/>
        <w:rPr>
          <w:rFonts w:ascii="Calibri" w:cs="Calibri" w:eastAsia="Calibri" w:hAnsi="Calibri"/>
        </w:rPr>
      </w:pPr>
      <w:r w:rsidDel="00000000" w:rsidR="00000000" w:rsidRPr="00000000">
        <w:rPr>
          <w:rFonts w:ascii="Calibri" w:cs="Calibri" w:eastAsia="Calibri" w:hAnsi="Calibri"/>
          <w:rtl w:val="0"/>
        </w:rPr>
        <w:t xml:space="preserve">5. Kuchnia lub aneks kuchenny wyposażony w czteropalnikową kuchenkę z piekarnikiem, wolnostojącą lub do zabudowy.</w:t>
      </w:r>
    </w:p>
    <w:p w:rsidR="00000000" w:rsidDel="00000000" w:rsidP="00000000" w:rsidRDefault="00000000" w:rsidRPr="00000000" w14:paraId="000000DC">
      <w:pPr>
        <w:jc w:val="both"/>
        <w:rPr>
          <w:rFonts w:ascii="Calibri" w:cs="Calibri" w:eastAsia="Calibri" w:hAnsi="Calibri"/>
        </w:rPr>
      </w:pPr>
      <w:r w:rsidDel="00000000" w:rsidR="00000000" w:rsidRPr="00000000">
        <w:rPr>
          <w:rFonts w:ascii="Calibri" w:cs="Calibri" w:eastAsia="Calibri" w:hAnsi="Calibri"/>
          <w:rtl w:val="0"/>
        </w:rPr>
        <w:t xml:space="preserve">6. W kuchni pas ochronny na ścianie nad zlewozmywakiem wyłożony glazurą lub opcjonalnie może zostać wykonana zabudowa stojąca kuchni, a także obudowany zlewozmywak.</w:t>
      </w:r>
    </w:p>
    <w:p w:rsidR="00000000" w:rsidDel="00000000" w:rsidP="00000000" w:rsidRDefault="00000000" w:rsidRPr="00000000" w14:paraId="000000DD">
      <w:pPr>
        <w:jc w:val="both"/>
        <w:rPr>
          <w:rFonts w:ascii="Calibri" w:cs="Calibri" w:eastAsia="Calibri" w:hAnsi="Calibri"/>
          <w:color w:val="222222"/>
          <w:highlight w:val="white"/>
        </w:rPr>
      </w:pPr>
      <w:r w:rsidDel="00000000" w:rsidR="00000000" w:rsidRPr="00000000">
        <w:rPr>
          <w:rFonts w:ascii="Calibri" w:cs="Calibri" w:eastAsia="Calibri" w:hAnsi="Calibri"/>
          <w:rtl w:val="0"/>
        </w:rPr>
        <w:t xml:space="preserve">7. W trakcie prac projektowych (na pierwszym spotkaniu online) Wykonawca ustali z Zamawiającym minimalną liczbę lokali mieszkalnych oraz powierzchni, jaka powinna spełniać wymogi w zakresie dostępności i przystosowania dla osób niepełnosprawnych określone w przepisach rozporządzenia Ministra Infrastruktury z dnia 12 kwietnia 2002 r. w sprawie warunków technicznych, jakim powinny odpowiadać budynki i ich usytuowanie (Dz.U. z 2019 r. poz. 1065 oraz z 2020 r. poz. 1608 i 2351), w tym wymogi dotyczące przystosowania pomieszczenia higieniczno sanitarnego, o których mowa w § 86 tego rozporządzenia.</w:t>
      </w:r>
      <w:r w:rsidDel="00000000" w:rsidR="00000000" w:rsidRPr="00000000">
        <w:rPr>
          <w:rtl w:val="0"/>
        </w:rPr>
      </w:r>
    </w:p>
    <w:p w:rsidR="00000000" w:rsidDel="00000000" w:rsidP="00000000" w:rsidRDefault="00000000" w:rsidRPr="00000000" w14:paraId="000000DE">
      <w:pPr>
        <w:spacing w:after="200" w:lineRule="auto"/>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DF">
      <w:pPr>
        <w:spacing w:after="200" w:lineRule="auto"/>
        <w:jc w:val="both"/>
        <w:rPr>
          <w:rFonts w:ascii="Calibri" w:cs="Calibri" w:eastAsia="Calibri" w:hAnsi="Calibri"/>
          <w:sz w:val="20"/>
          <w:szCs w:val="20"/>
          <w:u w:val="none"/>
        </w:rPr>
      </w:pPr>
      <w:r w:rsidDel="00000000" w:rsidR="00000000" w:rsidRPr="00000000">
        <w:rPr>
          <w:rFonts w:ascii="Calibri" w:cs="Calibri" w:eastAsia="Calibri" w:hAnsi="Calibri"/>
          <w:color w:val="222222"/>
          <w:highlight w:val="white"/>
          <w:rtl w:val="0"/>
        </w:rPr>
        <w:t xml:space="preserve">Załączniki nr 9-14 do SWZ mają bezpośrednie odniesienie do wytycznych projektowych.</w:t>
      </w:r>
      <w:r w:rsidDel="00000000" w:rsidR="00000000" w:rsidRPr="00000000">
        <w:rPr>
          <w:rtl w:val="0"/>
        </w:rPr>
      </w:r>
    </w:p>
    <w:sectPr>
      <w:headerReference r:id="rId8" w:type="default"/>
      <w:foot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425" w:hanging="360"/>
      </w:pPr>
      <w:rPr>
        <w:rFonts w:ascii="Noto Sans Symbols" w:cs="Noto Sans Symbols" w:eastAsia="Noto Sans Symbols" w:hAnsi="Noto Sans Symbols"/>
        <w:vertAlign w:val="baseline"/>
      </w:rPr>
    </w:lvl>
    <w:lvl w:ilvl="1">
      <w:start w:val="1"/>
      <w:numFmt w:val="bullet"/>
      <w:lvlText w:val="o"/>
      <w:lvlJc w:val="left"/>
      <w:pPr>
        <w:ind w:left="2007" w:hanging="360"/>
      </w:pPr>
      <w:rPr>
        <w:rFonts w:ascii="Courier New" w:cs="Courier New" w:eastAsia="Courier New" w:hAnsi="Courier New"/>
        <w:vertAlign w:val="baseline"/>
      </w:rPr>
    </w:lvl>
    <w:lvl w:ilvl="2">
      <w:start w:val="1"/>
      <w:numFmt w:val="bullet"/>
      <w:lvlText w:val="▪"/>
      <w:lvlJc w:val="left"/>
      <w:pPr>
        <w:ind w:left="2727" w:hanging="360"/>
      </w:pPr>
      <w:rPr>
        <w:rFonts w:ascii="Noto Sans Symbols" w:cs="Noto Sans Symbols" w:eastAsia="Noto Sans Symbols" w:hAnsi="Noto Sans Symbols"/>
        <w:vertAlign w:val="baseline"/>
      </w:rPr>
    </w:lvl>
    <w:lvl w:ilvl="3">
      <w:start w:val="1"/>
      <w:numFmt w:val="bullet"/>
      <w:lvlText w:val="●"/>
      <w:lvlJc w:val="left"/>
      <w:pPr>
        <w:ind w:left="3447" w:hanging="360"/>
      </w:pPr>
      <w:rPr>
        <w:rFonts w:ascii="Noto Sans Symbols" w:cs="Noto Sans Symbols" w:eastAsia="Noto Sans Symbols" w:hAnsi="Noto Sans Symbols"/>
        <w:vertAlign w:val="baseline"/>
      </w:rPr>
    </w:lvl>
    <w:lvl w:ilvl="4">
      <w:start w:val="1"/>
      <w:numFmt w:val="bullet"/>
      <w:lvlText w:val="o"/>
      <w:lvlJc w:val="left"/>
      <w:pPr>
        <w:ind w:left="4167" w:hanging="360"/>
      </w:pPr>
      <w:rPr>
        <w:rFonts w:ascii="Courier New" w:cs="Courier New" w:eastAsia="Courier New" w:hAnsi="Courier New"/>
        <w:vertAlign w:val="baseline"/>
      </w:rPr>
    </w:lvl>
    <w:lvl w:ilvl="5">
      <w:start w:val="1"/>
      <w:numFmt w:val="bullet"/>
      <w:lvlText w:val="▪"/>
      <w:lvlJc w:val="left"/>
      <w:pPr>
        <w:ind w:left="4887" w:hanging="360"/>
      </w:pPr>
      <w:rPr>
        <w:rFonts w:ascii="Noto Sans Symbols" w:cs="Noto Sans Symbols" w:eastAsia="Noto Sans Symbols" w:hAnsi="Noto Sans Symbols"/>
        <w:vertAlign w:val="baseline"/>
      </w:rPr>
    </w:lvl>
    <w:lvl w:ilvl="6">
      <w:start w:val="1"/>
      <w:numFmt w:val="bullet"/>
      <w:lvlText w:val="●"/>
      <w:lvlJc w:val="left"/>
      <w:pPr>
        <w:ind w:left="5607" w:hanging="360"/>
      </w:pPr>
      <w:rPr>
        <w:rFonts w:ascii="Noto Sans Symbols" w:cs="Noto Sans Symbols" w:eastAsia="Noto Sans Symbols" w:hAnsi="Noto Sans Symbols"/>
        <w:vertAlign w:val="baseline"/>
      </w:rPr>
    </w:lvl>
    <w:lvl w:ilvl="7">
      <w:start w:val="1"/>
      <w:numFmt w:val="bullet"/>
      <w:lvlText w:val="o"/>
      <w:lvlJc w:val="left"/>
      <w:pPr>
        <w:ind w:left="6327" w:hanging="360"/>
      </w:pPr>
      <w:rPr>
        <w:rFonts w:ascii="Courier New" w:cs="Courier New" w:eastAsia="Courier New" w:hAnsi="Courier New"/>
        <w:vertAlign w:val="baseline"/>
      </w:rPr>
    </w:lvl>
    <w:lvl w:ilvl="8">
      <w:start w:val="1"/>
      <w:numFmt w:val="bullet"/>
      <w:lvlText w:val="▪"/>
      <w:lvlJc w:val="left"/>
      <w:pPr>
        <w:ind w:left="7047"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647" w:hanging="360"/>
      </w:pPr>
      <w:rPr>
        <w:rFonts w:ascii="Noto Sans Symbols" w:cs="Noto Sans Symbols" w:eastAsia="Noto Sans Symbols" w:hAnsi="Noto Sans Symbols"/>
        <w:vertAlign w:val="baseline"/>
      </w:rPr>
    </w:lvl>
    <w:lvl w:ilvl="1">
      <w:start w:val="1"/>
      <w:numFmt w:val="bullet"/>
      <w:lvlText w:val="o"/>
      <w:lvlJc w:val="left"/>
      <w:pPr>
        <w:ind w:left="2367" w:hanging="360"/>
      </w:pPr>
      <w:rPr>
        <w:rFonts w:ascii="Courier New" w:cs="Courier New" w:eastAsia="Courier New" w:hAnsi="Courier New"/>
        <w:vertAlign w:val="baseline"/>
      </w:rPr>
    </w:lvl>
    <w:lvl w:ilvl="2">
      <w:start w:val="1"/>
      <w:numFmt w:val="bullet"/>
      <w:lvlText w:val="▪"/>
      <w:lvlJc w:val="left"/>
      <w:pPr>
        <w:ind w:left="3087" w:hanging="360"/>
      </w:pPr>
      <w:rPr>
        <w:rFonts w:ascii="Noto Sans Symbols" w:cs="Noto Sans Symbols" w:eastAsia="Noto Sans Symbols" w:hAnsi="Noto Sans Symbols"/>
        <w:vertAlign w:val="baseline"/>
      </w:rPr>
    </w:lvl>
    <w:lvl w:ilvl="3">
      <w:start w:val="1"/>
      <w:numFmt w:val="bullet"/>
      <w:lvlText w:val="●"/>
      <w:lvlJc w:val="left"/>
      <w:pPr>
        <w:ind w:left="3807" w:hanging="360"/>
      </w:pPr>
      <w:rPr>
        <w:rFonts w:ascii="Noto Sans Symbols" w:cs="Noto Sans Symbols" w:eastAsia="Noto Sans Symbols" w:hAnsi="Noto Sans Symbols"/>
        <w:vertAlign w:val="baseline"/>
      </w:rPr>
    </w:lvl>
    <w:lvl w:ilvl="4">
      <w:start w:val="1"/>
      <w:numFmt w:val="bullet"/>
      <w:lvlText w:val="o"/>
      <w:lvlJc w:val="left"/>
      <w:pPr>
        <w:ind w:left="4527" w:hanging="360"/>
      </w:pPr>
      <w:rPr>
        <w:rFonts w:ascii="Courier New" w:cs="Courier New" w:eastAsia="Courier New" w:hAnsi="Courier New"/>
        <w:vertAlign w:val="baseline"/>
      </w:rPr>
    </w:lvl>
    <w:lvl w:ilvl="5">
      <w:start w:val="1"/>
      <w:numFmt w:val="bullet"/>
      <w:lvlText w:val="▪"/>
      <w:lvlJc w:val="left"/>
      <w:pPr>
        <w:ind w:left="5247" w:hanging="360"/>
      </w:pPr>
      <w:rPr>
        <w:rFonts w:ascii="Noto Sans Symbols" w:cs="Noto Sans Symbols" w:eastAsia="Noto Sans Symbols" w:hAnsi="Noto Sans Symbols"/>
        <w:vertAlign w:val="baseline"/>
      </w:rPr>
    </w:lvl>
    <w:lvl w:ilvl="6">
      <w:start w:val="1"/>
      <w:numFmt w:val="bullet"/>
      <w:lvlText w:val="●"/>
      <w:lvlJc w:val="left"/>
      <w:pPr>
        <w:ind w:left="5967" w:hanging="360"/>
      </w:pPr>
      <w:rPr>
        <w:rFonts w:ascii="Noto Sans Symbols" w:cs="Noto Sans Symbols" w:eastAsia="Noto Sans Symbols" w:hAnsi="Noto Sans Symbols"/>
        <w:vertAlign w:val="baseline"/>
      </w:rPr>
    </w:lvl>
    <w:lvl w:ilvl="7">
      <w:start w:val="1"/>
      <w:numFmt w:val="bullet"/>
      <w:lvlText w:val="o"/>
      <w:lvlJc w:val="left"/>
      <w:pPr>
        <w:ind w:left="6687" w:hanging="360"/>
      </w:pPr>
      <w:rPr>
        <w:rFonts w:ascii="Courier New" w:cs="Courier New" w:eastAsia="Courier New" w:hAnsi="Courier New"/>
        <w:vertAlign w:val="baseline"/>
      </w:rPr>
    </w:lvl>
    <w:lvl w:ilvl="8">
      <w:start w:val="1"/>
      <w:numFmt w:val="bullet"/>
      <w:lvlText w:val="▪"/>
      <w:lvlJc w:val="left"/>
      <w:pPr>
        <w:ind w:left="7407"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0" w:firstLine="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425" w:hanging="360"/>
      </w:pPr>
      <w:rPr>
        <w:rFonts w:ascii="Noto Sans Symbols" w:cs="Noto Sans Symbols" w:eastAsia="Noto Sans Symbols" w:hAnsi="Noto Sans Symbols"/>
        <w:vertAlign w:val="baseline"/>
      </w:rPr>
    </w:lvl>
    <w:lvl w:ilvl="1">
      <w:start w:val="1"/>
      <w:numFmt w:val="bullet"/>
      <w:lvlText w:val="o"/>
      <w:lvlJc w:val="left"/>
      <w:pPr>
        <w:ind w:left="2007" w:hanging="360"/>
      </w:pPr>
      <w:rPr>
        <w:rFonts w:ascii="Courier New" w:cs="Courier New" w:eastAsia="Courier New" w:hAnsi="Courier New"/>
        <w:vertAlign w:val="baseline"/>
      </w:rPr>
    </w:lvl>
    <w:lvl w:ilvl="2">
      <w:start w:val="1"/>
      <w:numFmt w:val="bullet"/>
      <w:lvlText w:val="▪"/>
      <w:lvlJc w:val="left"/>
      <w:pPr>
        <w:ind w:left="2727" w:hanging="360"/>
      </w:pPr>
      <w:rPr>
        <w:rFonts w:ascii="Noto Sans Symbols" w:cs="Noto Sans Symbols" w:eastAsia="Noto Sans Symbols" w:hAnsi="Noto Sans Symbols"/>
        <w:vertAlign w:val="baseline"/>
      </w:rPr>
    </w:lvl>
    <w:lvl w:ilvl="3">
      <w:start w:val="1"/>
      <w:numFmt w:val="bullet"/>
      <w:lvlText w:val="●"/>
      <w:lvlJc w:val="left"/>
      <w:pPr>
        <w:ind w:left="3447" w:hanging="360"/>
      </w:pPr>
      <w:rPr>
        <w:rFonts w:ascii="Noto Sans Symbols" w:cs="Noto Sans Symbols" w:eastAsia="Noto Sans Symbols" w:hAnsi="Noto Sans Symbols"/>
        <w:vertAlign w:val="baseline"/>
      </w:rPr>
    </w:lvl>
    <w:lvl w:ilvl="4">
      <w:start w:val="1"/>
      <w:numFmt w:val="bullet"/>
      <w:lvlText w:val="o"/>
      <w:lvlJc w:val="left"/>
      <w:pPr>
        <w:ind w:left="4167" w:hanging="360"/>
      </w:pPr>
      <w:rPr>
        <w:rFonts w:ascii="Courier New" w:cs="Courier New" w:eastAsia="Courier New" w:hAnsi="Courier New"/>
        <w:vertAlign w:val="baseline"/>
      </w:rPr>
    </w:lvl>
    <w:lvl w:ilvl="5">
      <w:start w:val="1"/>
      <w:numFmt w:val="bullet"/>
      <w:lvlText w:val="▪"/>
      <w:lvlJc w:val="left"/>
      <w:pPr>
        <w:ind w:left="4887" w:hanging="360"/>
      </w:pPr>
      <w:rPr>
        <w:rFonts w:ascii="Noto Sans Symbols" w:cs="Noto Sans Symbols" w:eastAsia="Noto Sans Symbols" w:hAnsi="Noto Sans Symbols"/>
        <w:vertAlign w:val="baseline"/>
      </w:rPr>
    </w:lvl>
    <w:lvl w:ilvl="6">
      <w:start w:val="1"/>
      <w:numFmt w:val="bullet"/>
      <w:lvlText w:val="●"/>
      <w:lvlJc w:val="left"/>
      <w:pPr>
        <w:ind w:left="5607" w:hanging="360"/>
      </w:pPr>
      <w:rPr>
        <w:rFonts w:ascii="Noto Sans Symbols" w:cs="Noto Sans Symbols" w:eastAsia="Noto Sans Symbols" w:hAnsi="Noto Sans Symbols"/>
        <w:vertAlign w:val="baseline"/>
      </w:rPr>
    </w:lvl>
    <w:lvl w:ilvl="7">
      <w:start w:val="1"/>
      <w:numFmt w:val="bullet"/>
      <w:lvlText w:val="o"/>
      <w:lvlJc w:val="left"/>
      <w:pPr>
        <w:ind w:left="6327" w:hanging="360"/>
      </w:pPr>
      <w:rPr>
        <w:rFonts w:ascii="Courier New" w:cs="Courier New" w:eastAsia="Courier New" w:hAnsi="Courier New"/>
        <w:vertAlign w:val="baseline"/>
      </w:rPr>
    </w:lvl>
    <w:lvl w:ilvl="8">
      <w:start w:val="1"/>
      <w:numFmt w:val="bullet"/>
      <w:lvlText w:val="▪"/>
      <w:lvlJc w:val="left"/>
      <w:pPr>
        <w:ind w:left="7047"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0" w:firstLine="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283" w:hanging="285"/>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1647" w:hanging="360"/>
      </w:pPr>
      <w:rPr>
        <w:rFonts w:ascii="Noto Sans Symbols" w:cs="Noto Sans Symbols" w:eastAsia="Noto Sans Symbols" w:hAnsi="Noto Sans Symbols"/>
        <w:vertAlign w:val="baseline"/>
      </w:rPr>
    </w:lvl>
    <w:lvl w:ilvl="1">
      <w:start w:val="1"/>
      <w:numFmt w:val="bullet"/>
      <w:lvlText w:val="o"/>
      <w:lvlJc w:val="left"/>
      <w:pPr>
        <w:ind w:left="2367" w:hanging="360"/>
      </w:pPr>
      <w:rPr>
        <w:rFonts w:ascii="Courier New" w:cs="Courier New" w:eastAsia="Courier New" w:hAnsi="Courier New"/>
        <w:vertAlign w:val="baseline"/>
      </w:rPr>
    </w:lvl>
    <w:lvl w:ilvl="2">
      <w:start w:val="1"/>
      <w:numFmt w:val="bullet"/>
      <w:lvlText w:val="▪"/>
      <w:lvlJc w:val="left"/>
      <w:pPr>
        <w:ind w:left="3087" w:hanging="360"/>
      </w:pPr>
      <w:rPr>
        <w:rFonts w:ascii="Noto Sans Symbols" w:cs="Noto Sans Symbols" w:eastAsia="Noto Sans Symbols" w:hAnsi="Noto Sans Symbols"/>
        <w:vertAlign w:val="baseline"/>
      </w:rPr>
    </w:lvl>
    <w:lvl w:ilvl="3">
      <w:start w:val="1"/>
      <w:numFmt w:val="bullet"/>
      <w:lvlText w:val="●"/>
      <w:lvlJc w:val="left"/>
      <w:pPr>
        <w:ind w:left="3807" w:hanging="360"/>
      </w:pPr>
      <w:rPr>
        <w:rFonts w:ascii="Noto Sans Symbols" w:cs="Noto Sans Symbols" w:eastAsia="Noto Sans Symbols" w:hAnsi="Noto Sans Symbols"/>
        <w:vertAlign w:val="baseline"/>
      </w:rPr>
    </w:lvl>
    <w:lvl w:ilvl="4">
      <w:start w:val="1"/>
      <w:numFmt w:val="bullet"/>
      <w:lvlText w:val="o"/>
      <w:lvlJc w:val="left"/>
      <w:pPr>
        <w:ind w:left="4527" w:hanging="360"/>
      </w:pPr>
      <w:rPr>
        <w:rFonts w:ascii="Courier New" w:cs="Courier New" w:eastAsia="Courier New" w:hAnsi="Courier New"/>
        <w:vertAlign w:val="baseline"/>
      </w:rPr>
    </w:lvl>
    <w:lvl w:ilvl="5">
      <w:start w:val="1"/>
      <w:numFmt w:val="bullet"/>
      <w:lvlText w:val="▪"/>
      <w:lvlJc w:val="left"/>
      <w:pPr>
        <w:ind w:left="5247" w:hanging="360"/>
      </w:pPr>
      <w:rPr>
        <w:rFonts w:ascii="Noto Sans Symbols" w:cs="Noto Sans Symbols" w:eastAsia="Noto Sans Symbols" w:hAnsi="Noto Sans Symbols"/>
        <w:vertAlign w:val="baseline"/>
      </w:rPr>
    </w:lvl>
    <w:lvl w:ilvl="6">
      <w:start w:val="1"/>
      <w:numFmt w:val="bullet"/>
      <w:lvlText w:val="●"/>
      <w:lvlJc w:val="left"/>
      <w:pPr>
        <w:ind w:left="5967" w:hanging="360"/>
      </w:pPr>
      <w:rPr>
        <w:rFonts w:ascii="Noto Sans Symbols" w:cs="Noto Sans Symbols" w:eastAsia="Noto Sans Symbols" w:hAnsi="Noto Sans Symbols"/>
        <w:vertAlign w:val="baseline"/>
      </w:rPr>
    </w:lvl>
    <w:lvl w:ilvl="7">
      <w:start w:val="1"/>
      <w:numFmt w:val="bullet"/>
      <w:lvlText w:val="o"/>
      <w:lvlJc w:val="left"/>
      <w:pPr>
        <w:ind w:left="6687" w:hanging="360"/>
      </w:pPr>
      <w:rPr>
        <w:rFonts w:ascii="Courier New" w:cs="Courier New" w:eastAsia="Courier New" w:hAnsi="Courier New"/>
        <w:vertAlign w:val="baseline"/>
      </w:rPr>
    </w:lvl>
    <w:lvl w:ilvl="8">
      <w:start w:val="1"/>
      <w:numFmt w:val="bullet"/>
      <w:lvlText w:val="▪"/>
      <w:lvlJc w:val="left"/>
      <w:pPr>
        <w:ind w:left="7407" w:hanging="360"/>
      </w:pPr>
      <w:rPr>
        <w:rFonts w:ascii="Noto Sans Symbols" w:cs="Noto Sans Symbols" w:eastAsia="Noto Sans Symbols" w:hAnsi="Noto Sans Symbols"/>
        <w:vertAlign w:val="baseli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1571" w:hanging="360"/>
      </w:pPr>
      <w:rPr>
        <w:rFonts w:ascii="Noto Sans Symbols" w:cs="Noto Sans Symbols" w:eastAsia="Noto Sans Symbols" w:hAnsi="Noto Sans Symbols"/>
        <w:vertAlign w:val="baseline"/>
      </w:rPr>
    </w:lvl>
    <w:lvl w:ilvl="1">
      <w:start w:val="1"/>
      <w:numFmt w:val="bullet"/>
      <w:lvlText w:val="o"/>
      <w:lvlJc w:val="left"/>
      <w:pPr>
        <w:ind w:left="2291" w:hanging="360"/>
      </w:pPr>
      <w:rPr>
        <w:rFonts w:ascii="Courier New" w:cs="Courier New" w:eastAsia="Courier New" w:hAnsi="Courier New"/>
        <w:vertAlign w:val="baseline"/>
      </w:rPr>
    </w:lvl>
    <w:lvl w:ilvl="2">
      <w:start w:val="1"/>
      <w:numFmt w:val="bullet"/>
      <w:lvlText w:val="▪"/>
      <w:lvlJc w:val="left"/>
      <w:pPr>
        <w:ind w:left="3011" w:hanging="360"/>
      </w:pPr>
      <w:rPr>
        <w:rFonts w:ascii="Noto Sans Symbols" w:cs="Noto Sans Symbols" w:eastAsia="Noto Sans Symbols" w:hAnsi="Noto Sans Symbols"/>
        <w:vertAlign w:val="baseline"/>
      </w:rPr>
    </w:lvl>
    <w:lvl w:ilvl="3">
      <w:start w:val="1"/>
      <w:numFmt w:val="bullet"/>
      <w:lvlText w:val="●"/>
      <w:lvlJc w:val="left"/>
      <w:pPr>
        <w:ind w:left="3731" w:hanging="360"/>
      </w:pPr>
      <w:rPr>
        <w:rFonts w:ascii="Noto Sans Symbols" w:cs="Noto Sans Symbols" w:eastAsia="Noto Sans Symbols" w:hAnsi="Noto Sans Symbols"/>
        <w:vertAlign w:val="baseline"/>
      </w:rPr>
    </w:lvl>
    <w:lvl w:ilvl="4">
      <w:start w:val="1"/>
      <w:numFmt w:val="bullet"/>
      <w:lvlText w:val="o"/>
      <w:lvlJc w:val="left"/>
      <w:pPr>
        <w:ind w:left="4451" w:hanging="360"/>
      </w:pPr>
      <w:rPr>
        <w:rFonts w:ascii="Courier New" w:cs="Courier New" w:eastAsia="Courier New" w:hAnsi="Courier New"/>
        <w:vertAlign w:val="baseline"/>
      </w:rPr>
    </w:lvl>
    <w:lvl w:ilvl="5">
      <w:start w:val="1"/>
      <w:numFmt w:val="bullet"/>
      <w:lvlText w:val="▪"/>
      <w:lvlJc w:val="left"/>
      <w:pPr>
        <w:ind w:left="5171" w:hanging="360"/>
      </w:pPr>
      <w:rPr>
        <w:rFonts w:ascii="Noto Sans Symbols" w:cs="Noto Sans Symbols" w:eastAsia="Noto Sans Symbols" w:hAnsi="Noto Sans Symbols"/>
        <w:vertAlign w:val="baseline"/>
      </w:rPr>
    </w:lvl>
    <w:lvl w:ilvl="6">
      <w:start w:val="1"/>
      <w:numFmt w:val="bullet"/>
      <w:lvlText w:val="●"/>
      <w:lvlJc w:val="left"/>
      <w:pPr>
        <w:ind w:left="5891" w:hanging="360"/>
      </w:pPr>
      <w:rPr>
        <w:rFonts w:ascii="Noto Sans Symbols" w:cs="Noto Sans Symbols" w:eastAsia="Noto Sans Symbols" w:hAnsi="Noto Sans Symbols"/>
        <w:vertAlign w:val="baseline"/>
      </w:rPr>
    </w:lvl>
    <w:lvl w:ilvl="7">
      <w:start w:val="1"/>
      <w:numFmt w:val="bullet"/>
      <w:lvlText w:val="o"/>
      <w:lvlJc w:val="left"/>
      <w:pPr>
        <w:ind w:left="6611" w:hanging="360"/>
      </w:pPr>
      <w:rPr>
        <w:rFonts w:ascii="Courier New" w:cs="Courier New" w:eastAsia="Courier New" w:hAnsi="Courier New"/>
        <w:vertAlign w:val="baseline"/>
      </w:rPr>
    </w:lvl>
    <w:lvl w:ilvl="8">
      <w:start w:val="1"/>
      <w:numFmt w:val="bullet"/>
      <w:lvlText w:val="▪"/>
      <w:lvlJc w:val="left"/>
      <w:pPr>
        <w:ind w:left="7331"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ny" w:default="1">
    <w:name w:val="Normal"/>
    <w:qFormat w:val="1"/>
  </w:style>
  <w:style w:type="paragraph" w:styleId="Nagwek1">
    <w:name w:val="heading 1"/>
    <w:basedOn w:val="Normalny"/>
    <w:next w:val="Normalny"/>
    <w:uiPriority w:val="9"/>
    <w:qFormat w:val="1"/>
    <w:pPr>
      <w:keepNext w:val="1"/>
      <w:keepLines w:val="1"/>
      <w:spacing w:after="120" w:before="400"/>
      <w:outlineLvl w:val="0"/>
    </w:pPr>
    <w:rPr>
      <w:sz w:val="40"/>
      <w:szCs w:val="40"/>
    </w:rPr>
  </w:style>
  <w:style w:type="paragraph" w:styleId="Nagwek2">
    <w:name w:val="heading 2"/>
    <w:basedOn w:val="Normalny"/>
    <w:next w:val="Normalny"/>
    <w:uiPriority w:val="9"/>
    <w:semiHidden w:val="1"/>
    <w:unhideWhenUsed w:val="1"/>
    <w:qFormat w:val="1"/>
    <w:pPr>
      <w:keepNext w:val="1"/>
      <w:keepLines w:val="1"/>
      <w:spacing w:after="120" w:before="360"/>
      <w:outlineLvl w:val="1"/>
    </w:pPr>
    <w:rPr>
      <w:sz w:val="32"/>
      <w:szCs w:val="32"/>
    </w:rPr>
  </w:style>
  <w:style w:type="paragraph" w:styleId="Nagwek3">
    <w:name w:val="heading 3"/>
    <w:basedOn w:val="Normalny"/>
    <w:next w:val="Normalny"/>
    <w:uiPriority w:val="9"/>
    <w:semiHidden w:val="1"/>
    <w:unhideWhenUsed w:val="1"/>
    <w:qFormat w:val="1"/>
    <w:pPr>
      <w:keepNext w:val="1"/>
      <w:keepLines w:val="1"/>
      <w:spacing w:after="80" w:before="320"/>
      <w:outlineLvl w:val="2"/>
    </w:pPr>
    <w:rPr>
      <w:color w:val="434343"/>
      <w:sz w:val="28"/>
      <w:szCs w:val="28"/>
    </w:rPr>
  </w:style>
  <w:style w:type="paragraph" w:styleId="Nagwek4">
    <w:name w:val="heading 4"/>
    <w:basedOn w:val="Normalny"/>
    <w:next w:val="Normalny"/>
    <w:uiPriority w:val="9"/>
    <w:semiHidden w:val="1"/>
    <w:unhideWhenUsed w:val="1"/>
    <w:qFormat w:val="1"/>
    <w:pPr>
      <w:keepNext w:val="1"/>
      <w:keepLines w:val="1"/>
      <w:spacing w:after="80" w:before="280"/>
      <w:outlineLvl w:val="3"/>
    </w:pPr>
    <w:rPr>
      <w:color w:val="666666"/>
      <w:sz w:val="24"/>
      <w:szCs w:val="24"/>
    </w:rPr>
  </w:style>
  <w:style w:type="paragraph" w:styleId="Nagwek5">
    <w:name w:val="heading 5"/>
    <w:basedOn w:val="Normalny"/>
    <w:next w:val="Normalny"/>
    <w:uiPriority w:val="9"/>
    <w:semiHidden w:val="1"/>
    <w:unhideWhenUsed w:val="1"/>
    <w:qFormat w:val="1"/>
    <w:pPr>
      <w:keepNext w:val="1"/>
      <w:keepLines w:val="1"/>
      <w:spacing w:after="80" w:before="240"/>
      <w:outlineLvl w:val="4"/>
    </w:pPr>
    <w:rPr>
      <w:color w:val="666666"/>
    </w:rPr>
  </w:style>
  <w:style w:type="paragraph" w:styleId="Nagwek6">
    <w:name w:val="heading 6"/>
    <w:basedOn w:val="Normalny"/>
    <w:next w:val="Normalny"/>
    <w:uiPriority w:val="9"/>
    <w:semiHidden w:val="1"/>
    <w:unhideWhenUsed w:val="1"/>
    <w:qFormat w:val="1"/>
    <w:pPr>
      <w:keepNext w:val="1"/>
      <w:keepLines w:val="1"/>
      <w:spacing w:after="80" w:before="240"/>
      <w:outlineLvl w:val="5"/>
    </w:pPr>
    <w:rPr>
      <w:i w:val="1"/>
      <w:color w:val="666666"/>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Podtytu">
    <w:name w:val="Subtitle"/>
    <w:basedOn w:val="Normalny"/>
    <w:next w:val="Normalny"/>
    <w:uiPriority w:val="11"/>
    <w:qFormat w:val="1"/>
    <w:pPr>
      <w:keepNext w:val="1"/>
      <w:keepLines w:val="1"/>
      <w:pBdr>
        <w:top w:space="0" w:sz="0" w:val="nil"/>
        <w:left w:space="0" w:sz="0" w:val="nil"/>
        <w:bottom w:space="0" w:sz="0" w:val="nil"/>
        <w:right w:space="0" w:sz="0" w:val="nil"/>
        <w:between w:space="0" w:sz="0" w:val="nil"/>
      </w:pBdr>
      <w:spacing w:after="320"/>
    </w:pPr>
    <w:rPr>
      <w:color w:val="666666"/>
      <w:sz w:val="30"/>
      <w:szCs w:val="30"/>
    </w:rPr>
  </w:style>
  <w:style w:type="table" w:styleId="a" w:customStyle="1">
    <w:basedOn w:val="TableNormal1"/>
    <w:pPr>
      <w:spacing w:line="240" w:lineRule="auto"/>
    </w:pPr>
    <w:tblPr>
      <w:tblStyleRowBandSize w:val="1"/>
      <w:tblStyleColBandSize w:val="1"/>
      <w:tblCellMar>
        <w:left w:w="108.0" w:type="dxa"/>
        <w:right w:w="108.0" w:type="dxa"/>
      </w:tblCellMar>
    </w:tblPr>
  </w:style>
  <w:style w:type="table" w:styleId="a0" w:customStyle="1">
    <w:basedOn w:val="TableNormal1"/>
    <w:pPr>
      <w:spacing w:line="240" w:lineRule="auto"/>
    </w:pPr>
    <w:tblPr>
      <w:tblStyleRowBandSize w:val="1"/>
      <w:tblStyleColBandSize w:val="1"/>
      <w:tblCellMar>
        <w:left w:w="108.0" w:type="dxa"/>
        <w:right w:w="108.0" w:type="dxa"/>
      </w:tblCellMar>
    </w:tblPr>
  </w:style>
  <w:style w:type="paragraph" w:styleId="Tekstkomentarza">
    <w:name w:val="annotation text"/>
    <w:basedOn w:val="Normalny"/>
    <w:link w:val="TekstkomentarzaZnak"/>
    <w:uiPriority w:val="99"/>
    <w:semiHidden w:val="1"/>
    <w:unhideWhenUsed w:val="1"/>
    <w:pPr>
      <w:spacing w:line="240" w:lineRule="auto"/>
    </w:pPr>
    <w:rPr>
      <w:sz w:val="20"/>
      <w:szCs w:val="20"/>
    </w:rPr>
  </w:style>
  <w:style w:type="character" w:styleId="TekstkomentarzaZnak" w:customStyle="1">
    <w:name w:val="Tekst komentarza Znak"/>
    <w:basedOn w:val="Domylnaczcionkaakapitu"/>
    <w:link w:val="Tekstkomentarza"/>
    <w:uiPriority w:val="99"/>
    <w:semiHidden w:val="1"/>
    <w:rPr>
      <w:sz w:val="20"/>
      <w:szCs w:val="20"/>
    </w:rPr>
  </w:style>
  <w:style w:type="character" w:styleId="Odwoaniedokomentarza">
    <w:name w:val="annotation reference"/>
    <w:basedOn w:val="Domylnaczcionkaakapitu"/>
    <w:uiPriority w:val="99"/>
    <w:semiHidden w:val="1"/>
    <w:unhideWhenUsed w:val="1"/>
    <w:rPr>
      <w:sz w:val="16"/>
      <w:szCs w:val="16"/>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320" w:lineRule="auto"/>
    </w:pPr>
    <w:rPr>
      <w:color w:val="666666"/>
      <w:sz w:val="30"/>
      <w:szCs w:val="30"/>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ip.legalis.pl/document-view.seam?documentId=mfrxilruguytemzqgq2q"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SKfkXnCRGF/5WQ/WClVcNghKFA==">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2022-11-28T13:23:00Z</dcterms:created>
</cp:coreProperties>
</file>