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13F0E7B6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A94C11" w:rsidRPr="00082F3C">
        <w:rPr>
          <w:b/>
          <w:bCs/>
          <w:color w:val="000000" w:themeColor="text1"/>
          <w:sz w:val="22"/>
          <w:szCs w:val="22"/>
        </w:rPr>
        <w:t>dostawy</w:t>
      </w:r>
      <w:r w:rsidR="001C512A">
        <w:rPr>
          <w:b/>
          <w:bCs/>
          <w:color w:val="000000" w:themeColor="text1"/>
          <w:sz w:val="22"/>
          <w:szCs w:val="22"/>
        </w:rPr>
        <w:t xml:space="preserve"> </w:t>
      </w:r>
      <w:r w:rsidR="001C512A" w:rsidRPr="001C512A">
        <w:rPr>
          <w:b/>
          <w:bCs/>
          <w:color w:val="000000" w:themeColor="text1"/>
          <w:sz w:val="22"/>
          <w:szCs w:val="22"/>
        </w:rPr>
        <w:t>zestawów do wykonywania zabiegów leczenia migotania przedsionków metodą PFA wraz z dzierżawą konsoli i generatora oraz dostawy zestawów elektrod dla Pracowni Elektroterapii i Elektrofizjologii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DD778D">
        <w:rPr>
          <w:b/>
          <w:sz w:val="22"/>
          <w:szCs w:val="22"/>
          <w:u w:val="single"/>
        </w:rPr>
        <w:t>1</w:t>
      </w:r>
      <w:r w:rsidR="001C512A">
        <w:rPr>
          <w:b/>
          <w:sz w:val="22"/>
          <w:szCs w:val="22"/>
          <w:u w:val="single"/>
        </w:rPr>
        <w:t>7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2024-12-10T11:59:00Z</cp:lastPrinted>
  <dcterms:created xsi:type="dcterms:W3CDTF">2025-04-02T08:24:00Z</dcterms:created>
  <dcterms:modified xsi:type="dcterms:W3CDTF">2025-04-02T08:24:00Z</dcterms:modified>
</cp:coreProperties>
</file>