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77777777"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przetargu nieograniczonego</w:t>
      </w:r>
    </w:p>
    <w:p w14:paraId="27376BE6" w14:textId="70045ED6"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46E09813" w14:textId="4A79D753" w:rsidR="005E2EE3" w:rsidRDefault="002953AA">
      <w:pPr>
        <w:shd w:val="clear" w:color="auto" w:fill="FFFFFF"/>
        <w:tabs>
          <w:tab w:val="left" w:pos="9214"/>
        </w:tabs>
        <w:spacing w:after="0" w:line="240" w:lineRule="auto"/>
        <w:ind w:right="6"/>
        <w:jc w:val="center"/>
        <w:rPr>
          <w:rFonts w:cs="Tahoma"/>
          <w:b/>
          <w:bCs/>
        </w:rPr>
      </w:pPr>
      <w:r>
        <w:rPr>
          <w:rFonts w:cs="Tahoma"/>
          <w:b/>
          <w:bCs/>
        </w:rPr>
        <w:t>S</w:t>
      </w:r>
      <w:r w:rsidR="00926862">
        <w:rPr>
          <w:rFonts w:cs="Tahoma"/>
          <w:b/>
          <w:bCs/>
        </w:rPr>
        <w:t>amochód</w:t>
      </w:r>
      <w:r>
        <w:rPr>
          <w:rFonts w:cs="Tahoma"/>
          <w:b/>
          <w:bCs/>
        </w:rPr>
        <w:t xml:space="preserve"> </w:t>
      </w:r>
      <w:r w:rsidR="00926862">
        <w:rPr>
          <w:rFonts w:cs="Tahoma"/>
          <w:b/>
          <w:bCs/>
        </w:rPr>
        <w:t xml:space="preserve">z </w:t>
      </w:r>
      <w:r>
        <w:rPr>
          <w:rFonts w:cs="Tahoma"/>
          <w:b/>
          <w:bCs/>
        </w:rPr>
        <w:t>drabiną mechaniczną SD</w:t>
      </w:r>
      <w:r w:rsidR="00F546DD">
        <w:rPr>
          <w:rFonts w:cs="Tahoma"/>
          <w:b/>
          <w:bCs/>
        </w:rPr>
        <w:t>3</w:t>
      </w:r>
      <w:r w:rsidR="008D4DCF">
        <w:rPr>
          <w:rFonts w:cs="Tahoma"/>
          <w:b/>
          <w:bCs/>
        </w:rPr>
        <w:t>0</w:t>
      </w:r>
      <w:r w:rsidR="00E6008F">
        <w:rPr>
          <w:rFonts w:cs="Tahoma"/>
          <w:b/>
          <w:bCs/>
        </w:rPr>
        <w:t xml:space="preserve"> – 4 szt.</w:t>
      </w:r>
    </w:p>
    <w:p w14:paraId="3136ECD7" w14:textId="77777777" w:rsidR="005E2EE3" w:rsidRDefault="005E2EE3">
      <w:pPr>
        <w:shd w:val="clear" w:color="auto" w:fill="FFFFFF"/>
        <w:tabs>
          <w:tab w:val="left" w:pos="9214"/>
        </w:tabs>
        <w:spacing w:after="0" w:line="240" w:lineRule="auto"/>
        <w:ind w:right="6"/>
        <w:rPr>
          <w:rFonts w:cs="Tahoma"/>
          <w:bCs/>
          <w:u w:val="single"/>
        </w:rPr>
      </w:pPr>
    </w:p>
    <w:p w14:paraId="2328C914" w14:textId="77777777" w:rsidR="005E2EE3" w:rsidRDefault="005E2EE3">
      <w:pPr>
        <w:shd w:val="clear" w:color="auto" w:fill="FFFFFF"/>
        <w:tabs>
          <w:tab w:val="left" w:pos="9214"/>
        </w:tabs>
        <w:spacing w:after="0" w:line="240" w:lineRule="auto"/>
        <w:ind w:left="360" w:right="6"/>
        <w:rPr>
          <w:rFonts w:cs="Tahoma"/>
          <w:bCs/>
          <w:u w:val="single"/>
        </w:rPr>
      </w:pPr>
    </w:p>
    <w:p w14:paraId="6EB6B6FD" w14:textId="0D2B7766" w:rsidR="005E2EE3" w:rsidRPr="007A7BD6" w:rsidRDefault="00926862">
      <w:pPr>
        <w:shd w:val="clear" w:color="auto" w:fill="FFFFFF"/>
        <w:tabs>
          <w:tab w:val="left" w:pos="9214"/>
        </w:tabs>
        <w:spacing w:after="0" w:line="240" w:lineRule="auto"/>
        <w:ind w:right="6"/>
        <w:jc w:val="center"/>
        <w:rPr>
          <w:rFonts w:cs="Tahoma"/>
          <w:bCs/>
        </w:rPr>
      </w:pPr>
      <w:r w:rsidRPr="00C11F81">
        <w:rPr>
          <w:rFonts w:cs="Tahoma"/>
          <w:iCs/>
        </w:rPr>
        <w:t>W</w:t>
      </w:r>
      <w:r w:rsidR="00B92704">
        <w:rPr>
          <w:rFonts w:cs="Tahoma"/>
          <w:iCs/>
        </w:rPr>
        <w:t>L</w:t>
      </w:r>
      <w:r w:rsidRPr="00C11F81">
        <w:rPr>
          <w:rFonts w:cs="Tahoma"/>
          <w:iCs/>
        </w:rPr>
        <w:t>.237</w:t>
      </w:r>
      <w:r w:rsidR="00F546DD">
        <w:rPr>
          <w:rFonts w:cs="Tahoma"/>
          <w:iCs/>
        </w:rPr>
        <w:t>1</w:t>
      </w:r>
      <w:r w:rsidR="000D591A">
        <w:rPr>
          <w:rFonts w:cs="Tahoma"/>
          <w:iCs/>
        </w:rPr>
        <w:t>.5</w:t>
      </w:r>
      <w:r w:rsidRPr="00C11F81">
        <w:rPr>
          <w:rFonts w:cs="Tahoma"/>
          <w:iCs/>
        </w:rPr>
        <w:t>.202</w:t>
      </w:r>
      <w:r w:rsidR="00F546DD">
        <w:rPr>
          <w:rFonts w:cs="Tahoma"/>
          <w:iCs/>
        </w:rPr>
        <w:t>5</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Pr>
          <w:rFonts w:cstheme="minorHAnsi"/>
        </w:rPr>
        <w:t xml:space="preserve">Adres strony internetowej </w:t>
      </w:r>
      <w:bookmarkEnd w:id="0"/>
      <w:r>
        <w:rPr>
          <w:rFonts w:cstheme="minorHAnsi"/>
        </w:rPr>
        <w:t>prowadzonego postępowania:</w:t>
      </w:r>
    </w:p>
    <w:p w14:paraId="0403A55B" w14:textId="763BC2F7" w:rsidR="00B81410" w:rsidRDefault="000D591A">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Pr="000F15E1">
          <w:rPr>
            <w:rStyle w:val="Hipercze"/>
            <w:rFonts w:cstheme="minorHAnsi"/>
          </w:rPr>
          <w:t>https://platformazakupowa.pl/transakcja/1108173</w:t>
        </w:r>
      </w:hyperlink>
    </w:p>
    <w:p w14:paraId="24AD6531" w14:textId="77777777" w:rsidR="000D591A" w:rsidRPr="00355181" w:rsidRDefault="000D591A">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0CCCE21F" w14:textId="45D50D48" w:rsidR="00B81410" w:rsidRDefault="000D591A">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0F15E1">
          <w:rPr>
            <w:rStyle w:val="Hipercze"/>
            <w:rFonts w:cs="Tahoma"/>
            <w:bCs/>
            <w:spacing w:val="-1"/>
          </w:rPr>
          <w:t>https://platformazakupowa.pl/transakcja/1108173</w:t>
        </w:r>
      </w:hyperlink>
    </w:p>
    <w:p w14:paraId="1C9EC1FC" w14:textId="77777777" w:rsidR="000D591A" w:rsidRPr="00355181" w:rsidRDefault="000D591A">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Pr="00F546DD" w:rsidRDefault="00926862"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62A778DD" w14:textId="2E8BB093" w:rsidR="00F546DD" w:rsidRDefault="00F546DD"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zCs w:val="32"/>
        </w:rPr>
      </w:pPr>
      <w:r w:rsidRPr="00F546DD">
        <w:rPr>
          <w:rFonts w:asciiTheme="minorHAnsi" w:hAnsiTheme="minorHAnsi" w:cs="Tahoma"/>
          <w:iCs/>
          <w:color w:val="000000"/>
          <w:szCs w:val="32"/>
        </w:rPr>
        <w:t>Zakup realizowany w ramach projektu pn. „</w:t>
      </w:r>
      <w:r>
        <w:rPr>
          <w:rFonts w:asciiTheme="minorHAnsi" w:hAnsiTheme="minorHAnsi" w:cs="Tahoma"/>
          <w:iCs/>
          <w:color w:val="000000"/>
          <w:szCs w:val="32"/>
        </w:rPr>
        <w:t>Zwiększenie skuteczności prowadzenia długotrwałych akcji ratowniczych</w:t>
      </w:r>
      <w:r w:rsidRPr="00F546DD">
        <w:rPr>
          <w:rFonts w:asciiTheme="minorHAnsi" w:hAnsiTheme="minorHAnsi" w:cs="Tahoma"/>
          <w:iCs/>
          <w:color w:val="000000"/>
          <w:szCs w:val="32"/>
        </w:rPr>
        <w:t xml:space="preserve"> – etap </w:t>
      </w:r>
      <w:r>
        <w:rPr>
          <w:rFonts w:asciiTheme="minorHAnsi" w:hAnsiTheme="minorHAnsi" w:cs="Tahoma"/>
          <w:iCs/>
          <w:color w:val="000000"/>
          <w:szCs w:val="32"/>
        </w:rPr>
        <w:t>II”.</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237C29EB" w14:textId="7EEBCC4D"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iCs/>
          <w:color w:val="000000"/>
        </w:rPr>
        <w:t xml:space="preserve">Przedmiotem zamówienia jest </w:t>
      </w:r>
      <w:r>
        <w:rPr>
          <w:rFonts w:cs="Tahoma"/>
          <w:b/>
          <w:bCs/>
          <w:iCs/>
          <w:color w:val="000000"/>
        </w:rPr>
        <w:t xml:space="preserve">dostawa </w:t>
      </w:r>
      <w:r>
        <w:rPr>
          <w:rFonts w:cs="Tahoma"/>
          <w:b/>
          <w:bCs/>
        </w:rPr>
        <w:t xml:space="preserve">samochodu z </w:t>
      </w:r>
      <w:r w:rsidR="002953AA">
        <w:rPr>
          <w:rFonts w:cs="Tahoma"/>
          <w:b/>
          <w:bCs/>
        </w:rPr>
        <w:t xml:space="preserve">drabiną mechaniczną </w:t>
      </w:r>
      <w:r w:rsidR="002953AA" w:rsidRPr="00B81410">
        <w:rPr>
          <w:rFonts w:cs="Tahoma"/>
          <w:b/>
          <w:bCs/>
        </w:rPr>
        <w:t>SD</w:t>
      </w:r>
      <w:r w:rsidR="00F546DD">
        <w:rPr>
          <w:rFonts w:cs="Tahoma"/>
          <w:b/>
          <w:bCs/>
        </w:rPr>
        <w:t>3</w:t>
      </w:r>
      <w:r w:rsidR="002953AA" w:rsidRPr="00B81410">
        <w:rPr>
          <w:rFonts w:cs="Tahoma"/>
          <w:b/>
          <w:bCs/>
        </w:rPr>
        <w:t xml:space="preserve">0 </w:t>
      </w:r>
      <w:r w:rsidRPr="00B81410">
        <w:rPr>
          <w:rFonts w:cs="Tahoma"/>
          <w:b/>
          <w:bCs/>
        </w:rPr>
        <w:t>–</w:t>
      </w:r>
      <w:r>
        <w:rPr>
          <w:rFonts w:cs="Tahoma"/>
          <w:b/>
          <w:bCs/>
        </w:rPr>
        <w:t xml:space="preserve"> </w:t>
      </w:r>
      <w:r w:rsidR="00F546DD">
        <w:rPr>
          <w:rFonts w:cs="Tahoma"/>
          <w:b/>
          <w:bCs/>
        </w:rPr>
        <w:t xml:space="preserve">4 </w:t>
      </w:r>
      <w:r>
        <w:rPr>
          <w:rFonts w:cs="Tahoma"/>
          <w:b/>
          <w:bCs/>
        </w:rPr>
        <w:t>sztuk</w:t>
      </w:r>
      <w:r w:rsidR="00F76812">
        <w:rPr>
          <w:rFonts w:cs="Tahoma"/>
          <w:b/>
          <w:bCs/>
        </w:rPr>
        <w:t>i</w:t>
      </w:r>
      <w:r>
        <w:rPr>
          <w:rFonts w:cs="Tahoma"/>
          <w:b/>
          <w:bCs/>
        </w:rPr>
        <w:t>.</w:t>
      </w:r>
    </w:p>
    <w:p w14:paraId="6BB91EA3" w14:textId="77777777" w:rsidR="002A1AC2" w:rsidRPr="002A1AC2"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r w:rsidRPr="002A1AC2">
        <w:rPr>
          <w:rFonts w:cs="Tahoma"/>
          <w:color w:val="000000"/>
        </w:rPr>
        <w:t>Postępowanie jest podzielone na 2 części:</w:t>
      </w:r>
    </w:p>
    <w:p w14:paraId="37D93140" w14:textId="77777777" w:rsidR="002A1AC2" w:rsidRPr="002A1AC2"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p>
    <w:p w14:paraId="22433C98" w14:textId="1F2AC568" w:rsidR="002A1AC2" w:rsidRPr="002A1AC2"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r w:rsidRPr="002A1AC2">
        <w:rPr>
          <w:rFonts w:cs="Tahoma"/>
          <w:color w:val="000000"/>
        </w:rPr>
        <w:t>CZĘŚĆ A - 2 szt.</w:t>
      </w:r>
    </w:p>
    <w:p w14:paraId="6D60E8F2" w14:textId="519BB754" w:rsidR="005E2EE3"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r w:rsidRPr="002A1AC2">
        <w:rPr>
          <w:rFonts w:cs="Tahoma"/>
          <w:color w:val="000000"/>
        </w:rPr>
        <w:t>CZĘŚĆ B -</w:t>
      </w:r>
      <w:r>
        <w:rPr>
          <w:rFonts w:cs="Tahoma"/>
          <w:color w:val="000000"/>
        </w:rPr>
        <w:t xml:space="preserve"> </w:t>
      </w:r>
      <w:r w:rsidRPr="002A1AC2">
        <w:rPr>
          <w:rFonts w:cs="Tahoma"/>
          <w:color w:val="000000"/>
        </w:rPr>
        <w:t>2 szt.</w:t>
      </w:r>
    </w:p>
    <w:p w14:paraId="08FE25FF" w14:textId="77777777" w:rsidR="002A1AC2" w:rsidRPr="002A1AC2"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p>
    <w:p w14:paraId="39D57E2E"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219AC743" w14:textId="353D3B7F" w:rsidR="00930955" w:rsidRDefault="00926862" w:rsidP="007A7BD6">
      <w:pPr>
        <w:pStyle w:val="Akapitzlist"/>
        <w:shd w:val="clear" w:color="auto" w:fill="FFFFFF"/>
        <w:tabs>
          <w:tab w:val="left" w:pos="0"/>
          <w:tab w:val="left" w:pos="426"/>
        </w:tabs>
        <w:spacing w:after="0" w:line="240" w:lineRule="auto"/>
        <w:ind w:left="360" w:right="6"/>
        <w:jc w:val="both"/>
        <w:rPr>
          <w:rFonts w:cs="Tahoma"/>
          <w:iCs/>
          <w:color w:val="000000"/>
        </w:rPr>
      </w:pPr>
      <w:r>
        <w:rPr>
          <w:rFonts w:cs="Tahoma"/>
          <w:bCs/>
          <w:color w:val="000000"/>
        </w:rPr>
        <w:t>34144200-0 Pojazdy służb ratowniczych,</w:t>
      </w:r>
      <w:r>
        <w:rPr>
          <w:rFonts w:cs="Tahoma"/>
          <w:color w:val="000000"/>
        </w:rPr>
        <w:t xml:space="preserve"> </w:t>
      </w:r>
      <w:r>
        <w:rPr>
          <w:rFonts w:cs="Tahoma"/>
          <w:iCs/>
          <w:color w:val="000000"/>
        </w:rPr>
        <w:t>34144210-3 Wozy strażackie</w:t>
      </w:r>
    </w:p>
    <w:p w14:paraId="4E5684B3" w14:textId="24EFE116" w:rsidR="005E2EE3" w:rsidRDefault="00930955" w:rsidP="007A7BD6">
      <w:pPr>
        <w:pStyle w:val="Akapitzlist"/>
        <w:shd w:val="clear" w:color="auto" w:fill="FFFFFF"/>
        <w:tabs>
          <w:tab w:val="left" w:pos="0"/>
          <w:tab w:val="left" w:pos="426"/>
        </w:tabs>
        <w:spacing w:after="0" w:line="240" w:lineRule="auto"/>
        <w:ind w:left="360" w:right="6"/>
        <w:jc w:val="both"/>
        <w:rPr>
          <w:rFonts w:cs="Tahoma"/>
          <w:iCs/>
          <w:color w:val="000000"/>
        </w:rPr>
      </w:pPr>
      <w:r>
        <w:rPr>
          <w:rFonts w:cs="Tahoma"/>
          <w:iCs/>
          <w:color w:val="000000"/>
        </w:rPr>
        <w:t>34144211-0 Pojazdy ciężarowe z drabiną obrotową</w:t>
      </w: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lastRenderedPageBreak/>
        <w:t>Przedmiot zamówienia powinien spełniać następujące wymagania:</w:t>
      </w:r>
    </w:p>
    <w:p w14:paraId="583B9AC2" w14:textId="77777777" w:rsidR="005E2EE3" w:rsidRDefault="00926862" w:rsidP="007A7BD6">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2A1AC2"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14F73FAA"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2A1AC2" w:rsidRPr="002A1AC2">
        <w:t>opis przedmiotu zamówienia zawierają odpowiednio dla każdej części załączniki nr 2A i 2B do SWZ - Specyfikacje techniczne</w:t>
      </w:r>
      <w:r>
        <w:t>, a szczegółowe warunki realizacji zał. nr 4 do SWZ - Projekt umowy.</w:t>
      </w:r>
    </w:p>
    <w:p w14:paraId="4D630A53"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1" w:name="_Hlk73691068"/>
      <w:r>
        <w:t xml:space="preserve">oceny i specyfikacje techniczne </w:t>
      </w:r>
      <w:bookmarkEnd w:id="1"/>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Zamawiającego, jest zobowiązany wykazać w ofercie</w:t>
      </w:r>
      <w:r>
        <w:t xml:space="preserve"> - w szczególności za pomocą </w:t>
      </w:r>
      <w:proofErr w:type="spellStart"/>
      <w:r>
        <w:t>przedmioto-wych</w:t>
      </w:r>
      <w:proofErr w:type="spellEnd"/>
      <w:r>
        <w:t xml:space="preserve">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2B13EFA4" w:rsidR="005E2EE3" w:rsidRPr="00212CC6" w:rsidRDefault="00926862" w:rsidP="00212CC6">
      <w:pPr>
        <w:spacing w:after="0" w:line="240" w:lineRule="auto"/>
        <w:jc w:val="both"/>
      </w:pPr>
      <w:r w:rsidRPr="00555E72">
        <w:t xml:space="preserve">Zamawiający </w:t>
      </w:r>
      <w:r w:rsidR="00212CC6" w:rsidRPr="00555E72">
        <w:t xml:space="preserve">nie </w:t>
      </w:r>
      <w:r w:rsidRPr="00555E72">
        <w:t>żąda przedmiotowych środków dowodowych</w:t>
      </w:r>
      <w:r w:rsidR="00212CC6" w:rsidRPr="00555E72">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Pr="00977C73" w:rsidRDefault="00926862">
      <w:pPr>
        <w:pStyle w:val="Tekstpodstawowy"/>
        <w:numPr>
          <w:ilvl w:val="0"/>
          <w:numId w:val="4"/>
        </w:numPr>
        <w:rPr>
          <w:rFonts w:ascii="Calibri" w:hAnsi="Calibri" w:cs="Tahoma"/>
          <w:bCs/>
          <w:sz w:val="22"/>
          <w:szCs w:val="22"/>
        </w:rPr>
      </w:pPr>
      <w:r w:rsidRPr="00977C73">
        <w:rPr>
          <w:rFonts w:ascii="Calibri" w:hAnsi="Calibri" w:cs="Tahoma"/>
          <w:bCs/>
          <w:sz w:val="22"/>
          <w:szCs w:val="22"/>
        </w:rPr>
        <w:t>Zamawiający nie wymaga i nie dopuszcza składania ofert wariantowych.</w:t>
      </w:r>
    </w:p>
    <w:p w14:paraId="633FF0D8" w14:textId="3D70F871" w:rsidR="005E2EE3" w:rsidRPr="00977C73" w:rsidRDefault="002A1AC2">
      <w:pPr>
        <w:pStyle w:val="Tekstpodstawowy"/>
        <w:numPr>
          <w:ilvl w:val="0"/>
          <w:numId w:val="4"/>
        </w:numPr>
        <w:jc w:val="both"/>
        <w:rPr>
          <w:sz w:val="22"/>
          <w:szCs w:val="22"/>
        </w:rPr>
      </w:pPr>
      <w:r w:rsidRPr="00977C73">
        <w:rPr>
          <w:rFonts w:ascii="Calibri" w:hAnsi="Calibri" w:cs="Tahoma"/>
          <w:bCs/>
          <w:sz w:val="22"/>
          <w:szCs w:val="22"/>
        </w:rPr>
        <w:t>Postępowanie jest podzielone na 2 części</w:t>
      </w:r>
      <w:r w:rsidR="00926862" w:rsidRPr="00977C73">
        <w:rPr>
          <w:rFonts w:ascii="Calibri" w:hAnsi="Calibri" w:cs="Tahoma"/>
          <w:bCs/>
          <w:sz w:val="22"/>
          <w:szCs w:val="22"/>
        </w:rPr>
        <w:t>:</w:t>
      </w:r>
    </w:p>
    <w:p w14:paraId="0316FA02" w14:textId="77777777" w:rsidR="002A1AC2" w:rsidRPr="00977C73"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r w:rsidRPr="00977C73">
        <w:rPr>
          <w:rFonts w:cs="Tahoma"/>
          <w:color w:val="000000"/>
        </w:rPr>
        <w:t>CZĘŚĆ A - 2 szt.</w:t>
      </w:r>
    </w:p>
    <w:p w14:paraId="2381DC05" w14:textId="77777777" w:rsidR="002A1AC2" w:rsidRPr="00977C73" w:rsidRDefault="002A1AC2" w:rsidP="002A1AC2">
      <w:pPr>
        <w:pStyle w:val="Akapitzlist"/>
        <w:shd w:val="clear" w:color="auto" w:fill="FFFFFF"/>
        <w:tabs>
          <w:tab w:val="left" w:pos="0"/>
          <w:tab w:val="left" w:pos="426"/>
        </w:tabs>
        <w:spacing w:after="0" w:line="240" w:lineRule="auto"/>
        <w:ind w:left="360" w:right="6"/>
        <w:jc w:val="both"/>
        <w:rPr>
          <w:rFonts w:cs="Tahoma"/>
          <w:color w:val="000000"/>
        </w:rPr>
      </w:pPr>
      <w:r w:rsidRPr="00977C73">
        <w:rPr>
          <w:rFonts w:cs="Tahoma"/>
          <w:color w:val="000000"/>
        </w:rPr>
        <w:t>CZĘŚĆ B - 2 szt.</w:t>
      </w:r>
    </w:p>
    <w:p w14:paraId="771F0B9A" w14:textId="1B3EF25C" w:rsidR="005E2EE3" w:rsidRPr="00977C73" w:rsidRDefault="002A1AC2" w:rsidP="002A1AC2">
      <w:pPr>
        <w:pStyle w:val="Tekstpodstawowy"/>
        <w:numPr>
          <w:ilvl w:val="0"/>
          <w:numId w:val="4"/>
        </w:numPr>
        <w:jc w:val="both"/>
        <w:rPr>
          <w:rFonts w:asciiTheme="minorHAnsi" w:hAnsiTheme="minorHAnsi" w:cstheme="minorHAnsi"/>
          <w:sz w:val="22"/>
          <w:szCs w:val="22"/>
        </w:rPr>
      </w:pPr>
      <w:r w:rsidRPr="00977C73">
        <w:rPr>
          <w:rFonts w:asciiTheme="minorHAnsi" w:hAnsiTheme="minorHAnsi" w:cstheme="minorHAnsi"/>
          <w:sz w:val="22"/>
          <w:szCs w:val="22"/>
        </w:rPr>
        <w:t>Na każdą część zostanie zawarta odrębna umowa.</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A38EF5" w14:textId="77777777" w:rsidR="005E2EE3" w:rsidRDefault="005E2EE3">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04BB2577" w14:textId="77777777" w:rsidR="002A1AC2" w:rsidRDefault="00897229">
      <w:pPr>
        <w:pStyle w:val="Tekstpodstawowy"/>
        <w:ind w:left="22" w:hanging="22"/>
        <w:jc w:val="both"/>
        <w:rPr>
          <w:rFonts w:asciiTheme="minorHAnsi" w:hAnsiTheme="minorHAnsi" w:cs="Tahoma"/>
          <w:sz w:val="22"/>
          <w:szCs w:val="22"/>
        </w:rPr>
      </w:pPr>
      <w:r w:rsidRPr="00CF1730">
        <w:rPr>
          <w:rFonts w:asciiTheme="minorHAnsi" w:hAnsiTheme="minorHAnsi" w:cs="Tahoma"/>
          <w:sz w:val="22"/>
          <w:szCs w:val="22"/>
        </w:rPr>
        <w:t>Wykonawca zobowiązuje się wydać przedmiot umowy w terminie do:</w:t>
      </w:r>
    </w:p>
    <w:p w14:paraId="5777278D" w14:textId="17D6F1DE" w:rsidR="005E2EE3" w:rsidRDefault="002A1AC2">
      <w:pPr>
        <w:pStyle w:val="Tekstpodstawowy"/>
        <w:ind w:left="22" w:hanging="22"/>
        <w:jc w:val="both"/>
        <w:rPr>
          <w:rFonts w:asciiTheme="minorHAnsi" w:hAnsiTheme="minorHAnsi" w:cs="Tahoma"/>
          <w:sz w:val="22"/>
          <w:szCs w:val="22"/>
        </w:rPr>
      </w:pPr>
      <w:r>
        <w:rPr>
          <w:rFonts w:asciiTheme="minorHAnsi" w:hAnsiTheme="minorHAnsi" w:cs="Tahoma"/>
          <w:sz w:val="22"/>
          <w:szCs w:val="22"/>
        </w:rPr>
        <w:t>CZĘŚĆ A - 28</w:t>
      </w:r>
      <w:r w:rsidR="001875DD" w:rsidRPr="00CF1730">
        <w:rPr>
          <w:rFonts w:asciiTheme="minorHAnsi" w:hAnsiTheme="minorHAnsi" w:cs="Tahoma"/>
          <w:sz w:val="22"/>
          <w:szCs w:val="22"/>
        </w:rPr>
        <w:t>.</w:t>
      </w:r>
      <w:r>
        <w:rPr>
          <w:rFonts w:asciiTheme="minorHAnsi" w:hAnsiTheme="minorHAnsi" w:cs="Tahoma"/>
          <w:sz w:val="22"/>
          <w:szCs w:val="22"/>
        </w:rPr>
        <w:t>05</w:t>
      </w:r>
      <w:r w:rsidR="00897229" w:rsidRPr="00CF1730">
        <w:rPr>
          <w:rFonts w:asciiTheme="minorHAnsi" w:hAnsiTheme="minorHAnsi" w:cs="Tahoma"/>
          <w:sz w:val="22"/>
          <w:szCs w:val="22"/>
        </w:rPr>
        <w:t>.202</w:t>
      </w:r>
      <w:r>
        <w:rPr>
          <w:rFonts w:asciiTheme="minorHAnsi" w:hAnsiTheme="minorHAnsi" w:cs="Tahoma"/>
          <w:sz w:val="22"/>
          <w:szCs w:val="22"/>
        </w:rPr>
        <w:t>7</w:t>
      </w:r>
      <w:r w:rsidR="00897229" w:rsidRPr="00CF1730">
        <w:rPr>
          <w:rFonts w:asciiTheme="minorHAnsi" w:hAnsiTheme="minorHAnsi" w:cs="Tahoma"/>
          <w:sz w:val="22"/>
          <w:szCs w:val="22"/>
        </w:rPr>
        <w:t xml:space="preserve"> r.</w:t>
      </w:r>
    </w:p>
    <w:p w14:paraId="0669F599" w14:textId="69120273" w:rsidR="002A1AC2" w:rsidRPr="00897229" w:rsidRDefault="002A1AC2" w:rsidP="00B127A2">
      <w:pPr>
        <w:pStyle w:val="Tekstpodstawowy"/>
        <w:ind w:left="22" w:hanging="22"/>
        <w:jc w:val="both"/>
        <w:rPr>
          <w:rFonts w:asciiTheme="minorHAnsi" w:hAnsiTheme="minorHAnsi" w:cs="Tahoma"/>
          <w:sz w:val="22"/>
          <w:szCs w:val="22"/>
        </w:rPr>
      </w:pPr>
      <w:r>
        <w:rPr>
          <w:rFonts w:asciiTheme="minorHAnsi" w:hAnsiTheme="minorHAnsi" w:cs="Tahoma"/>
          <w:sz w:val="22"/>
          <w:szCs w:val="22"/>
        </w:rPr>
        <w:t>CZĘŚĆ B - 29.09.2028 r.</w:t>
      </w:r>
    </w:p>
    <w:p w14:paraId="29A28F11" w14:textId="6AF6AB36" w:rsidR="00773108" w:rsidRPr="00B127A2" w:rsidRDefault="00773108" w:rsidP="00B127A2">
      <w:pPr>
        <w:pStyle w:val="Tekstpodstawowy"/>
        <w:ind w:left="22" w:hanging="22"/>
        <w:jc w:val="both"/>
        <w:rPr>
          <w:rFonts w:asciiTheme="minorHAnsi" w:hAnsiTheme="minorHAnsi" w:cs="Tahoma"/>
          <w:b/>
          <w:bCs/>
          <w:sz w:val="12"/>
          <w:szCs w:val="12"/>
          <w:u w:val="single"/>
        </w:rPr>
      </w:pPr>
    </w:p>
    <w:p w14:paraId="614CB9D4" w14:textId="77777777" w:rsidR="00B127A2" w:rsidRPr="006D623E" w:rsidRDefault="00B127A2" w:rsidP="00B127A2">
      <w:pPr>
        <w:spacing w:after="0" w:line="240" w:lineRule="auto"/>
        <w:ind w:left="22"/>
        <w:jc w:val="both"/>
        <w:rPr>
          <w:rFonts w:asciiTheme="minorHAnsi" w:hAnsiTheme="minorHAnsi" w:cs="Tahoma"/>
        </w:rPr>
      </w:pPr>
      <w:r w:rsidRPr="006D623E">
        <w:rPr>
          <w:rFonts w:asciiTheme="minorHAnsi" w:hAnsiTheme="minorHAnsi" w:cs="Tahoma"/>
        </w:rPr>
        <w:t>Termin rozpoczęcia realizacji określa się na:</w:t>
      </w:r>
    </w:p>
    <w:p w14:paraId="5781D5F4" w14:textId="77777777" w:rsidR="00B127A2" w:rsidRPr="006D623E" w:rsidRDefault="00B127A2" w:rsidP="00B127A2">
      <w:pPr>
        <w:spacing w:after="0" w:line="240" w:lineRule="auto"/>
        <w:ind w:left="22"/>
        <w:jc w:val="both"/>
        <w:rPr>
          <w:rFonts w:asciiTheme="minorHAnsi" w:hAnsiTheme="minorHAnsi" w:cs="Tahoma"/>
        </w:rPr>
      </w:pPr>
      <w:r w:rsidRPr="006D623E">
        <w:rPr>
          <w:rFonts w:asciiTheme="minorHAnsi" w:hAnsiTheme="minorHAnsi" w:cs="Tahoma"/>
        </w:rPr>
        <w:t>Część A - 01.</w:t>
      </w:r>
      <w:r>
        <w:rPr>
          <w:rFonts w:asciiTheme="minorHAnsi" w:hAnsiTheme="minorHAnsi" w:cs="Tahoma"/>
        </w:rPr>
        <w:t>05</w:t>
      </w:r>
      <w:r w:rsidRPr="006D623E">
        <w:rPr>
          <w:rFonts w:asciiTheme="minorHAnsi" w:hAnsiTheme="minorHAnsi" w:cs="Tahoma"/>
        </w:rPr>
        <w:t>.202</w:t>
      </w:r>
      <w:r>
        <w:rPr>
          <w:rFonts w:asciiTheme="minorHAnsi" w:hAnsiTheme="minorHAnsi" w:cs="Tahoma"/>
        </w:rPr>
        <w:t>7</w:t>
      </w:r>
      <w:r w:rsidRPr="006D623E">
        <w:rPr>
          <w:rFonts w:asciiTheme="minorHAnsi" w:hAnsiTheme="minorHAnsi" w:cs="Tahoma"/>
        </w:rPr>
        <w:t>r.</w:t>
      </w:r>
    </w:p>
    <w:p w14:paraId="2AF9C69C" w14:textId="77777777" w:rsidR="00B127A2" w:rsidRPr="006D623E" w:rsidRDefault="00B127A2" w:rsidP="00B127A2">
      <w:pPr>
        <w:spacing w:after="0" w:line="240" w:lineRule="auto"/>
        <w:ind w:left="22"/>
        <w:jc w:val="both"/>
        <w:rPr>
          <w:rFonts w:asciiTheme="minorHAnsi" w:hAnsiTheme="minorHAnsi" w:cs="Tahoma"/>
        </w:rPr>
      </w:pPr>
      <w:r w:rsidRPr="006D623E">
        <w:rPr>
          <w:rFonts w:asciiTheme="minorHAnsi" w:hAnsiTheme="minorHAnsi" w:cs="Tahoma"/>
        </w:rPr>
        <w:t xml:space="preserve">Część B </w:t>
      </w:r>
      <w:r>
        <w:rPr>
          <w:rFonts w:asciiTheme="minorHAnsi" w:hAnsiTheme="minorHAnsi" w:cs="Tahoma"/>
        </w:rPr>
        <w:t>-</w:t>
      </w:r>
      <w:r w:rsidRPr="006D623E">
        <w:rPr>
          <w:rFonts w:asciiTheme="minorHAnsi" w:hAnsiTheme="minorHAnsi" w:cs="Tahoma"/>
        </w:rPr>
        <w:t xml:space="preserve"> 01.</w:t>
      </w:r>
      <w:r>
        <w:rPr>
          <w:rFonts w:asciiTheme="minorHAnsi" w:hAnsiTheme="minorHAnsi" w:cs="Tahoma"/>
        </w:rPr>
        <w:t>09</w:t>
      </w:r>
      <w:r w:rsidRPr="006D623E">
        <w:rPr>
          <w:rFonts w:asciiTheme="minorHAnsi" w:hAnsiTheme="minorHAnsi" w:cs="Tahoma"/>
        </w:rPr>
        <w:t>.202</w:t>
      </w:r>
      <w:r>
        <w:rPr>
          <w:rFonts w:asciiTheme="minorHAnsi" w:hAnsiTheme="minorHAnsi" w:cs="Tahoma"/>
        </w:rPr>
        <w:t>8</w:t>
      </w:r>
      <w:r w:rsidRPr="006D623E">
        <w:rPr>
          <w:rFonts w:asciiTheme="minorHAnsi" w:hAnsiTheme="minorHAnsi" w:cs="Tahoma"/>
        </w:rPr>
        <w:t>r.</w:t>
      </w:r>
    </w:p>
    <w:p w14:paraId="4B4527C3" w14:textId="77777777" w:rsidR="00B127A2" w:rsidRPr="0052501E" w:rsidRDefault="00B127A2" w:rsidP="00977C73">
      <w:pPr>
        <w:spacing w:after="0" w:line="240" w:lineRule="auto"/>
        <w:jc w:val="both"/>
        <w:rPr>
          <w:rFonts w:asciiTheme="minorHAnsi" w:hAnsiTheme="minorHAnsi" w:cs="Tahoma"/>
        </w:rPr>
      </w:pPr>
      <w:r w:rsidRPr="006D623E">
        <w:rPr>
          <w:rFonts w:asciiTheme="minorHAnsi" w:hAnsiTheme="minorHAnsi" w:cs="Tahoma"/>
        </w:rPr>
        <w:t>i odnosi się do najwcześniejszego możliwego terminu odbioru faktycznego przedmiotu umowy.</w:t>
      </w: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lastRenderedPageBreak/>
        <w:t>Rozdział VIII. Podstawy wykluczenia, informacje o warunkach udziału w postępowaniu o udzielenie zamówienia</w:t>
      </w:r>
    </w:p>
    <w:p w14:paraId="3F7D9FEC" w14:textId="77777777" w:rsidR="005E2EE3" w:rsidRDefault="00926862" w:rsidP="004B71A0">
      <w:pPr>
        <w:pStyle w:val="Tekstpodstawowy"/>
        <w:numPr>
          <w:ilvl w:val="0"/>
          <w:numId w:val="20"/>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rsidP="002A1AC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7B33A265" w14:textId="31C03299" w:rsidR="00337A91" w:rsidRDefault="00337A91" w:rsidP="002A1AC2">
      <w:pPr>
        <w:numPr>
          <w:ilvl w:val="0"/>
          <w:numId w:val="35"/>
        </w:numPr>
        <w:spacing w:after="0" w:line="240" w:lineRule="auto"/>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w:t>
      </w:r>
      <w:r w:rsidR="002A1AC2">
        <w:rPr>
          <w:rFonts w:eastAsia="Arial" w:cs="Arial"/>
        </w:rPr>
        <w:t xml:space="preserve"> tj. Wykonawcę:</w:t>
      </w:r>
    </w:p>
    <w:p w14:paraId="2563DE88" w14:textId="77777777" w:rsidR="002A1AC2" w:rsidRPr="002A1AC2" w:rsidRDefault="002A1AC2" w:rsidP="002A1AC2">
      <w:pPr>
        <w:pStyle w:val="Akapitzlist"/>
        <w:numPr>
          <w:ilvl w:val="0"/>
          <w:numId w:val="53"/>
        </w:numPr>
        <w:spacing w:line="240" w:lineRule="auto"/>
        <w:jc w:val="both"/>
        <w:rPr>
          <w:rFonts w:eastAsia="Arial" w:cs="Arial"/>
        </w:rPr>
      </w:pPr>
      <w:r w:rsidRPr="002A1AC2">
        <w:rPr>
          <w:rFonts w:eastAsia="Arial" w:cs="Arial"/>
        </w:rPr>
        <w:t>będącego osobą fizyczną, którego prawomocnie skazano za przestępstwo:</w:t>
      </w:r>
    </w:p>
    <w:p w14:paraId="035CDE67" w14:textId="10FA39E8"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udziału w zorganizowanej grupie przestępczej albo związku mającym na celu popełnienie przestępstwa lub przestępstwa skarbowego, o którym mowa w art. 258 Kodeksu karnego,</w:t>
      </w:r>
    </w:p>
    <w:p w14:paraId="1CCCC47A"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handlu ludźmi, o którym mowa w art. 189a Kodeksu karnego,</w:t>
      </w:r>
    </w:p>
    <w:p w14:paraId="769A327E"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48FF221"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489442"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o charakterze terrorystycznym, o którym mowa w art. 115 § 20 Kodeksu karnego, lub mające na celu popełnienie tego przestępstwa,</w:t>
      </w:r>
    </w:p>
    <w:p w14:paraId="086C91A1"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81B8576"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DBCDA4"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o którym mowa w art. 9 ust. 1 i 3 lub art. 10 ustawy z dnia 15 czerwca 2012 r. o skutkach powierzania wykonywania pracy cudzoziemcom przebywającym wbrew przepisom na terytorium Rzeczypospolitej Polskiej</w:t>
      </w:r>
    </w:p>
    <w:p w14:paraId="256CFB40" w14:textId="77777777" w:rsidR="002A1AC2" w:rsidRPr="002A1AC2" w:rsidRDefault="002A1AC2" w:rsidP="002A1AC2">
      <w:pPr>
        <w:pStyle w:val="Akapitzlist"/>
        <w:spacing w:line="240" w:lineRule="auto"/>
        <w:ind w:left="1080"/>
        <w:jc w:val="both"/>
        <w:rPr>
          <w:rFonts w:eastAsia="Arial" w:cs="Arial"/>
        </w:rPr>
      </w:pPr>
      <w:r w:rsidRPr="002A1AC2">
        <w:rPr>
          <w:rFonts w:eastAsia="Arial" w:cs="Arial"/>
        </w:rPr>
        <w:t>- lub za odpowiedni czyn zabroniony określony w przepisach prawa obcego;</w:t>
      </w:r>
    </w:p>
    <w:p w14:paraId="2419C672"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EF9639"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14393"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wobec którego prawomocnie orzeczono zakaz ubiegania się o zamówienia publiczne;</w:t>
      </w:r>
    </w:p>
    <w:p w14:paraId="1BB26856"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3271B8" w14:textId="77777777" w:rsidR="00B875B2" w:rsidRDefault="002A1AC2" w:rsidP="00B875B2">
      <w:pPr>
        <w:pStyle w:val="Akapitzlist"/>
        <w:numPr>
          <w:ilvl w:val="0"/>
          <w:numId w:val="53"/>
        </w:numPr>
        <w:spacing w:line="240" w:lineRule="auto"/>
        <w:jc w:val="both"/>
        <w:rPr>
          <w:rFonts w:eastAsia="Arial" w:cs="Arial"/>
        </w:rPr>
      </w:pPr>
      <w:r w:rsidRPr="002A1AC2">
        <w:rPr>
          <w:rFonts w:eastAsia="Arial" w:cs="Arial"/>
        </w:rPr>
        <w:t xml:space="preserve">jeżeli, w przypadkach, o których mowa w art. 85 ust. 1 </w:t>
      </w:r>
      <w:proofErr w:type="spellStart"/>
      <w:r w:rsidRPr="002A1AC2">
        <w:rPr>
          <w:rFonts w:eastAsia="Arial" w:cs="Arial"/>
        </w:rPr>
        <w:t>uPzp</w:t>
      </w:r>
      <w:proofErr w:type="spellEnd"/>
      <w:r w:rsidRPr="002A1AC2">
        <w:rPr>
          <w:rFonts w:eastAsia="Arial" w:cs="Arial"/>
        </w:rPr>
        <w:t xml:space="preserve">, doszło do zakłócenia konkurencji wynikającego z wcześniejszego zaangażowania tego wykonawcy lub podmiotu, </w:t>
      </w:r>
      <w:r w:rsidRPr="002A1AC2">
        <w:rPr>
          <w:rFonts w:eastAsia="Arial" w:cs="Arial"/>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E9FB40" w14:textId="77777777" w:rsidR="00337A91" w:rsidRPr="00684EE6" w:rsidRDefault="00337A91" w:rsidP="004B71A0">
      <w:pPr>
        <w:numPr>
          <w:ilvl w:val="0"/>
          <w:numId w:val="35"/>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4B71A0">
      <w:pPr>
        <w:pStyle w:val="Akapitzlist"/>
        <w:numPr>
          <w:ilvl w:val="0"/>
          <w:numId w:val="37"/>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77777777" w:rsidR="00337A91" w:rsidRPr="00183608" w:rsidRDefault="00337A91" w:rsidP="004B71A0">
      <w:pPr>
        <w:pStyle w:val="Akapitzlist"/>
        <w:numPr>
          <w:ilvl w:val="0"/>
          <w:numId w:val="37"/>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4EE6">
        <w:rPr>
          <w:rFonts w:eastAsia="Arial" w:cs="Arial"/>
          <w:sz w:val="14"/>
          <w:szCs w:val="14"/>
        </w:rPr>
        <w:t>.</w:t>
      </w:r>
      <w:r>
        <w:rPr>
          <w:rFonts w:eastAsia="Arial" w:cs="Arial"/>
        </w:rPr>
        <w:t xml:space="preserve"> </w:t>
      </w:r>
    </w:p>
    <w:p w14:paraId="11094484" w14:textId="77777777" w:rsidR="00183608" w:rsidRPr="00183608" w:rsidRDefault="00183608" w:rsidP="00183608">
      <w:pPr>
        <w:spacing w:after="0" w:line="240" w:lineRule="auto"/>
        <w:ind w:left="360"/>
        <w:jc w:val="both"/>
        <w:rPr>
          <w:rFonts w:asciiTheme="minorHAnsi" w:hAnsiTheme="minorHAnsi"/>
        </w:rPr>
      </w:pPr>
    </w:p>
    <w:p w14:paraId="62B5B6BD" w14:textId="798FB1F4" w:rsidR="00337A91" w:rsidRDefault="00337A91" w:rsidP="004B71A0">
      <w:pPr>
        <w:numPr>
          <w:ilvl w:val="0"/>
          <w:numId w:val="3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4B71A0">
      <w:pPr>
        <w:pStyle w:val="Akapitzlist"/>
        <w:numPr>
          <w:ilvl w:val="0"/>
          <w:numId w:val="36"/>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1F489324" w:rsidR="009E57E2" w:rsidRPr="009E57E2" w:rsidRDefault="009E57E2" w:rsidP="004B71A0">
      <w:pPr>
        <w:pStyle w:val="Akapitzlist"/>
        <w:numPr>
          <w:ilvl w:val="0"/>
          <w:numId w:val="3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4B71A0">
      <w:pPr>
        <w:pStyle w:val="Akapitzlist"/>
        <w:numPr>
          <w:ilvl w:val="0"/>
          <w:numId w:val="3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C9C1FBE" w14:textId="77777777" w:rsidR="00183608" w:rsidRPr="009E57E2" w:rsidRDefault="00183608" w:rsidP="00183608">
      <w:pPr>
        <w:pStyle w:val="Akapitzlist"/>
        <w:spacing w:after="0" w:line="240" w:lineRule="auto"/>
        <w:jc w:val="both"/>
        <w:rPr>
          <w:rFonts w:asciiTheme="minorHAnsi" w:hAnsiTheme="minorHAnsi"/>
        </w:rPr>
      </w:pPr>
    </w:p>
    <w:p w14:paraId="0E44F5D1" w14:textId="77777777" w:rsidR="00337A91" w:rsidRPr="00AF7E56" w:rsidRDefault="00337A91" w:rsidP="004B71A0">
      <w:pPr>
        <w:pStyle w:val="Akapitzlist"/>
        <w:numPr>
          <w:ilvl w:val="0"/>
          <w:numId w:val="35"/>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 xml:space="preserve">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w:t>
      </w:r>
      <w:r w:rsidRPr="00AF7E56">
        <w:rPr>
          <w:rFonts w:asciiTheme="minorHAnsi" w:hAnsiTheme="minorHAnsi"/>
        </w:rPr>
        <w:lastRenderedPageBreak/>
        <w:t>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138A1A"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1) obywateli rosyjskich lub osób fizycznych lub prawnych, podmiotów lub organów z siedzibą w Rosji;</w:t>
      </w:r>
    </w:p>
    <w:p w14:paraId="7EA5EB79"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2) osób prawnych, podmiotów lub organów, do których prawa własności bezpośrednio lub pośrednio w ponad 50 % należą do podmiotu, o którym mowa w lit. a) niniejszego ustępu; lub</w:t>
      </w:r>
    </w:p>
    <w:p w14:paraId="3E476DAE"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3) 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t>w tym podwykonawców, dostawców lub podmiotów, na których zdolności polega się w rozumieniu dyrektyw w sprawie zamówień publicznych, w przypadku gdy przypada na nich ponad 10 % wartości zamówienia.</w:t>
      </w:r>
    </w:p>
    <w:p w14:paraId="013E9AEE" w14:textId="77777777" w:rsidR="0097182F" w:rsidRDefault="0097182F" w:rsidP="0097182F">
      <w:pPr>
        <w:spacing w:after="0" w:line="240" w:lineRule="auto"/>
        <w:contextualSpacing/>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4B71A0">
      <w:pPr>
        <w:pStyle w:val="Akapitzlist"/>
        <w:numPr>
          <w:ilvl w:val="0"/>
          <w:numId w:val="26"/>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4B71A0">
      <w:pPr>
        <w:pStyle w:val="Akapitzlist"/>
        <w:numPr>
          <w:ilvl w:val="0"/>
          <w:numId w:val="26"/>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4B71A0">
      <w:pPr>
        <w:pStyle w:val="Akapitzlist"/>
        <w:numPr>
          <w:ilvl w:val="0"/>
          <w:numId w:val="26"/>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Default="00926862">
      <w:pPr>
        <w:tabs>
          <w:tab w:val="left" w:pos="709"/>
        </w:tabs>
        <w:spacing w:after="0" w:line="240" w:lineRule="auto"/>
        <w:ind w:left="709" w:hanging="283"/>
        <w:jc w:val="both"/>
        <w:rPr>
          <w:rFonts w:asciiTheme="minorHAnsi" w:hAnsiTheme="minorHAnsi"/>
        </w:rPr>
      </w:pPr>
      <w:bookmarkStart w:id="2" w:name="_gjdgxs"/>
      <w:bookmarkEnd w:id="2"/>
      <w:r>
        <w:rPr>
          <w:rFonts w:eastAsia="Arial" w:cs="Arial"/>
        </w:rPr>
        <w:tab/>
        <w:t>Zamawiający nie wyznacza szczegółowego warunku w tym zakresie.</w:t>
      </w:r>
    </w:p>
    <w:p w14:paraId="2D1979A4" w14:textId="77777777" w:rsidR="005E2EE3" w:rsidRDefault="00926862" w:rsidP="004B71A0">
      <w:pPr>
        <w:pStyle w:val="Akapitzlist"/>
        <w:numPr>
          <w:ilvl w:val="0"/>
          <w:numId w:val="26"/>
        </w:numPr>
        <w:tabs>
          <w:tab w:val="left" w:pos="709"/>
        </w:tabs>
        <w:spacing w:after="0" w:line="240" w:lineRule="auto"/>
        <w:jc w:val="both"/>
        <w:rPr>
          <w:rFonts w:asciiTheme="minorHAnsi" w:hAnsiTheme="minorHAnsi"/>
        </w:rPr>
      </w:pPr>
      <w:r>
        <w:rPr>
          <w:rFonts w:eastAsia="Arial" w:cs="Arial"/>
          <w:b/>
          <w:color w:val="000000"/>
          <w:shd w:val="clear" w:color="auto" w:fill="FFFFFF"/>
        </w:rPr>
        <w:t xml:space="preserve">zdolności technicznej lub zawodowej </w:t>
      </w:r>
      <w:r>
        <w:rPr>
          <w:rFonts w:eastAsia="Arial" w:cs="Arial"/>
          <w:bCs/>
          <w:color w:val="000000"/>
          <w:shd w:val="clear" w:color="auto" w:fill="FFFFFF"/>
        </w:rPr>
        <w:t xml:space="preserve">– </w:t>
      </w:r>
    </w:p>
    <w:p w14:paraId="455C492B" w14:textId="77777777" w:rsidR="005E2EE3" w:rsidRDefault="00926862">
      <w:pPr>
        <w:pStyle w:val="Akapitzlist"/>
        <w:tabs>
          <w:tab w:val="left" w:pos="709"/>
        </w:tabs>
        <w:spacing w:after="0" w:line="240" w:lineRule="auto"/>
        <w:jc w:val="both"/>
        <w:rPr>
          <w:rFonts w:eastAsia="Arial" w:cs="Arial"/>
          <w:color w:val="000000"/>
          <w:highlight w:val="white"/>
        </w:rPr>
      </w:pPr>
      <w:r>
        <w:rPr>
          <w:rFonts w:eastAsia="Arial" w:cs="Arial"/>
          <w:color w:val="000000"/>
          <w:shd w:val="clear" w:color="auto" w:fill="FFFFFF"/>
        </w:rPr>
        <w:t>Wykonawca musi wykazać, że posiada odpowiednią wiedzę i doświadczenie – Zamawiający określa warunek w sposób następujący:</w:t>
      </w:r>
    </w:p>
    <w:p w14:paraId="184C5A0F" w14:textId="62AE1F97" w:rsidR="00475BC1" w:rsidRPr="00475BC1" w:rsidRDefault="00475BC1">
      <w:pPr>
        <w:pStyle w:val="Akapitzlist"/>
        <w:tabs>
          <w:tab w:val="left" w:pos="709"/>
        </w:tabs>
        <w:spacing w:after="0" w:line="240" w:lineRule="auto"/>
        <w:jc w:val="both"/>
        <w:rPr>
          <w:rFonts w:asciiTheme="minorHAnsi" w:hAnsiTheme="minorHAnsi"/>
          <w:b/>
          <w:bCs/>
          <w:u w:val="single"/>
        </w:rPr>
      </w:pPr>
      <w:r w:rsidRPr="00475BC1">
        <w:rPr>
          <w:rFonts w:asciiTheme="minorHAnsi" w:hAnsiTheme="minorHAnsi"/>
          <w:b/>
          <w:bCs/>
          <w:u w:val="single"/>
        </w:rPr>
        <w:t>Część A i B</w:t>
      </w:r>
    </w:p>
    <w:p w14:paraId="5A2A6CBB" w14:textId="57C76A78" w:rsidR="005E2EE3" w:rsidRDefault="00475BC1">
      <w:pPr>
        <w:pStyle w:val="Akapitzlist"/>
        <w:tabs>
          <w:tab w:val="left" w:pos="709"/>
        </w:tabs>
        <w:spacing w:after="0" w:line="240" w:lineRule="auto"/>
        <w:jc w:val="both"/>
        <w:rPr>
          <w:rFonts w:asciiTheme="minorHAnsi" w:hAnsiTheme="minorHAnsi"/>
        </w:rPr>
      </w:pPr>
      <w:r w:rsidRPr="00475BC1">
        <w:rPr>
          <w:rFonts w:asciiTheme="minorHAnsi" w:hAnsiTheme="minorHAnsi"/>
        </w:rPr>
        <w:t>Wykonawca spełni warunek jeżeli wykaże, że należycie wykonał w okresie ostatnich 3 lat przed upływem terminu składania ofert, a jeżeli okres prowadzenia działalności jest krótszy - w tym okresie, co najmniej jedną dostawę minimum 1 szt. samochodu specjalnego z drabiną mechaniczną na potrzeby państwowej straży pożarnej</w:t>
      </w:r>
      <w:r w:rsidR="00926862" w:rsidRPr="007043CA">
        <w:rPr>
          <w:rFonts w:asciiTheme="minorHAnsi" w:hAnsiTheme="minorHAnsi"/>
        </w:rPr>
        <w:t>.</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4B71A0">
      <w:pPr>
        <w:pStyle w:val="Tekstpodstawowy"/>
        <w:numPr>
          <w:ilvl w:val="0"/>
          <w:numId w:val="20"/>
        </w:numPr>
        <w:jc w:val="both"/>
        <w:rPr>
          <w:rFonts w:asciiTheme="minorHAnsi" w:hAnsiTheme="minorHAnsi"/>
          <w:sz w:val="22"/>
          <w:szCs w:val="22"/>
        </w:rPr>
      </w:pPr>
      <w:bookmarkStart w:id="3"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3"/>
      <w:r>
        <w:rPr>
          <w:rFonts w:asciiTheme="minorHAnsi" w:hAnsiTheme="minorHAnsi"/>
          <w:sz w:val="22"/>
          <w:szCs w:val="22"/>
        </w:rPr>
        <w:t>.</w:t>
      </w:r>
    </w:p>
    <w:p w14:paraId="492AE9EA"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4B71A0">
      <w:pPr>
        <w:pStyle w:val="Tekstpodstawowy"/>
        <w:numPr>
          <w:ilvl w:val="0"/>
          <w:numId w:val="27"/>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4B71A0">
      <w:pPr>
        <w:pStyle w:val="Tekstpodstawowy"/>
        <w:numPr>
          <w:ilvl w:val="0"/>
          <w:numId w:val="27"/>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4B71A0">
      <w:pPr>
        <w:pStyle w:val="Tekstpodstawowy"/>
        <w:numPr>
          <w:ilvl w:val="0"/>
          <w:numId w:val="27"/>
        </w:numPr>
        <w:jc w:val="both"/>
        <w:rPr>
          <w:rFonts w:asciiTheme="minorHAnsi" w:hAnsiTheme="minorHAnsi"/>
          <w:sz w:val="22"/>
          <w:szCs w:val="22"/>
        </w:rPr>
      </w:pPr>
      <w:r>
        <w:rPr>
          <w:rFonts w:asciiTheme="minorHAnsi" w:hAnsiTheme="minorHAnsi"/>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6A64FDB6" w14:textId="77777777" w:rsidR="005E2EE3" w:rsidRDefault="00926862" w:rsidP="004B71A0">
      <w:pPr>
        <w:pStyle w:val="Akapitzlist"/>
        <w:numPr>
          <w:ilvl w:val="0"/>
          <w:numId w:val="18"/>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aktualne na dzień składania ofert oświadczenie</w:t>
      </w:r>
      <w:r>
        <w:rPr>
          <w:rFonts w:asciiTheme="minorHAnsi" w:hAnsiTheme="minorHAnsi"/>
          <w:u w:val="single"/>
          <w:lang w:eastAsia="pl-PL"/>
        </w:rPr>
        <w:br/>
        <w:t>w formie Jednolitego Europejskiego Dokumentu Zamówienia</w:t>
      </w:r>
      <w:r>
        <w:rPr>
          <w:rFonts w:asciiTheme="minorHAnsi" w:hAnsiTheme="minorHAnsi"/>
          <w:lang w:eastAsia="pl-PL"/>
        </w:rPr>
        <w:t xml:space="preserve"> (JEDZ) sporządzonego zgodnie</w:t>
      </w:r>
      <w:r>
        <w:rPr>
          <w:rFonts w:asciiTheme="minorHAnsi" w:hAnsiTheme="minorHAnsi"/>
          <w:lang w:eastAsia="pl-PL"/>
        </w:rPr>
        <w:br/>
        <w:t>ze wzorem standardowego formularza określonego w rozporządzeniu wykonawczym Komisji (UE) 2016/7 z dnia 5 stycznia 2016r.</w:t>
      </w:r>
    </w:p>
    <w:p w14:paraId="3F662F05" w14:textId="77777777" w:rsidR="005E2EE3" w:rsidRDefault="00926862">
      <w:pPr>
        <w:pStyle w:val="Akapitzlist"/>
        <w:spacing w:after="0" w:line="240" w:lineRule="auto"/>
        <w:ind w:left="360"/>
        <w:jc w:val="both"/>
        <w:rPr>
          <w:rFonts w:asciiTheme="minorHAnsi" w:hAnsiTheme="minorHAnsi"/>
          <w:lang w:eastAsia="pl-PL"/>
        </w:rPr>
      </w:pPr>
      <w:r>
        <w:rPr>
          <w:rFonts w:asciiTheme="minorHAnsi" w:hAnsiTheme="minorHAnsi"/>
          <w:lang w:eastAsia="pl-PL"/>
        </w:rPr>
        <w:t xml:space="preserve">Wykonawca składa </w:t>
      </w:r>
      <w:r>
        <w:rPr>
          <w:rFonts w:asciiTheme="minorHAnsi" w:hAnsiTheme="minorHAnsi"/>
          <w:b/>
          <w:bCs/>
          <w:lang w:eastAsia="pl-PL"/>
        </w:rPr>
        <w:t>JEDZ w oryginale</w:t>
      </w:r>
      <w:r>
        <w:rPr>
          <w:rFonts w:asciiTheme="minorHAnsi" w:hAnsiTheme="minorHAnsi"/>
          <w:lang w:eastAsia="pl-PL"/>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4E26AEFA" w14:textId="77777777" w:rsidR="005E2EE3" w:rsidRDefault="005E2EE3">
      <w:pPr>
        <w:pStyle w:val="Akapitzlist"/>
        <w:spacing w:after="0" w:line="240" w:lineRule="auto"/>
        <w:ind w:left="357"/>
        <w:jc w:val="both"/>
        <w:rPr>
          <w:rFonts w:asciiTheme="minorHAnsi" w:hAnsiTheme="minorHAnsi"/>
          <w:strike/>
          <w:color w:val="FF0000"/>
          <w:sz w:val="12"/>
          <w:szCs w:val="12"/>
          <w:lang w:eastAsia="pl-PL"/>
        </w:rPr>
      </w:pPr>
    </w:p>
    <w:p w14:paraId="3D1396B2" w14:textId="77777777" w:rsidR="005E2EE3" w:rsidRDefault="00926862">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3388F764" w14:textId="77777777" w:rsidR="005E2EE3" w:rsidRDefault="005E2EE3">
      <w:pPr>
        <w:pStyle w:val="Akapitzlist"/>
        <w:spacing w:after="0" w:line="240" w:lineRule="auto"/>
        <w:ind w:left="357"/>
        <w:jc w:val="both"/>
        <w:rPr>
          <w:rFonts w:asciiTheme="minorHAnsi" w:hAnsiTheme="minorHAnsi"/>
          <w:lang w:eastAsia="pl-PL"/>
        </w:rPr>
      </w:pPr>
    </w:p>
    <w:p w14:paraId="2887912B" w14:textId="77777777" w:rsidR="005E2EE3" w:rsidRDefault="00926862">
      <w:pPr>
        <w:pStyle w:val="Akapitzlist"/>
        <w:spacing w:after="0" w:line="240" w:lineRule="auto"/>
        <w:ind w:left="357"/>
        <w:jc w:val="both"/>
      </w:pPr>
      <w:r>
        <w:rPr>
          <w:rFonts w:asciiTheme="minorHAnsi" w:hAnsiTheme="minorHAnsi"/>
          <w:lang w:eastAsia="pl-PL"/>
        </w:rPr>
        <w:t xml:space="preserve">Zamawiający informuje, że Wykonawca przy wypełnieniu oświadczenia na formularzu JEDZ może wykorzystać również narzędzie dostępne na stronie </w:t>
      </w:r>
      <w:hyperlink r:id="rId13">
        <w:r>
          <w:rPr>
            <w:rStyle w:val="czeinternetowe"/>
            <w:rFonts w:asciiTheme="minorHAnsi" w:hAnsiTheme="minorHAnsi"/>
            <w:lang w:eastAsia="pl-PL"/>
          </w:rPr>
          <w:t>http://ec.europa.eu/growth/espd</w:t>
        </w:r>
      </w:hyperlink>
      <w:r>
        <w:rPr>
          <w:rFonts w:asciiTheme="minorHAnsi" w:hAnsiTheme="minorHAnsi"/>
          <w:lang w:eastAsia="pl-PL"/>
        </w:rPr>
        <w:t xml:space="preserve"> </w:t>
      </w:r>
    </w:p>
    <w:p w14:paraId="73D8F04A" w14:textId="77777777" w:rsidR="005E2EE3" w:rsidRDefault="005E2EE3">
      <w:pPr>
        <w:pStyle w:val="Akapitzlist"/>
        <w:spacing w:after="0" w:line="240" w:lineRule="auto"/>
        <w:ind w:left="357"/>
        <w:jc w:val="both"/>
        <w:rPr>
          <w:rFonts w:asciiTheme="minorHAnsi" w:hAnsiTheme="minorHAnsi"/>
          <w:sz w:val="14"/>
          <w:lang w:eastAsia="pl-PL"/>
        </w:rPr>
      </w:pPr>
    </w:p>
    <w:p w14:paraId="648746A2" w14:textId="77777777" w:rsidR="005E2EE3" w:rsidRDefault="00926862">
      <w:pPr>
        <w:pStyle w:val="Akapitzlist"/>
        <w:spacing w:after="0" w:line="240" w:lineRule="auto"/>
        <w:ind w:left="357"/>
        <w:jc w:val="both"/>
        <w:rPr>
          <w:rFonts w:asciiTheme="minorHAnsi" w:hAnsiTheme="minorHAnsi"/>
          <w:lang w:eastAsia="pl-PL"/>
        </w:rPr>
      </w:pPr>
      <w:r>
        <w:rPr>
          <w:rFonts w:asciiTheme="minorHAnsi" w:hAnsiTheme="minorHAnsi"/>
          <w:lang w:eastAsia="pl-PL"/>
        </w:rPr>
        <w:t>Wersja edytowalna jednolitego europejskiego dokumentu zamówienia – zał. nr 3 do SWZ.</w:t>
      </w:r>
    </w:p>
    <w:p w14:paraId="34ADA984" w14:textId="77777777" w:rsidR="005E2EE3" w:rsidRDefault="005E2EE3">
      <w:pPr>
        <w:pStyle w:val="Akapitzlist"/>
        <w:spacing w:after="0" w:line="240" w:lineRule="auto"/>
        <w:ind w:left="357"/>
        <w:jc w:val="both"/>
        <w:rPr>
          <w:rFonts w:asciiTheme="minorHAnsi" w:hAnsiTheme="minorHAnsi"/>
          <w:color w:val="FF0000"/>
          <w:sz w:val="14"/>
          <w:lang w:eastAsia="pl-PL"/>
        </w:rPr>
      </w:pPr>
    </w:p>
    <w:p w14:paraId="054CFFAE" w14:textId="77777777" w:rsidR="005E2EE3" w:rsidRDefault="00926862" w:rsidP="004B71A0">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75F957B3" w14:textId="77777777" w:rsidR="005E2EE3" w:rsidRDefault="00926862" w:rsidP="004B71A0">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79A675A5" w14:textId="77777777" w:rsidR="005E2EE3" w:rsidRDefault="00926862" w:rsidP="004B71A0">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Każdy JEDZ należy złożyć w postaci osobnego pliku.</w:t>
      </w:r>
    </w:p>
    <w:p w14:paraId="01FC3275" w14:textId="77777777" w:rsidR="005E2EE3" w:rsidRDefault="00926862" w:rsidP="004B71A0">
      <w:pPr>
        <w:pStyle w:val="Akapitzlist"/>
        <w:numPr>
          <w:ilvl w:val="0"/>
          <w:numId w:val="18"/>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 xml:space="preserve">dołączyć do oferty dokument </w:t>
      </w:r>
      <w:r>
        <w:rPr>
          <w:rFonts w:cs="Tahoma"/>
          <w:b/>
          <w:bCs/>
        </w:rPr>
        <w:lastRenderedPageBreak/>
        <w:t>pełnomocnictwa</w:t>
      </w:r>
      <w:r>
        <w:rPr>
          <w:rFonts w:cs="Tahoma"/>
        </w:rPr>
        <w:t xml:space="preserve"> obejmujący swym zakresem umocowanie do złożenia oferty lub do złożenia oferty i podpisania umowy.</w:t>
      </w:r>
    </w:p>
    <w:p w14:paraId="43285B31" w14:textId="77777777" w:rsidR="005E2EE3" w:rsidRDefault="00926862">
      <w:pPr>
        <w:pStyle w:val="Akapitzlist"/>
        <w:spacing w:after="0" w:line="240" w:lineRule="auto"/>
        <w:ind w:left="357"/>
        <w:rPr>
          <w:rFonts w:asciiTheme="minorHAnsi" w:hAnsiTheme="minorHAnsi" w:cs="Tahoma"/>
          <w:highlight w:val="yellow"/>
          <w:u w:val="single"/>
        </w:rPr>
      </w:pPr>
      <w:r>
        <w:rPr>
          <w:rFonts w:cs="Tahoma"/>
          <w:u w:val="single"/>
        </w:rPr>
        <w:t>Wymagana forma:</w:t>
      </w:r>
    </w:p>
    <w:p w14:paraId="7E3F327A" w14:textId="77777777" w:rsidR="005E2EE3" w:rsidRDefault="00926862" w:rsidP="004B71A0">
      <w:pPr>
        <w:pStyle w:val="Akapitzlist"/>
        <w:numPr>
          <w:ilvl w:val="0"/>
          <w:numId w:val="32"/>
        </w:numPr>
        <w:spacing w:after="0" w:line="240" w:lineRule="auto"/>
        <w:jc w:val="both"/>
        <w:rPr>
          <w:rFonts w:asciiTheme="minorHAnsi" w:hAnsiTheme="minorHAnsi" w:cs="Tahoma"/>
        </w:rPr>
      </w:pPr>
      <w:r>
        <w:rPr>
          <w:rFonts w:cs="Tahoma"/>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598074B2" w14:textId="77777777" w:rsidR="005E2EE3" w:rsidRDefault="00926862" w:rsidP="004B71A0">
      <w:pPr>
        <w:pStyle w:val="Akapitzlist"/>
        <w:numPr>
          <w:ilvl w:val="0"/>
          <w:numId w:val="32"/>
        </w:numPr>
        <w:spacing w:after="0" w:line="240" w:lineRule="auto"/>
        <w:jc w:val="both"/>
        <w:rPr>
          <w:rFonts w:asciiTheme="minorHAnsi" w:hAnsiTheme="minorHAnsi" w:cs="Tahoma"/>
        </w:rPr>
      </w:pPr>
      <w:r>
        <w:rPr>
          <w:rFonts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4B71A0">
      <w:pPr>
        <w:pStyle w:val="Akapitzlist"/>
        <w:numPr>
          <w:ilvl w:val="0"/>
          <w:numId w:val="18"/>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4B71A0">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4B71A0">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07F40B"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oświadczenia Wykonawcy o aktualności informacji zawartych w JEDZ (wzór – zał. nr 6 do SWZ) w zakresie podstaw wykluczenia z postępowania wskazanych przez Zamawiającego, o których mowa w:</w:t>
      </w:r>
    </w:p>
    <w:p w14:paraId="46410D5E"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lastRenderedPageBreak/>
        <w:t xml:space="preserve">art. 108 ust. 1 pkt 6 </w:t>
      </w:r>
      <w:proofErr w:type="spellStart"/>
      <w:r>
        <w:rPr>
          <w:rFonts w:eastAsia="Times New Roman" w:cs="Tahoma"/>
          <w:lang w:eastAsia="pl-PL"/>
        </w:rPr>
        <w:t>uPzp</w:t>
      </w:r>
      <w:proofErr w:type="spellEnd"/>
      <w:r>
        <w:rPr>
          <w:rFonts w:eastAsia="Times New Roman" w:cs="Tahoma"/>
          <w:lang w:eastAsia="pl-PL"/>
        </w:rPr>
        <w:t>,</w:t>
      </w:r>
    </w:p>
    <w:p w14:paraId="49C150FC" w14:textId="77777777" w:rsidR="005E2EE3" w:rsidRPr="00F938AA"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109 ust. 1 pkt 1 </w:t>
      </w:r>
      <w:proofErr w:type="spellStart"/>
      <w:r>
        <w:rPr>
          <w:rFonts w:eastAsia="Times New Roman" w:cs="Tahoma"/>
          <w:lang w:eastAsia="pl-PL"/>
        </w:rPr>
        <w:t>uPzp</w:t>
      </w:r>
      <w:proofErr w:type="spellEnd"/>
      <w:r>
        <w:rPr>
          <w:rFonts w:eastAsia="Times New Roman" w:cs="Tahoma"/>
          <w:lang w:eastAsia="pl-PL"/>
        </w:rPr>
        <w:t>, odnośnie do naruszenia obowiązków dotyczących płatności podatków i opłat lokalnych, o których mowa w ustawie z dnia 12 stycznia 1991 r. o podatkach i opłatach lokalnych (Dz. U. z 2019 r. poz. 1170),</w:t>
      </w:r>
    </w:p>
    <w:p w14:paraId="184CAB4A" w14:textId="77777777" w:rsidR="005E2EE3" w:rsidRDefault="005E2EE3">
      <w:pPr>
        <w:pStyle w:val="Akapitzlist"/>
        <w:spacing w:after="0" w:line="240" w:lineRule="auto"/>
        <w:ind w:left="357"/>
        <w:rPr>
          <w:rFonts w:asciiTheme="minorHAnsi" w:eastAsia="Times New Roman" w:hAnsiTheme="minorHAnsi" w:cs="Tahoma"/>
          <w:sz w:val="14"/>
          <w:lang w:eastAsia="pl-PL"/>
        </w:rPr>
      </w:pPr>
    </w:p>
    <w:p w14:paraId="50540442" w14:textId="77777777" w:rsidR="005E2EE3" w:rsidRDefault="00926862">
      <w:pPr>
        <w:pStyle w:val="Akapitzlist"/>
        <w:spacing w:after="0" w:line="240" w:lineRule="auto"/>
        <w:ind w:left="357"/>
        <w:rPr>
          <w:rFonts w:asciiTheme="minorHAnsi" w:eastAsia="Times New Roman" w:hAnsiTheme="minorHAnsi" w:cs="Tahoma"/>
          <w:strike/>
          <w:u w:val="single"/>
          <w:lang w:eastAsia="pl-PL"/>
        </w:rPr>
      </w:pPr>
      <w:r>
        <w:rPr>
          <w:rFonts w:eastAsia="Times New Roman" w:cs="Tahoma"/>
          <w:u w:val="single"/>
          <w:lang w:eastAsia="pl-PL"/>
        </w:rPr>
        <w:t>w celu potwierdzenia spełniania przez Wykonawcę warunków udziału w postępowaniu:</w:t>
      </w:r>
    </w:p>
    <w:p w14:paraId="423431AA" w14:textId="77777777" w:rsidR="005E2EE3" w:rsidRDefault="00926862" w:rsidP="004B71A0">
      <w:pPr>
        <w:pStyle w:val="Akapitzlist"/>
        <w:numPr>
          <w:ilvl w:val="0"/>
          <w:numId w:val="16"/>
        </w:numPr>
        <w:spacing w:after="0" w:line="240" w:lineRule="auto"/>
        <w:jc w:val="both"/>
        <w:rPr>
          <w:rFonts w:asciiTheme="minorHAnsi" w:hAnsiTheme="minorHAnsi" w:cs="Tahoma"/>
        </w:rPr>
      </w:pPr>
      <w:r>
        <w:rPr>
          <w:rFonts w:cs="Tahoma"/>
        </w:rPr>
        <w:t>wykazu dostaw wykonanych, a w przypadku świadczeń powtarzających się lub ciągłych również</w:t>
      </w:r>
      <w:r>
        <w:rPr>
          <w:rFonts w:cs="Tahoma"/>
          <w:bCs/>
        </w:rPr>
        <w:t xml:space="preserve"> wykonywanych, </w:t>
      </w:r>
      <w:r w:rsidRPr="00EE4FB1">
        <w:rPr>
          <w:rFonts w:cs="Tahoma"/>
        </w:rPr>
        <w:t>w okresie ostatnich 3 lat</w:t>
      </w:r>
      <w:r>
        <w:t xml:space="preserve"> </w:t>
      </w:r>
      <w:r>
        <w:rPr>
          <w:rFonts w:cs="Tahoma"/>
        </w:rPr>
        <w:t xml:space="preserve">przed upływem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w:t>
      </w:r>
      <w:r>
        <w:rPr>
          <w:rFonts w:asciiTheme="minorHAnsi" w:hAnsiTheme="minorHAnsi"/>
        </w:rPr>
        <w:t>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14:paraId="676230DB" w14:textId="77777777" w:rsidR="005E2EE3" w:rsidRDefault="00926862">
      <w:pPr>
        <w:pStyle w:val="Akapitzlist"/>
        <w:spacing w:after="0" w:line="240" w:lineRule="auto"/>
        <w:ind w:left="360"/>
        <w:jc w:val="both"/>
        <w:rPr>
          <w:rFonts w:asciiTheme="minorHAnsi" w:hAnsiTheme="minorHAnsi" w:cs="Tahoma"/>
        </w:rPr>
      </w:pPr>
      <w:r>
        <w:rPr>
          <w:rFonts w:asciiTheme="minorHAnsi" w:hAnsiTheme="minorHAnsi"/>
        </w:rPr>
        <w:t>w przypadku świadczeń powtarzających się lub ciągłych nadal wykonywanych referencje bądź inne dokumenty potwierdzające ich należyte wykonywanie powinny być wystawione w okresie ostatnich 3 miesięcy przed upływem terminu składania ofert.</w:t>
      </w:r>
    </w:p>
    <w:p w14:paraId="3CF92331" w14:textId="77777777" w:rsidR="005E2EE3" w:rsidRDefault="005E2EE3">
      <w:pPr>
        <w:pStyle w:val="Tekstpodstawowy2"/>
        <w:tabs>
          <w:tab w:val="left" w:pos="0"/>
        </w:tabs>
        <w:spacing w:after="0" w:line="240" w:lineRule="auto"/>
        <w:ind w:left="360"/>
        <w:jc w:val="both"/>
        <w:rPr>
          <w:rFonts w:asciiTheme="minorHAnsi" w:hAnsiTheme="minorHAnsi" w:cs="Tahoma"/>
          <w:sz w:val="16"/>
          <w:szCs w:val="22"/>
        </w:rPr>
      </w:pPr>
    </w:p>
    <w:p w14:paraId="3CC7DC47" w14:textId="77777777" w:rsidR="005E2EE3" w:rsidRDefault="00926862" w:rsidP="004B71A0">
      <w:pPr>
        <w:pStyle w:val="Akapitzlist"/>
        <w:numPr>
          <w:ilvl w:val="0"/>
          <w:numId w:val="18"/>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097A85C7" w:rsidR="005E2EE3" w:rsidRDefault="00926862" w:rsidP="004B71A0">
      <w:pPr>
        <w:pStyle w:val="Akapitzlist"/>
        <w:numPr>
          <w:ilvl w:val="0"/>
          <w:numId w:val="17"/>
        </w:numPr>
        <w:spacing w:after="0" w:line="240" w:lineRule="auto"/>
        <w:jc w:val="both"/>
        <w:rPr>
          <w:rFonts w:asciiTheme="minorHAnsi" w:hAnsiTheme="minorHAnsi"/>
        </w:rPr>
      </w:pPr>
      <w:bookmarkStart w:id="4" w:name="_Hlk72741627"/>
      <w:r>
        <w:rPr>
          <w:rFonts w:asciiTheme="minorHAnsi" w:hAnsiTheme="minorHAnsi"/>
        </w:rPr>
        <w:t xml:space="preserve">w ust. 3 pkt 1) </w:t>
      </w:r>
      <w:bookmarkEnd w:id="4"/>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B96C05" w:rsidRPr="00B96C05">
        <w:t xml:space="preserve"> </w:t>
      </w:r>
      <w:r w:rsidR="00B96C05" w:rsidRPr="00B96C05">
        <w:rPr>
          <w:rFonts w:asciiTheme="minorHAnsi" w:hAnsiTheme="minorHAnsi"/>
        </w:rPr>
        <w:t>lub miejsce zamieszkania ma osoba której dokument dotyczy</w:t>
      </w:r>
      <w:r w:rsidR="00B96C05">
        <w:rPr>
          <w:rFonts w:asciiTheme="minorHAnsi" w:hAnsiTheme="minorHAnsi"/>
        </w:rPr>
        <w:t>,</w:t>
      </w:r>
      <w:r>
        <w:rPr>
          <w:rFonts w:asciiTheme="minorHAnsi" w:hAnsiTheme="minorHAnsi"/>
        </w:rPr>
        <w:t xml:space="preserve">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77777777" w:rsidR="005E2EE3" w:rsidRDefault="00926862" w:rsidP="004B71A0">
      <w:pPr>
        <w:pStyle w:val="Akapitzlist"/>
        <w:numPr>
          <w:ilvl w:val="0"/>
          <w:numId w:val="17"/>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4B71A0">
      <w:pPr>
        <w:pStyle w:val="Akapitzlist"/>
        <w:numPr>
          <w:ilvl w:val="0"/>
          <w:numId w:val="29"/>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4B71A0">
      <w:pPr>
        <w:pStyle w:val="Akapitzlist"/>
        <w:numPr>
          <w:ilvl w:val="0"/>
          <w:numId w:val="29"/>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5EA0A74F" w:rsidR="005E2EE3" w:rsidRDefault="00926862" w:rsidP="004B71A0">
      <w:pPr>
        <w:pStyle w:val="Akapitzlist"/>
        <w:numPr>
          <w:ilvl w:val="0"/>
          <w:numId w:val="17"/>
        </w:numPr>
        <w:spacing w:after="0" w:line="240" w:lineRule="auto"/>
        <w:jc w:val="both"/>
        <w:rPr>
          <w:rFonts w:asciiTheme="minorHAnsi" w:hAnsiTheme="minorHAnsi"/>
        </w:rPr>
      </w:pPr>
      <w:r>
        <w:rPr>
          <w:rFonts w:asciiTheme="minorHAnsi" w:hAnsiTheme="minorHAnsi"/>
        </w:rPr>
        <w:t>jeżeli w kraju, w którym Wykonawca ma siedzibę lub miejsce zamieszkania</w:t>
      </w:r>
      <w:r w:rsidR="00B96C05">
        <w:rPr>
          <w:rFonts w:asciiTheme="minorHAnsi" w:hAnsiTheme="minorHAnsi"/>
        </w:rPr>
        <w:t>, lub</w:t>
      </w:r>
      <w:r w:rsidR="00B96C05" w:rsidRPr="00B96C05">
        <w:rPr>
          <w:rFonts w:asciiTheme="minorHAnsi" w:hAnsiTheme="minorHAnsi"/>
        </w:rPr>
        <w:t xml:space="preserve"> miejsce zamieszkania ma osoba, której dokument dotyczy</w:t>
      </w:r>
      <w:r w:rsidR="00B96C05">
        <w:rPr>
          <w:rFonts w:asciiTheme="minorHAnsi" w:hAnsiTheme="minorHAnsi"/>
        </w:rPr>
        <w:t>,</w:t>
      </w:r>
      <w:r>
        <w:rPr>
          <w:rFonts w:asciiTheme="minorHAnsi" w:hAnsiTheme="minorHAnsi"/>
        </w:rPr>
        <w:t xml:space="preserve"> nie wydaje się dokumentów, o których mowa w pkt. </w:t>
      </w:r>
      <w:r w:rsidR="00F938AA">
        <w:rPr>
          <w:rFonts w:asciiTheme="minorHAnsi" w:hAnsiTheme="minorHAnsi"/>
        </w:rPr>
        <w:t>1)</w:t>
      </w:r>
      <w:r w:rsidR="00AC180D">
        <w:rPr>
          <w:rFonts w:asciiTheme="minorHAnsi" w:hAnsiTheme="minorHAnsi"/>
        </w:rPr>
        <w:t xml:space="preserve"> i</w:t>
      </w:r>
      <w:r w:rsidR="00F938AA">
        <w:rPr>
          <w:rFonts w:asciiTheme="minorHAnsi" w:hAnsiTheme="minorHAnsi"/>
        </w:rPr>
        <w:t xml:space="preserve"> </w:t>
      </w:r>
      <w:r>
        <w:rPr>
          <w:rFonts w:asciiTheme="minorHAnsi" w:hAnsiTheme="minorHAnsi"/>
        </w:rPr>
        <w:t>2</w:t>
      </w:r>
      <w:r w:rsidR="00AC180D">
        <w:rPr>
          <w:rFonts w:asciiTheme="minorHAnsi" w:hAnsiTheme="minorHAnsi"/>
        </w:rPr>
        <w:t>) l</w:t>
      </w:r>
      <w:r>
        <w:rPr>
          <w:rFonts w:asciiTheme="minorHAnsi" w:hAnsiTheme="minorHAnsi"/>
        </w:rPr>
        <w:t xml:space="preserve">ub gdy dokumenty te nie odnoszą się do wszystkich przypadków, o których mowa w art. 108 ust. 1 pkt 1, 2 i 4, art. 109 ust. 1 pkt 1 </w:t>
      </w:r>
      <w:proofErr w:type="spellStart"/>
      <w:r>
        <w:rPr>
          <w:rFonts w:asciiTheme="minorHAnsi" w:hAnsiTheme="minorHAnsi"/>
        </w:rPr>
        <w:t>uPzp</w:t>
      </w:r>
      <w:proofErr w:type="spellEnd"/>
      <w:r>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B96C05">
        <w:rPr>
          <w:rFonts w:asciiTheme="minorHAnsi" w:hAnsiTheme="minorHAnsi"/>
        </w:rPr>
        <w:t>, lub</w:t>
      </w:r>
      <w:r w:rsidR="00B96C05" w:rsidRPr="00B96C05">
        <w:rPr>
          <w:rFonts w:asciiTheme="minorHAnsi" w:hAnsiTheme="minorHAnsi"/>
        </w:rPr>
        <w:t xml:space="preserve"> miejsce zamieszkania ma osoba, której dokument</w:t>
      </w:r>
      <w:r w:rsidR="00B96C05">
        <w:rPr>
          <w:rFonts w:asciiTheme="minorHAnsi" w:hAnsiTheme="minorHAnsi"/>
        </w:rPr>
        <w:t xml:space="preserve"> miał </w:t>
      </w:r>
      <w:r w:rsidR="00B96C05" w:rsidRPr="00B96C05">
        <w:rPr>
          <w:rFonts w:asciiTheme="minorHAnsi" w:hAnsiTheme="minorHAnsi"/>
        </w:rPr>
        <w:t xml:space="preserve"> dotycz</w:t>
      </w:r>
      <w:r w:rsidR="00B96C05">
        <w:rPr>
          <w:rFonts w:asciiTheme="minorHAnsi" w:hAnsiTheme="minorHAnsi"/>
        </w:rPr>
        <w:t>yć,</w:t>
      </w:r>
      <w:r>
        <w:rPr>
          <w:rFonts w:asciiTheme="minorHAnsi" w:hAnsiTheme="minorHAnsi"/>
        </w:rPr>
        <w:t xml:space="preserve"> nie ma przepisów o oświadczeniu pod przysięgą, złożone przed organem sądowym lub administracyjnym, notariuszem, organem samorządu zawodowego lub gospodarczego, właściwym ze względu na siedzibę lub miejsce zamieszkania Wykonawcy</w:t>
      </w:r>
      <w:r w:rsidR="008857C2" w:rsidRPr="008857C2">
        <w:t xml:space="preserve"> </w:t>
      </w:r>
      <w:r w:rsidR="008857C2" w:rsidRPr="008857C2">
        <w:rPr>
          <w:rFonts w:asciiTheme="minorHAnsi" w:hAnsiTheme="minorHAnsi"/>
        </w:rPr>
        <w:t>lub miejsce zamieszkania osoby, której dokument miał dotyczyć</w:t>
      </w:r>
      <w:r>
        <w:rPr>
          <w:rFonts w:asciiTheme="minorHAnsi" w:hAnsiTheme="minorHAnsi"/>
        </w:rPr>
        <w:t>. Terminy określone w pkt. 1)</w:t>
      </w:r>
      <w:r w:rsidR="00AC180D">
        <w:rPr>
          <w:rFonts w:asciiTheme="minorHAnsi" w:hAnsiTheme="minorHAnsi"/>
        </w:rPr>
        <w:t xml:space="preserve"> i</w:t>
      </w:r>
      <w:r>
        <w:rPr>
          <w:rFonts w:asciiTheme="minorHAnsi" w:hAnsiTheme="minorHAnsi"/>
        </w:rPr>
        <w:t xml:space="preserve"> 2)</w:t>
      </w:r>
      <w:r w:rsidR="00AC180D">
        <w:rPr>
          <w:rFonts w:asciiTheme="minorHAnsi" w:hAnsiTheme="minorHAnsi"/>
        </w:rPr>
        <w:t xml:space="preserve"> s</w:t>
      </w:r>
      <w:r>
        <w:rPr>
          <w:rFonts w:asciiTheme="minorHAnsi" w:hAnsiTheme="minorHAnsi"/>
        </w:rPr>
        <w:t>tosuje się.</w:t>
      </w:r>
    </w:p>
    <w:p w14:paraId="3F78E2D8" w14:textId="77777777" w:rsidR="005E2EE3" w:rsidRDefault="00926862" w:rsidP="004B71A0">
      <w:pPr>
        <w:pStyle w:val="Akapitzlist"/>
        <w:numPr>
          <w:ilvl w:val="0"/>
          <w:numId w:val="18"/>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4B71A0">
      <w:pPr>
        <w:pStyle w:val="Akapitzlist"/>
        <w:numPr>
          <w:ilvl w:val="0"/>
          <w:numId w:val="18"/>
        </w:numPr>
        <w:spacing w:after="0" w:line="240" w:lineRule="auto"/>
        <w:jc w:val="both"/>
        <w:rPr>
          <w:rFonts w:asciiTheme="minorHAnsi" w:hAnsiTheme="minorHAnsi"/>
        </w:rPr>
      </w:pPr>
      <w:r>
        <w:rPr>
          <w:rFonts w:asciiTheme="minorHAnsi" w:hAnsiTheme="minorHAnsi"/>
        </w:rPr>
        <w:t xml:space="preserve">Jeżeli zachodzą uzasadnione podstawy do uznania, że złożone uprzednio podmiotowe środki dowodowe nie są już aktualne, Zamawiający może w każdym czasie wezwać Wykonawcę lub </w:t>
      </w:r>
      <w:r>
        <w:rPr>
          <w:rFonts w:asciiTheme="minorHAnsi" w:hAnsiTheme="minorHAnsi"/>
        </w:rPr>
        <w:lastRenderedPageBreak/>
        <w:t>Wykonawców do złożenia wszystkich lub niektórych podmiotowych środków dowodowych aktualnych na dzień ich złożenia.</w:t>
      </w:r>
    </w:p>
    <w:p w14:paraId="63C1B08F" w14:textId="3D10EEB1" w:rsidR="005E2EE3" w:rsidRDefault="00926862" w:rsidP="004B71A0">
      <w:pPr>
        <w:pStyle w:val="Akapitzlist"/>
        <w:numPr>
          <w:ilvl w:val="0"/>
          <w:numId w:val="18"/>
        </w:numPr>
        <w:spacing w:after="0" w:line="240" w:lineRule="auto"/>
        <w:ind w:left="357" w:hanging="357"/>
        <w:jc w:val="both"/>
        <w:rPr>
          <w:rFonts w:asciiTheme="minorHAnsi" w:hAnsiTheme="minorHAnsi"/>
        </w:rPr>
      </w:pPr>
      <w:r>
        <w:rPr>
          <w:rFonts w:asciiTheme="minorHAnsi" w:hAnsiTheme="minorHAnsi"/>
        </w:rPr>
        <w:t>W przypadku Wykonawców wspólnie ubiegających się o udzielenie zamówienia podmiotowe środki dowodowe wymienione w ust. 3 pkt</w:t>
      </w:r>
      <w:r w:rsidRPr="00010E32">
        <w:rPr>
          <w:rFonts w:asciiTheme="minorHAnsi" w:hAnsiTheme="minorHAnsi"/>
        </w:rPr>
        <w:t>. 1)-</w:t>
      </w:r>
      <w:r w:rsidR="00010E32" w:rsidRPr="00010E32">
        <w:rPr>
          <w:rFonts w:asciiTheme="minorHAnsi" w:hAnsiTheme="minorHAnsi"/>
        </w:rPr>
        <w:t>6</w:t>
      </w:r>
      <w:r w:rsidRPr="00010E32">
        <w:rPr>
          <w:rFonts w:asciiTheme="minorHAnsi" w:hAnsiTheme="minorHAnsi"/>
        </w:rPr>
        <w:t xml:space="preserve">), </w:t>
      </w:r>
      <w:r>
        <w:rPr>
          <w:rFonts w:asciiTheme="minorHAnsi" w:hAnsiTheme="minorHAnsi"/>
        </w:rPr>
        <w:t>tj. na potwierdzenie braku podstaw do wykluczenia, składa każdy z Wykonawców występujących wspólnie.</w:t>
      </w:r>
    </w:p>
    <w:p w14:paraId="189F4A60" w14:textId="51FB861D" w:rsidR="005E2EE3" w:rsidRDefault="00926862" w:rsidP="004B71A0">
      <w:pPr>
        <w:pStyle w:val="Akapitzlist"/>
        <w:numPr>
          <w:ilvl w:val="0"/>
          <w:numId w:val="18"/>
        </w:numPr>
        <w:spacing w:after="0" w:line="240" w:lineRule="auto"/>
        <w:ind w:left="357" w:hanging="357"/>
        <w:jc w:val="both"/>
        <w:rPr>
          <w:rFonts w:asciiTheme="minorHAnsi" w:hAnsiTheme="minorHAnsi"/>
        </w:rPr>
      </w:pPr>
      <w:r>
        <w:rPr>
          <w:rFonts w:asciiTheme="minorHAnsi" w:hAnsiTheme="minorHAnsi"/>
        </w:rPr>
        <w:t xml:space="preserve">Jeżeli Wykonawca powołuje się na doświadczenie w realizacji dostaw wykonywanych wspólnie z innymi Wykonawcami, wykaz wykonanych dostaw, określony w rozdz. IX ust. 3 pkt </w:t>
      </w:r>
      <w:r w:rsidR="00010E32" w:rsidRPr="00010E32">
        <w:rPr>
          <w:rFonts w:asciiTheme="minorHAnsi" w:hAnsiTheme="minorHAnsi"/>
        </w:rPr>
        <w:t>7)</w:t>
      </w:r>
      <w:r w:rsidRPr="003764D2">
        <w:rPr>
          <w:rFonts w:asciiTheme="minorHAnsi" w:hAnsiTheme="minorHAnsi"/>
          <w:color w:val="FF0000"/>
        </w:rPr>
        <w:t xml:space="preserve"> </w:t>
      </w:r>
      <w:r>
        <w:rPr>
          <w:rFonts w:asciiTheme="minorHAnsi" w:hAnsiTheme="minorHAnsi"/>
        </w:rPr>
        <w:t>SWZ, dotyczy dostaw, w których wykonaniu Wykonawca ten bezpośrednio uczestniczył, a w przypadku świadczeń powtarzających się lub ciągłych, w których wykonywaniu bezpośrednio uczestniczył lub uczestniczy.</w:t>
      </w:r>
    </w:p>
    <w:p w14:paraId="31F4F1FC" w14:textId="6CE31D51" w:rsidR="005E2EE3" w:rsidRPr="00337A91" w:rsidRDefault="00337A91" w:rsidP="004B71A0">
      <w:pPr>
        <w:pStyle w:val="Akapitzlist"/>
        <w:numPr>
          <w:ilvl w:val="0"/>
          <w:numId w:val="18"/>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Wykonawca składa podmiotowe środki dowodowe wymienione w ust. 3 pkt. 1) i 3)</w:t>
      </w:r>
      <w:r w:rsidR="0061625C">
        <w:rPr>
          <w:rFonts w:asciiTheme="minorHAnsi" w:hAnsiTheme="minorHAnsi"/>
        </w:rPr>
        <w:t>-6)</w:t>
      </w:r>
      <w:r w:rsidRPr="00337A91">
        <w:rPr>
          <w:rFonts w:asciiTheme="minorHAnsi" w:hAnsiTheme="minorHAnsi"/>
        </w:rPr>
        <w:t xml:space="preserve">, tj. na potwierdzenie braku podstaw do wykluczenia, w odniesieniu do każdego z tych podmiotów. </w:t>
      </w:r>
    </w:p>
    <w:p w14:paraId="1CF4115D" w14:textId="77777777" w:rsidR="005E2EE3" w:rsidRDefault="00926862" w:rsidP="004B71A0">
      <w:pPr>
        <w:pStyle w:val="Akapitzlist"/>
        <w:numPr>
          <w:ilvl w:val="0"/>
          <w:numId w:val="18"/>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4B71A0">
      <w:pPr>
        <w:pStyle w:val="Akapitzlist"/>
        <w:numPr>
          <w:ilvl w:val="0"/>
          <w:numId w:val="18"/>
        </w:numPr>
        <w:spacing w:after="0" w:line="240" w:lineRule="auto"/>
        <w:jc w:val="both"/>
        <w:rPr>
          <w:rFonts w:asciiTheme="minorHAnsi" w:hAnsiTheme="minorHAnsi"/>
        </w:rPr>
      </w:pPr>
      <w:bookmarkStart w:id="5" w:name="_Hlk78804587"/>
      <w:bookmarkEnd w:id="5"/>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03D3C420" w14:textId="77777777" w:rsidR="005E2EE3" w:rsidRDefault="005E2EE3">
      <w:pPr>
        <w:pStyle w:val="Akapitzlist"/>
        <w:spacing w:after="0" w:line="240" w:lineRule="auto"/>
        <w:ind w:left="360"/>
        <w:jc w:val="both"/>
        <w:rPr>
          <w:rFonts w:asciiTheme="minorHAnsi" w:hAnsiTheme="minorHAnsi"/>
        </w:rPr>
      </w:pPr>
    </w:p>
    <w:p w14:paraId="6E17C3CF" w14:textId="77777777"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Rozdział X. Informacja o środkach komunikacji elektronicznej, przy użyciu których Zamawiający będzie komunikował się Wykonawcami, oraz informacje o wymaganiach technicznych i organizacyjnych sporządzania, wysyłania i odbierania korespondencji elektronicznej</w:t>
      </w:r>
    </w:p>
    <w:p w14:paraId="51C63D6D" w14:textId="77777777" w:rsidR="00164429" w:rsidRPr="00164429" w:rsidRDefault="00164429" w:rsidP="004B71A0">
      <w:pPr>
        <w:pStyle w:val="Akapitzlist"/>
        <w:numPr>
          <w:ilvl w:val="0"/>
          <w:numId w:val="38"/>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2609ECEC" w:rsidR="00164429" w:rsidRPr="00164429" w:rsidRDefault="00164429" w:rsidP="00164429">
      <w:pPr>
        <w:pStyle w:val="Akapitzlist"/>
        <w:spacing w:after="0" w:line="240" w:lineRule="auto"/>
        <w:ind w:left="360"/>
        <w:jc w:val="both"/>
        <w:rPr>
          <w:rFonts w:asciiTheme="minorHAnsi" w:hAnsiTheme="minorHAnsi"/>
        </w:rPr>
      </w:pPr>
      <w:r>
        <w:t xml:space="preserve">- </w:t>
      </w:r>
      <w:r w:rsidRPr="00164429">
        <w:rPr>
          <w:rFonts w:asciiTheme="minorHAnsi" w:hAnsiTheme="minorHAnsi"/>
        </w:rPr>
        <w:t>kpt. Sebastian Malinowski, tel. (71) 368-21-52;</w:t>
      </w:r>
    </w:p>
    <w:p w14:paraId="579B5670" w14:textId="009CC4AC" w:rsidR="00164429" w:rsidRPr="00164429" w:rsidRDefault="00164429" w:rsidP="00164429">
      <w:pPr>
        <w:pStyle w:val="Akapitzlist"/>
        <w:spacing w:after="0" w:line="240" w:lineRule="auto"/>
        <w:ind w:left="360"/>
        <w:jc w:val="both"/>
        <w:rPr>
          <w:rFonts w:asciiTheme="minorHAnsi" w:hAnsiTheme="minorHAnsi"/>
        </w:rPr>
      </w:pPr>
      <w:r w:rsidRPr="00164429">
        <w:rPr>
          <w:rFonts w:asciiTheme="minorHAnsi" w:hAnsiTheme="minorHAnsi"/>
        </w:rPr>
        <w:t xml:space="preserve">- </w:t>
      </w:r>
      <w:proofErr w:type="spellStart"/>
      <w:r w:rsidRPr="00164429">
        <w:rPr>
          <w:rFonts w:asciiTheme="minorHAnsi" w:hAnsiTheme="minorHAnsi"/>
        </w:rPr>
        <w:t>s</w:t>
      </w:r>
      <w:r w:rsidR="007043CA">
        <w:rPr>
          <w:rFonts w:asciiTheme="minorHAnsi" w:hAnsiTheme="minorHAnsi"/>
        </w:rPr>
        <w:t>ekc</w:t>
      </w:r>
      <w:proofErr w:type="spellEnd"/>
      <w:r w:rsidRPr="00164429">
        <w:rPr>
          <w:rFonts w:asciiTheme="minorHAnsi" w:hAnsiTheme="minorHAnsi"/>
        </w:rPr>
        <w:t>. Aleksandra Figlarek, tel. (71) 368-21-53</w:t>
      </w:r>
      <w:r>
        <w:rPr>
          <w:rFonts w:asciiTheme="minorHAnsi" w:hAnsiTheme="minorHAnsi"/>
        </w:rPr>
        <w:t>.</w:t>
      </w:r>
    </w:p>
    <w:p w14:paraId="26CAD59F" w14:textId="7749ECD3" w:rsidR="00164429" w:rsidRPr="0018221B"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Postępowanie prowadzone jest w języku polskim za pośrednictwem </w:t>
      </w:r>
      <w:hyperlink r:id="rId14">
        <w:r w:rsidRPr="00164429">
          <w:rPr>
            <w:rFonts w:asciiTheme="minorHAnsi" w:hAnsiTheme="minorHAnsi"/>
          </w:rPr>
          <w:t>platformazakupowa.pl</w:t>
        </w:r>
      </w:hyperlink>
      <w:r w:rsidRPr="00164429">
        <w:rPr>
          <w:rFonts w:asciiTheme="minorHAnsi" w:hAnsiTheme="minorHAnsi"/>
        </w:rPr>
        <w:t xml:space="preserve"> pod adresem</w:t>
      </w:r>
      <w:r>
        <w:rPr>
          <w:rFonts w:asciiTheme="minorHAnsi" w:hAnsiTheme="minorHAnsi"/>
        </w:rPr>
        <w:t xml:space="preserve">: </w:t>
      </w:r>
      <w:hyperlink r:id="rId15" w:history="1">
        <w:r w:rsidR="000D591A" w:rsidRPr="000F15E1">
          <w:rPr>
            <w:rStyle w:val="Hipercze"/>
            <w:rFonts w:asciiTheme="minorHAnsi" w:hAnsiTheme="minorHAnsi"/>
          </w:rPr>
          <w:t>https://platformazakupowa.pl/transakcja/1108173</w:t>
        </w:r>
      </w:hyperlink>
      <w:r w:rsidR="000D591A">
        <w:rPr>
          <w:rFonts w:asciiTheme="minorHAnsi" w:hAnsiTheme="minorHAnsi"/>
        </w:rPr>
        <w:t xml:space="preserve"> </w:t>
      </w:r>
    </w:p>
    <w:p w14:paraId="7D84DFC7" w14:textId="7F3D5D98"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rsidP="004B71A0">
      <w:pPr>
        <w:pStyle w:val="Akapitzlist"/>
        <w:numPr>
          <w:ilvl w:val="0"/>
          <w:numId w:val="48"/>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6">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lastRenderedPageBreak/>
        <w:t xml:space="preserve">Za datę przekazania (wpływu) oświadczeń, wniosków, zawiadomień oraz informacji przyjmuje się datę ich przesłania za pośrednictwem </w:t>
      </w:r>
      <w:hyperlink r:id="rId17">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8">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4B71A0">
      <w:pPr>
        <w:pStyle w:val="Akapitzlist"/>
        <w:numPr>
          <w:ilvl w:val="0"/>
          <w:numId w:val="40"/>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4B71A0">
      <w:pPr>
        <w:pStyle w:val="Akapitzlist"/>
        <w:numPr>
          <w:ilvl w:val="0"/>
          <w:numId w:val="40"/>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4B71A0">
      <w:pPr>
        <w:pStyle w:val="Akapitzlist"/>
        <w:numPr>
          <w:ilvl w:val="0"/>
          <w:numId w:val="40"/>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4B71A0">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6" w:name="_Hlk126141011"/>
      <w:bookmarkStart w:id="7"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6"/>
      <w:r w:rsidRPr="00164429">
        <w:rPr>
          <w:rFonts w:asciiTheme="minorHAnsi" w:hAnsiTheme="minorHAnsi"/>
        </w:rPr>
        <w:t xml:space="preserve"> </w:t>
      </w:r>
      <w:bookmarkEnd w:id="7"/>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21">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4B71A0">
      <w:pPr>
        <w:pStyle w:val="Akapitzlist"/>
        <w:numPr>
          <w:ilvl w:val="0"/>
          <w:numId w:val="41"/>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22">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3">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4">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5">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6">
        <w:r w:rsidRPr="00355181">
          <w:rPr>
            <w:rFonts w:asciiTheme="minorHAnsi" w:hAnsiTheme="minorHAnsi"/>
            <w:color w:val="0033CC"/>
            <w:u w:val="single"/>
          </w:rPr>
          <w:t>https://platformazakupowa.pl/strona/45-instrukcje</w:t>
        </w:r>
      </w:hyperlink>
      <w:bookmarkStart w:id="8" w:name="_wp2umuqo1p7z" w:colFirst="0" w:colLast="0"/>
      <w:bookmarkEnd w:id="8"/>
    </w:p>
    <w:p w14:paraId="4937DEFD" w14:textId="5DCB6FB3"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rsidP="004B71A0">
      <w:pPr>
        <w:pStyle w:val="Akapitzlist"/>
        <w:numPr>
          <w:ilvl w:val="0"/>
          <w:numId w:val="39"/>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lastRenderedPageBreak/>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rsidP="004B71A0">
      <w:pPr>
        <w:pStyle w:val="Akapitzlist"/>
        <w:numPr>
          <w:ilvl w:val="0"/>
          <w:numId w:val="39"/>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4B71A0">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2882CD55" w:rsidR="005E2EE3" w:rsidRDefault="00926862" w:rsidP="004B71A0">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1 i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w:t>
      </w:r>
      <w:r w:rsidR="000F635B">
        <w:rPr>
          <w:rFonts w:asciiTheme="minorHAnsi" w:hAnsiTheme="minorHAnsi" w:cs="Tahoma"/>
          <w:szCs w:val="22"/>
        </w:rPr>
        <w:t>6)</w:t>
      </w:r>
      <w:r w:rsidRPr="003764D2">
        <w:rPr>
          <w:rFonts w:asciiTheme="minorHAnsi" w:hAnsiTheme="minorHAnsi" w:cs="Tahoma"/>
          <w:color w:val="FF0000"/>
          <w:szCs w:val="22"/>
        </w:rPr>
        <w:t xml:space="preserve"> </w:t>
      </w:r>
      <w:r>
        <w:rPr>
          <w:rFonts w:asciiTheme="minorHAnsi" w:hAnsiTheme="minorHAnsi" w:cs="Tahoma"/>
          <w:szCs w:val="22"/>
        </w:rPr>
        <w:t>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rsidP="004B71A0">
      <w:pPr>
        <w:pStyle w:val="Poziom2"/>
        <w:numPr>
          <w:ilvl w:val="0"/>
          <w:numId w:val="15"/>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4B71A0">
      <w:pPr>
        <w:pStyle w:val="Poziom2"/>
        <w:numPr>
          <w:ilvl w:val="1"/>
          <w:numId w:val="31"/>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4B71A0">
      <w:pPr>
        <w:pStyle w:val="Poziom2"/>
        <w:numPr>
          <w:ilvl w:val="1"/>
          <w:numId w:val="31"/>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 xml:space="preserve">Wykonawcy składają oświadczenia w oryginale w postaci dokumentu elektronicznego podpisanego kwalifikowanym podpisem elektronicznym przez osoby upoważnione do </w:t>
      </w:r>
      <w:r>
        <w:rPr>
          <w:rFonts w:asciiTheme="minorHAnsi" w:hAnsiTheme="minorHAnsi" w:cs="Tahoma"/>
          <w:szCs w:val="22"/>
        </w:rPr>
        <w:lastRenderedPageBreak/>
        <w:t>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4B71A0">
      <w:pPr>
        <w:pStyle w:val="Poziom2"/>
        <w:numPr>
          <w:ilvl w:val="0"/>
          <w:numId w:val="31"/>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2CA6A107"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0F7C4783" w14:textId="77777777" w:rsidR="005E2EE3" w:rsidRDefault="00926862" w:rsidP="004B71A0">
      <w:pPr>
        <w:pStyle w:val="Poziom2"/>
        <w:numPr>
          <w:ilvl w:val="0"/>
          <w:numId w:val="33"/>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4B71A0">
      <w:pPr>
        <w:pStyle w:val="Poziom2"/>
        <w:numPr>
          <w:ilvl w:val="0"/>
          <w:numId w:val="33"/>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4B71A0">
      <w:pPr>
        <w:pStyle w:val="Poziom2"/>
        <w:numPr>
          <w:ilvl w:val="0"/>
          <w:numId w:val="31"/>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47DFA662" w:rsidR="005E2EE3" w:rsidRDefault="00926862" w:rsidP="00212CC6">
      <w:pPr>
        <w:pStyle w:val="Poziom2"/>
        <w:tabs>
          <w:tab w:val="left" w:pos="0"/>
        </w:tabs>
        <w:spacing w:before="0"/>
      </w:pPr>
      <w:r w:rsidRPr="00CF1730">
        <w:rPr>
          <w:rFonts w:ascii="Calibri" w:hAnsi="Calibri" w:cs="Tahoma"/>
          <w:szCs w:val="22"/>
        </w:rPr>
        <w:t xml:space="preserve">Wykonawca jest związany ofertą przez 90 dni, tj. </w:t>
      </w:r>
      <w:r w:rsidRPr="00CF1730">
        <w:rPr>
          <w:rFonts w:ascii="Calibri" w:hAnsi="Calibri" w:cs="Tahoma"/>
          <w:b/>
          <w:bCs/>
          <w:szCs w:val="22"/>
        </w:rPr>
        <w:t xml:space="preserve">do dnia </w:t>
      </w:r>
      <w:r w:rsidR="000F635B">
        <w:rPr>
          <w:rFonts w:ascii="Calibri" w:hAnsi="Calibri" w:cs="Tahoma"/>
          <w:b/>
          <w:bCs/>
          <w:szCs w:val="22"/>
        </w:rPr>
        <w:t>09 września</w:t>
      </w:r>
      <w:r w:rsidRPr="00CF1730">
        <w:rPr>
          <w:rFonts w:ascii="Calibri" w:hAnsi="Calibri" w:cs="Tahoma"/>
          <w:b/>
          <w:bCs/>
          <w:szCs w:val="22"/>
        </w:rPr>
        <w:t xml:space="preserve"> 202</w:t>
      </w:r>
      <w:r w:rsidR="003764D2">
        <w:rPr>
          <w:rFonts w:ascii="Calibri" w:hAnsi="Calibri" w:cs="Tahoma"/>
          <w:b/>
          <w:bCs/>
          <w:szCs w:val="22"/>
        </w:rPr>
        <w:t>5</w:t>
      </w:r>
      <w:r w:rsidRPr="00CF1730">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4732AAA4" w14:textId="77777777" w:rsidR="003764D2" w:rsidRPr="003764D2" w:rsidRDefault="003764D2" w:rsidP="003764D2">
      <w:pPr>
        <w:pStyle w:val="Tekstpodstawowy"/>
        <w:numPr>
          <w:ilvl w:val="0"/>
          <w:numId w:val="57"/>
        </w:numPr>
        <w:rPr>
          <w:rFonts w:asciiTheme="minorHAnsi" w:hAnsiTheme="minorHAnsi" w:cstheme="minorHAnsi"/>
        </w:rPr>
      </w:pPr>
      <w:r w:rsidRPr="003764D2">
        <w:rPr>
          <w:rFonts w:asciiTheme="minorHAnsi" w:hAnsiTheme="minorHAnsi" w:cstheme="minorHAnsi"/>
        </w:rPr>
        <w:t>Wadium powinno być wniesione przed upływem terminu składania ofert.</w:t>
      </w:r>
    </w:p>
    <w:p w14:paraId="5015B29D" w14:textId="2B94DC6B" w:rsidR="003764D2" w:rsidRPr="003764D2" w:rsidRDefault="003764D2" w:rsidP="003764D2">
      <w:pPr>
        <w:pStyle w:val="Tekstpodstawowy"/>
        <w:numPr>
          <w:ilvl w:val="0"/>
          <w:numId w:val="57"/>
        </w:numPr>
        <w:rPr>
          <w:rFonts w:asciiTheme="minorHAnsi" w:hAnsiTheme="minorHAnsi" w:cstheme="minorHAnsi"/>
          <w:sz w:val="22"/>
          <w:szCs w:val="22"/>
        </w:rPr>
      </w:pPr>
      <w:r w:rsidRPr="003764D2">
        <w:rPr>
          <w:rFonts w:asciiTheme="minorHAnsi" w:hAnsiTheme="minorHAnsi" w:cstheme="minorHAnsi"/>
          <w:sz w:val="22"/>
          <w:szCs w:val="22"/>
        </w:rPr>
        <w:t>Wysokość wadium:</w:t>
      </w:r>
    </w:p>
    <w:p w14:paraId="6B721D4E" w14:textId="7D4B0D1C" w:rsidR="003764D2" w:rsidRPr="003764D2" w:rsidRDefault="003764D2" w:rsidP="003764D2">
      <w:pPr>
        <w:pStyle w:val="Tekstpodstawowy"/>
        <w:ind w:firstLine="360"/>
        <w:rPr>
          <w:rFonts w:asciiTheme="minorHAnsi" w:hAnsiTheme="minorHAnsi" w:cstheme="minorHAnsi"/>
          <w:sz w:val="22"/>
          <w:szCs w:val="22"/>
        </w:rPr>
      </w:pPr>
      <w:r w:rsidRPr="003764D2">
        <w:rPr>
          <w:rFonts w:asciiTheme="minorHAnsi" w:hAnsiTheme="minorHAnsi" w:cstheme="minorHAnsi"/>
          <w:sz w:val="22"/>
          <w:szCs w:val="22"/>
        </w:rPr>
        <w:t xml:space="preserve">Część A - </w:t>
      </w:r>
      <w:bookmarkStart w:id="9" w:name="_Hlk89259853"/>
      <w:r>
        <w:rPr>
          <w:rFonts w:asciiTheme="minorHAnsi" w:hAnsiTheme="minorHAnsi" w:cstheme="minorHAnsi"/>
          <w:sz w:val="22"/>
          <w:szCs w:val="22"/>
        </w:rPr>
        <w:t>24</w:t>
      </w:r>
      <w:r w:rsidRPr="003764D2">
        <w:rPr>
          <w:rFonts w:asciiTheme="minorHAnsi" w:hAnsiTheme="minorHAnsi" w:cstheme="minorHAnsi"/>
          <w:sz w:val="22"/>
          <w:szCs w:val="22"/>
        </w:rPr>
        <w:t xml:space="preserve">0 000,00 zł (słownie: </w:t>
      </w:r>
      <w:bookmarkStart w:id="10" w:name="_Hlk184043362"/>
      <w:r>
        <w:rPr>
          <w:rFonts w:asciiTheme="minorHAnsi" w:hAnsiTheme="minorHAnsi" w:cstheme="minorHAnsi"/>
          <w:sz w:val="22"/>
          <w:szCs w:val="22"/>
        </w:rPr>
        <w:t>dwieście</w:t>
      </w:r>
      <w:r w:rsidRPr="003764D2">
        <w:rPr>
          <w:rFonts w:asciiTheme="minorHAnsi" w:hAnsiTheme="minorHAnsi" w:cstheme="minorHAnsi"/>
          <w:sz w:val="22"/>
          <w:szCs w:val="22"/>
        </w:rPr>
        <w:t xml:space="preserve"> </w:t>
      </w:r>
      <w:r>
        <w:rPr>
          <w:rFonts w:asciiTheme="minorHAnsi" w:hAnsiTheme="minorHAnsi" w:cstheme="minorHAnsi"/>
          <w:sz w:val="22"/>
          <w:szCs w:val="22"/>
        </w:rPr>
        <w:t>czterdzieści</w:t>
      </w:r>
      <w:r w:rsidRPr="003764D2">
        <w:rPr>
          <w:rFonts w:asciiTheme="minorHAnsi" w:hAnsiTheme="minorHAnsi" w:cstheme="minorHAnsi"/>
          <w:sz w:val="22"/>
          <w:szCs w:val="22"/>
        </w:rPr>
        <w:t xml:space="preserve"> </w:t>
      </w:r>
      <w:bookmarkEnd w:id="10"/>
      <w:r w:rsidRPr="003764D2">
        <w:rPr>
          <w:rFonts w:asciiTheme="minorHAnsi" w:hAnsiTheme="minorHAnsi" w:cstheme="minorHAnsi"/>
          <w:sz w:val="22"/>
          <w:szCs w:val="22"/>
        </w:rPr>
        <w:t>tysięcy złotych</w:t>
      </w:r>
      <w:bookmarkEnd w:id="9"/>
      <w:r w:rsidRPr="003764D2">
        <w:rPr>
          <w:rFonts w:asciiTheme="minorHAnsi" w:hAnsiTheme="minorHAnsi" w:cstheme="minorHAnsi"/>
          <w:sz w:val="22"/>
          <w:szCs w:val="22"/>
        </w:rPr>
        <w:t>)</w:t>
      </w:r>
    </w:p>
    <w:p w14:paraId="13DB253C" w14:textId="10168460" w:rsidR="003764D2" w:rsidRPr="003764D2" w:rsidRDefault="003764D2" w:rsidP="003764D2">
      <w:pPr>
        <w:pStyle w:val="Tekstpodstawowy"/>
        <w:ind w:firstLine="360"/>
        <w:rPr>
          <w:rFonts w:asciiTheme="minorHAnsi" w:hAnsiTheme="minorHAnsi" w:cstheme="minorHAnsi"/>
          <w:sz w:val="22"/>
          <w:szCs w:val="22"/>
        </w:rPr>
      </w:pPr>
      <w:r w:rsidRPr="003764D2">
        <w:rPr>
          <w:rFonts w:asciiTheme="minorHAnsi" w:hAnsiTheme="minorHAnsi" w:cstheme="minorHAnsi"/>
          <w:sz w:val="22"/>
          <w:szCs w:val="22"/>
        </w:rPr>
        <w:t xml:space="preserve">Część B - </w:t>
      </w:r>
      <w:r>
        <w:rPr>
          <w:rFonts w:asciiTheme="minorHAnsi" w:hAnsiTheme="minorHAnsi" w:cstheme="minorHAnsi"/>
          <w:sz w:val="22"/>
          <w:szCs w:val="22"/>
        </w:rPr>
        <w:t>24</w:t>
      </w:r>
      <w:r w:rsidRPr="003764D2">
        <w:rPr>
          <w:rFonts w:asciiTheme="minorHAnsi" w:hAnsiTheme="minorHAnsi" w:cstheme="minorHAnsi"/>
          <w:sz w:val="22"/>
          <w:szCs w:val="22"/>
        </w:rPr>
        <w:t>0 000,00 zł (słownie: dwieście czterdzieści tysięcy złotych)</w:t>
      </w:r>
    </w:p>
    <w:p w14:paraId="593037DA" w14:textId="77777777" w:rsidR="003764D2" w:rsidRPr="003764D2" w:rsidRDefault="003764D2" w:rsidP="003764D2">
      <w:pPr>
        <w:pStyle w:val="Tekstpodstawowy"/>
        <w:rPr>
          <w:rFonts w:asciiTheme="minorHAnsi" w:hAnsiTheme="minorHAnsi" w:cstheme="minorHAnsi"/>
          <w:sz w:val="22"/>
          <w:szCs w:val="22"/>
        </w:rPr>
      </w:pPr>
    </w:p>
    <w:p w14:paraId="29DB83DB" w14:textId="6E8A78F6" w:rsidR="003764D2" w:rsidRPr="003764D2" w:rsidRDefault="003764D2" w:rsidP="003764D2">
      <w:pPr>
        <w:pStyle w:val="Tekstpodstawowy"/>
        <w:jc w:val="both"/>
        <w:rPr>
          <w:rFonts w:asciiTheme="minorHAnsi" w:hAnsiTheme="minorHAnsi" w:cstheme="minorHAnsi"/>
          <w:i/>
          <w:iCs/>
          <w:sz w:val="22"/>
          <w:szCs w:val="22"/>
        </w:rPr>
      </w:pPr>
      <w:r w:rsidRPr="003764D2">
        <w:rPr>
          <w:rFonts w:asciiTheme="minorHAnsi" w:hAnsiTheme="minorHAnsi" w:cstheme="minorHAnsi"/>
          <w:b/>
          <w:i/>
          <w:iCs/>
          <w:sz w:val="22"/>
          <w:szCs w:val="22"/>
        </w:rPr>
        <w:t>Uwaga:</w:t>
      </w:r>
      <w:r w:rsidRPr="003764D2">
        <w:rPr>
          <w:rFonts w:asciiTheme="minorHAnsi" w:hAnsiTheme="minorHAnsi" w:cstheme="minorHAnsi"/>
          <w:i/>
          <w:iCs/>
          <w:sz w:val="22"/>
          <w:szCs w:val="22"/>
        </w:rPr>
        <w:t xml:space="preserve"> Jeżeli Wykonawca składa ofertę na więcej niż jedną część zamówienia, powinien zsumować odpowiednie kwoty właściwe dla części, na które składa ofertę oraz wyraźnie oznaczyć postępowanie oraz część zamówienia, na które wnosi wadium (np. w tytule przelewu: sprawa nr WT.2371</w:t>
      </w:r>
      <w:r w:rsidR="00E20E75">
        <w:rPr>
          <w:rFonts w:asciiTheme="minorHAnsi" w:hAnsiTheme="minorHAnsi" w:cstheme="minorHAnsi"/>
          <w:i/>
          <w:iCs/>
          <w:sz w:val="22"/>
          <w:szCs w:val="22"/>
        </w:rPr>
        <w:t>.5</w:t>
      </w:r>
      <w:r w:rsidRPr="003764D2">
        <w:rPr>
          <w:rFonts w:asciiTheme="minorHAnsi" w:hAnsiTheme="minorHAnsi" w:cstheme="minorHAnsi"/>
          <w:i/>
          <w:iCs/>
          <w:sz w:val="22"/>
          <w:szCs w:val="22"/>
        </w:rPr>
        <w:t>.202</w:t>
      </w:r>
      <w:r>
        <w:rPr>
          <w:rFonts w:asciiTheme="minorHAnsi" w:hAnsiTheme="minorHAnsi" w:cstheme="minorHAnsi"/>
          <w:i/>
          <w:iCs/>
          <w:sz w:val="22"/>
          <w:szCs w:val="22"/>
        </w:rPr>
        <w:t>5</w:t>
      </w:r>
      <w:r w:rsidRPr="003764D2">
        <w:rPr>
          <w:rFonts w:asciiTheme="minorHAnsi" w:hAnsiTheme="minorHAnsi" w:cstheme="minorHAnsi"/>
          <w:i/>
          <w:iCs/>
          <w:sz w:val="22"/>
          <w:szCs w:val="22"/>
        </w:rPr>
        <w:t xml:space="preserve"> - Część A i Część B) lub wnieść osobne wadia dla poszczególnych części, na które składa ofertę z wyraźnym oznaczeniem postępowania i tych części.</w:t>
      </w:r>
    </w:p>
    <w:p w14:paraId="655E4458" w14:textId="77777777" w:rsidR="003764D2" w:rsidRPr="003764D2" w:rsidRDefault="003764D2" w:rsidP="003764D2">
      <w:pPr>
        <w:pStyle w:val="Tekstpodstawowy"/>
        <w:jc w:val="both"/>
        <w:rPr>
          <w:rFonts w:asciiTheme="minorHAnsi" w:hAnsiTheme="minorHAnsi" w:cstheme="minorHAnsi"/>
          <w:i/>
          <w:iCs/>
          <w:sz w:val="22"/>
          <w:szCs w:val="22"/>
        </w:rPr>
      </w:pPr>
    </w:p>
    <w:p w14:paraId="6C70D15D" w14:textId="77777777" w:rsidR="003764D2" w:rsidRPr="003764D2" w:rsidRDefault="003764D2" w:rsidP="003764D2">
      <w:pPr>
        <w:pStyle w:val="Tekstpodstawowy"/>
        <w:jc w:val="both"/>
        <w:rPr>
          <w:rFonts w:asciiTheme="minorHAnsi" w:hAnsiTheme="minorHAnsi" w:cstheme="minorHAnsi"/>
          <w:i/>
          <w:iCs/>
          <w:sz w:val="22"/>
          <w:szCs w:val="22"/>
        </w:rPr>
      </w:pPr>
      <w:r w:rsidRPr="003764D2">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3F1CBE1E" w14:textId="77777777" w:rsidR="003764D2" w:rsidRPr="003764D2" w:rsidRDefault="003764D2" w:rsidP="003764D2">
      <w:pPr>
        <w:pStyle w:val="Tekstpodstawowy"/>
        <w:rPr>
          <w:rFonts w:asciiTheme="minorHAnsi" w:hAnsiTheme="minorHAnsi" w:cstheme="minorHAnsi"/>
          <w:sz w:val="22"/>
          <w:szCs w:val="22"/>
        </w:rPr>
      </w:pPr>
    </w:p>
    <w:p w14:paraId="7AAB7AD8" w14:textId="77777777" w:rsidR="005E2EE3" w:rsidRDefault="00926862" w:rsidP="003764D2">
      <w:pPr>
        <w:pStyle w:val="Tekstpodstawowy"/>
        <w:numPr>
          <w:ilvl w:val="0"/>
          <w:numId w:val="57"/>
        </w:numPr>
        <w:rPr>
          <w:rFonts w:ascii="Calibri" w:hAnsi="Calibri" w:cs="Tahoma"/>
          <w:spacing w:val="-14"/>
          <w:sz w:val="22"/>
          <w:szCs w:val="22"/>
        </w:rPr>
      </w:pPr>
      <w:r>
        <w:rPr>
          <w:rFonts w:ascii="Calibri" w:hAnsi="Calibri" w:cs="Tahoma"/>
          <w:sz w:val="22"/>
          <w:szCs w:val="22"/>
        </w:rPr>
        <w:t>Wadium może być wnoszone w jednej lub kilku następujących formach:</w:t>
      </w:r>
    </w:p>
    <w:p w14:paraId="1F94BBD6" w14:textId="77777777" w:rsidR="005E2EE3" w:rsidRDefault="00926862" w:rsidP="00212CC6">
      <w:pPr>
        <w:pStyle w:val="Tekstpodstawowy"/>
        <w:numPr>
          <w:ilvl w:val="0"/>
          <w:numId w:val="8"/>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27F6D4E3" w14:textId="77777777" w:rsidR="005E2EE3" w:rsidRDefault="00926862" w:rsidP="00212CC6">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4351E1A1" w14:textId="506759A7" w:rsidR="005E2EE3" w:rsidRPr="0084659E" w:rsidRDefault="00926862" w:rsidP="00212CC6">
      <w:pPr>
        <w:pStyle w:val="Tekstpodstawowy"/>
        <w:tabs>
          <w:tab w:val="left" w:pos="0"/>
        </w:tabs>
        <w:ind w:left="425" w:firstLine="1"/>
        <w:jc w:val="center"/>
      </w:pPr>
      <w:r>
        <w:rPr>
          <w:rFonts w:ascii="Calibri" w:hAnsi="Calibri" w:cs="Tahoma"/>
          <w:sz w:val="22"/>
          <w:szCs w:val="22"/>
        </w:rPr>
        <w:t xml:space="preserve">- z adnotacją "Wadium - nr sprawy: </w:t>
      </w:r>
      <w:r w:rsidRPr="0084659E">
        <w:rPr>
          <w:rFonts w:ascii="Calibri" w:hAnsi="Calibri" w:cs="Tahoma"/>
          <w:sz w:val="22"/>
          <w:szCs w:val="22"/>
        </w:rPr>
        <w:t>WT.</w:t>
      </w:r>
      <w:r w:rsidRPr="00EE4FB1">
        <w:rPr>
          <w:rFonts w:ascii="Calibri" w:hAnsi="Calibri" w:cs="Tahoma"/>
          <w:sz w:val="22"/>
          <w:szCs w:val="22"/>
        </w:rPr>
        <w:t>237</w:t>
      </w:r>
      <w:r w:rsidR="003764D2">
        <w:rPr>
          <w:rFonts w:ascii="Calibri" w:hAnsi="Calibri" w:cs="Tahoma"/>
          <w:sz w:val="22"/>
          <w:szCs w:val="22"/>
        </w:rPr>
        <w:t>1</w:t>
      </w:r>
      <w:r w:rsidR="00E20E75">
        <w:rPr>
          <w:rFonts w:ascii="Calibri" w:hAnsi="Calibri" w:cs="Tahoma"/>
          <w:sz w:val="22"/>
          <w:szCs w:val="22"/>
        </w:rPr>
        <w:t>.5</w:t>
      </w:r>
      <w:r w:rsidRPr="00EE4FB1">
        <w:rPr>
          <w:rFonts w:ascii="Calibri" w:hAnsi="Calibri" w:cs="Tahoma"/>
          <w:sz w:val="22"/>
          <w:szCs w:val="22"/>
        </w:rPr>
        <w:t>.202</w:t>
      </w:r>
      <w:r w:rsidR="003764D2">
        <w:rPr>
          <w:rFonts w:ascii="Calibri" w:hAnsi="Calibri" w:cs="Tahoma"/>
          <w:sz w:val="22"/>
          <w:szCs w:val="22"/>
        </w:rPr>
        <w:t>5 – Część …….</w:t>
      </w:r>
      <w:r w:rsidRPr="00EE4FB1">
        <w:rPr>
          <w:rFonts w:ascii="Calibri" w:hAnsi="Calibri" w:cs="Tahoma"/>
          <w:sz w:val="22"/>
          <w:szCs w:val="22"/>
        </w:rPr>
        <w:t>”</w:t>
      </w:r>
    </w:p>
    <w:p w14:paraId="3749BD2C" w14:textId="77777777" w:rsidR="005E2EE3" w:rsidRPr="0084659E" w:rsidRDefault="00926862" w:rsidP="00212CC6">
      <w:pPr>
        <w:pStyle w:val="Tekstpodstawowy"/>
        <w:numPr>
          <w:ilvl w:val="0"/>
          <w:numId w:val="8"/>
        </w:numPr>
        <w:tabs>
          <w:tab w:val="left" w:pos="0"/>
        </w:tabs>
        <w:rPr>
          <w:rFonts w:ascii="Calibri" w:hAnsi="Calibri" w:cs="Tahoma"/>
          <w:sz w:val="22"/>
          <w:szCs w:val="22"/>
        </w:rPr>
      </w:pPr>
      <w:r w:rsidRPr="0084659E">
        <w:rPr>
          <w:rFonts w:ascii="Calibri" w:hAnsi="Calibri" w:cs="Tahoma"/>
          <w:sz w:val="22"/>
          <w:szCs w:val="22"/>
        </w:rPr>
        <w:t>gwarancjach bankowych;</w:t>
      </w:r>
    </w:p>
    <w:p w14:paraId="22EB191A" w14:textId="77777777" w:rsidR="005E2EE3" w:rsidRPr="0084659E" w:rsidRDefault="00926862" w:rsidP="00212CC6">
      <w:pPr>
        <w:pStyle w:val="Tekstpodstawowy"/>
        <w:numPr>
          <w:ilvl w:val="0"/>
          <w:numId w:val="8"/>
        </w:numPr>
        <w:tabs>
          <w:tab w:val="left" w:pos="0"/>
        </w:tabs>
        <w:rPr>
          <w:rFonts w:ascii="Calibri" w:hAnsi="Calibri" w:cs="Tahoma"/>
          <w:sz w:val="22"/>
          <w:szCs w:val="22"/>
        </w:rPr>
      </w:pPr>
      <w:r w:rsidRPr="0084659E">
        <w:rPr>
          <w:rFonts w:ascii="Calibri" w:hAnsi="Calibri" w:cs="Tahoma"/>
          <w:sz w:val="22"/>
          <w:szCs w:val="22"/>
        </w:rPr>
        <w:t>gwarancjach ubezpieczeniowych;</w:t>
      </w:r>
    </w:p>
    <w:p w14:paraId="302EC54D" w14:textId="6C38772B" w:rsidR="005E2EE3" w:rsidRPr="0084659E" w:rsidRDefault="00926862" w:rsidP="00212CC6">
      <w:pPr>
        <w:pStyle w:val="Tekstpodstawowy"/>
        <w:numPr>
          <w:ilvl w:val="0"/>
          <w:numId w:val="8"/>
        </w:numPr>
        <w:tabs>
          <w:tab w:val="left" w:pos="0"/>
        </w:tabs>
        <w:jc w:val="both"/>
        <w:rPr>
          <w:rFonts w:ascii="Calibri" w:hAnsi="Calibri" w:cs="Tahoma"/>
          <w:sz w:val="22"/>
          <w:szCs w:val="22"/>
        </w:rPr>
      </w:pPr>
      <w:r w:rsidRPr="0084659E">
        <w:rPr>
          <w:rFonts w:ascii="Calibri" w:hAnsi="Calibri" w:cs="Tahoma"/>
          <w:sz w:val="22"/>
          <w:szCs w:val="22"/>
        </w:rPr>
        <w:t>poręczeniach udzielanych przez podmioty, o których mowa w art. 6b ust. 5 pkt 2 ustawy z dnia</w:t>
      </w:r>
      <w:r w:rsidRPr="0084659E">
        <w:rPr>
          <w:rFonts w:ascii="Calibri" w:hAnsi="Calibri" w:cs="Tahoma"/>
          <w:sz w:val="22"/>
          <w:szCs w:val="22"/>
        </w:rPr>
        <w:br/>
        <w:t>9 listopada 2000 r. o utworzeniu Polskiej Agencji Rozwoju Przedsiębiorczości (</w:t>
      </w:r>
      <w:r w:rsidRPr="0084659E">
        <w:rPr>
          <w:rFonts w:asciiTheme="minorHAnsi" w:hAnsiTheme="minorHAnsi"/>
          <w:sz w:val="22"/>
          <w:szCs w:val="22"/>
        </w:rPr>
        <w:t>Dz. U. z 20</w:t>
      </w:r>
      <w:r w:rsidR="007043CA">
        <w:rPr>
          <w:rFonts w:asciiTheme="minorHAnsi" w:hAnsiTheme="minorHAnsi"/>
          <w:sz w:val="22"/>
          <w:szCs w:val="22"/>
        </w:rPr>
        <w:t>2</w:t>
      </w:r>
      <w:r w:rsidR="00981C39">
        <w:rPr>
          <w:rFonts w:asciiTheme="minorHAnsi" w:hAnsiTheme="minorHAnsi"/>
          <w:sz w:val="22"/>
          <w:szCs w:val="22"/>
        </w:rPr>
        <w:t>4</w:t>
      </w:r>
      <w:r w:rsidRPr="0084659E">
        <w:rPr>
          <w:rFonts w:asciiTheme="minorHAnsi" w:hAnsiTheme="minorHAnsi"/>
          <w:sz w:val="22"/>
          <w:szCs w:val="22"/>
        </w:rPr>
        <w:t xml:space="preserve"> r. poz. </w:t>
      </w:r>
      <w:r w:rsidR="007043CA">
        <w:rPr>
          <w:rFonts w:asciiTheme="minorHAnsi" w:hAnsiTheme="minorHAnsi"/>
          <w:sz w:val="22"/>
          <w:szCs w:val="22"/>
        </w:rPr>
        <w:t>4</w:t>
      </w:r>
      <w:r w:rsidR="00981C39">
        <w:rPr>
          <w:rFonts w:asciiTheme="minorHAnsi" w:hAnsiTheme="minorHAnsi"/>
          <w:sz w:val="22"/>
          <w:szCs w:val="22"/>
        </w:rPr>
        <w:t>19</w:t>
      </w:r>
      <w:r w:rsidRPr="0084659E">
        <w:rPr>
          <w:rFonts w:asciiTheme="minorHAnsi" w:hAnsiTheme="minorHAnsi" w:cs="Tahoma"/>
          <w:sz w:val="22"/>
          <w:szCs w:val="22"/>
        </w:rPr>
        <w:t>).</w:t>
      </w:r>
    </w:p>
    <w:p w14:paraId="378F55FE"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sz w:val="22"/>
          <w:szCs w:val="22"/>
        </w:rPr>
        <w:t>Wniesienie wadium w pieniądzu przelewem Zamawiający będzie uważał za skuteczne tylko</w:t>
      </w:r>
      <w:r w:rsidRPr="00884AF1">
        <w:rPr>
          <w:rFonts w:asciiTheme="minorHAnsi" w:hAnsiTheme="minorHAnsi" w:cstheme="minorHAnsi"/>
          <w:bCs/>
          <w:sz w:val="22"/>
          <w:szCs w:val="22"/>
        </w:rPr>
        <w:t xml:space="preserve"> wówczas, gdy bank prowadzący rachunek Zamawiającego potwierdzi, ze otrzymał taki przelew przed upływem terminu składania ofert.</w:t>
      </w:r>
    </w:p>
    <w:p w14:paraId="6EF9C565"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sz w:val="22"/>
          <w:szCs w:val="22"/>
        </w:rPr>
        <w:t xml:space="preserve">W przypadku wniesienia </w:t>
      </w:r>
      <w:r w:rsidRPr="00884AF1">
        <w:rPr>
          <w:rFonts w:asciiTheme="minorHAnsi" w:hAnsiTheme="minorHAnsi" w:cstheme="minorHAnsi"/>
          <w:bCs/>
          <w:sz w:val="22"/>
          <w:szCs w:val="22"/>
        </w:rPr>
        <w:t>wadium w innej formie niż w pieniądzu przelewem, wymagane jest dołączenie oryginału dokumentu</w:t>
      </w:r>
      <w:r w:rsidRPr="00884AF1">
        <w:rPr>
          <w:rFonts w:asciiTheme="minorHAnsi" w:hAnsiTheme="minorHAnsi" w:cstheme="minorHAnsi"/>
          <w:sz w:val="22"/>
          <w:szCs w:val="22"/>
        </w:rPr>
        <w:t xml:space="preserve"> w postaci elektronicznej wystawionego na rzecz Zamawiającego. Dokumenty, o których mowa w ust. 3 pkt 2-4 muszą zachowywać ważność przez </w:t>
      </w:r>
      <w:r w:rsidRPr="00884AF1">
        <w:rPr>
          <w:rFonts w:asciiTheme="minorHAnsi" w:hAnsiTheme="minorHAnsi" w:cstheme="minorHAnsi"/>
          <w:sz w:val="22"/>
          <w:szCs w:val="22"/>
        </w:rPr>
        <w:lastRenderedPageBreak/>
        <w:t xml:space="preserve">cały okres, w którym wykonawca jest związany ofertą oraz należy je złożyć przed upływem terminu składania ofert. </w:t>
      </w:r>
      <w:r w:rsidRPr="00884AF1">
        <w:rPr>
          <w:rFonts w:asciiTheme="minorHAnsi" w:hAnsiTheme="minorHAnsi" w:cstheme="minorHAnsi"/>
          <w:iCs/>
          <w:sz w:val="22"/>
          <w:szCs w:val="22"/>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37A86972"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bCs/>
          <w:sz w:val="22"/>
          <w:szCs w:val="22"/>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7FAEAC92"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sz w:val="22"/>
          <w:szCs w:val="22"/>
        </w:rPr>
        <w:t>Wadium powinno być wniesione na cały okres związania ofertą.</w:t>
      </w:r>
    </w:p>
    <w:p w14:paraId="3A97F47C" w14:textId="24879011" w:rsidR="005E2EE3"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iCs/>
          <w:spacing w:val="1"/>
          <w:sz w:val="22"/>
          <w:szCs w:val="22"/>
        </w:rPr>
        <w:t xml:space="preserve">Okoliczności i zasady zwrotu wadium lub jego zatrzymania określa art. 98 </w:t>
      </w:r>
      <w:proofErr w:type="spellStart"/>
      <w:r w:rsidRPr="00884AF1">
        <w:rPr>
          <w:rFonts w:asciiTheme="minorHAnsi" w:hAnsiTheme="minorHAnsi" w:cstheme="minorHAnsi"/>
          <w:iCs/>
          <w:spacing w:val="1"/>
          <w:sz w:val="22"/>
          <w:szCs w:val="22"/>
        </w:rPr>
        <w:t>uPzp</w:t>
      </w:r>
      <w:proofErr w:type="spellEnd"/>
      <w:r w:rsidRPr="00884AF1">
        <w:rPr>
          <w:rFonts w:asciiTheme="minorHAnsi" w:hAnsiTheme="minorHAnsi" w:cstheme="minorHAnsi"/>
          <w:iCs/>
          <w:spacing w:val="1"/>
          <w:sz w:val="22"/>
          <w:szCs w:val="22"/>
        </w:rPr>
        <w:t>.</w:t>
      </w:r>
    </w:p>
    <w:p w14:paraId="728B05C5" w14:textId="77777777" w:rsidR="005E2EE3" w:rsidRDefault="005E2EE3" w:rsidP="00212CC6">
      <w:pPr>
        <w:pStyle w:val="Tekstpodstawowy"/>
        <w:tabs>
          <w:tab w:val="left" w:pos="0"/>
        </w:tabs>
        <w:jc w:val="both"/>
        <w:rPr>
          <w:rFonts w:asciiTheme="minorHAnsi" w:hAnsiTheme="minorHAnsi" w:cs="Tahoma"/>
          <w:iCs/>
          <w:spacing w:val="1"/>
          <w:sz w:val="22"/>
          <w:szCs w:val="22"/>
        </w:rPr>
      </w:pPr>
    </w:p>
    <w:p w14:paraId="5A6956C4" w14:textId="7777777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4D409A64" w:rsidR="00E678F5" w:rsidRDefault="004631E1" w:rsidP="004B71A0">
      <w:pPr>
        <w:pStyle w:val="Akapitzlist"/>
        <w:numPr>
          <w:ilvl w:val="0"/>
          <w:numId w:val="21"/>
        </w:numPr>
        <w:spacing w:after="0" w:line="240" w:lineRule="auto"/>
        <w:jc w:val="both"/>
        <w:rPr>
          <w:rFonts w:asciiTheme="minorHAnsi" w:hAnsiTheme="minorHAnsi" w:cstheme="minorHAnsi"/>
          <w:bCs/>
        </w:rPr>
      </w:pPr>
      <w:r w:rsidRPr="004631E1">
        <w:rPr>
          <w:rFonts w:asciiTheme="minorHAnsi" w:hAnsiTheme="minorHAnsi" w:cstheme="minorHAnsi"/>
          <w:bCs/>
        </w:rPr>
        <w:t>Wykonawca może złożyć tylko jedną ofertę na daną część, złożenie większej liczby ofert przez tego samego Wykonawcę w danej części spowoduje odrzucenie wszystkich ofert złożonych przez tego Wykonawcę w danej części zamówienia. Wykonawca składa ofertę na osobnym formularzu dla każdej z części (np. składając ofertę dla części A i części B Wykonawca składa dwa odrębne formularze ofertowe (załącznik nr 1 do SWZ) podając cenę oddzielnie dla części A i części B).</w:t>
      </w:r>
    </w:p>
    <w:p w14:paraId="2D96FE6C" w14:textId="007B5A58" w:rsidR="005E2EE3" w:rsidRPr="00E678F5" w:rsidRDefault="00926862" w:rsidP="004B71A0">
      <w:pPr>
        <w:pStyle w:val="Akapitzlist"/>
        <w:numPr>
          <w:ilvl w:val="0"/>
          <w:numId w:val="21"/>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4B71A0">
      <w:pPr>
        <w:pStyle w:val="Akapitzlist"/>
        <w:numPr>
          <w:ilvl w:val="0"/>
          <w:numId w:val="21"/>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7">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4B71A0">
      <w:pPr>
        <w:pStyle w:val="Akapitzlist"/>
        <w:numPr>
          <w:ilvl w:val="0"/>
          <w:numId w:val="21"/>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4B71A0">
      <w:pPr>
        <w:pStyle w:val="Akapitzlist"/>
        <w:numPr>
          <w:ilvl w:val="0"/>
          <w:numId w:val="21"/>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4B71A0">
      <w:pPr>
        <w:numPr>
          <w:ilvl w:val="0"/>
          <w:numId w:val="21"/>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8">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w:t>
      </w:r>
      <w:r w:rsidRPr="004631E1">
        <w:rPr>
          <w:rFonts w:asciiTheme="minorHAnsi" w:hAnsiTheme="minorHAnsi" w:cstheme="minorHAnsi"/>
          <w:b/>
          <w:bCs/>
        </w:rPr>
        <w:t>może przed upływem terminu składania ofert wycofać ofertę</w:t>
      </w:r>
      <w:r w:rsidRPr="00E678F5">
        <w:rPr>
          <w:rFonts w:asciiTheme="minorHAnsi" w:hAnsiTheme="minorHAnsi" w:cstheme="minorHAnsi"/>
        </w:rPr>
        <w:t xml:space="preserve">. Sposób dokonywania wycofania oferty zamieszczono w instrukcji zamieszczonej na stronie internetowej pod adresem: </w:t>
      </w:r>
      <w:hyperlink r:id="rId29"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4B71A0">
      <w:pPr>
        <w:pStyle w:val="Default"/>
        <w:numPr>
          <w:ilvl w:val="0"/>
          <w:numId w:val="21"/>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67C78E64" w14:textId="77777777" w:rsidR="000C1F32" w:rsidRDefault="00926862">
      <w:pPr>
        <w:pStyle w:val="Default"/>
        <w:ind w:left="426"/>
        <w:rPr>
          <w:rFonts w:asciiTheme="minorHAnsi" w:hAnsiTheme="minorHAnsi" w:cstheme="minorHAnsi"/>
          <w:b/>
          <w:color w:val="00000A"/>
          <w:szCs w:val="22"/>
        </w:rPr>
      </w:pPr>
      <w:r>
        <w:rPr>
          <w:rFonts w:asciiTheme="minorHAnsi" w:hAnsiTheme="minorHAnsi" w:cstheme="minorHAnsi"/>
          <w:b/>
          <w:color w:val="00000A"/>
          <w:szCs w:val="22"/>
        </w:rPr>
        <w:t>Ofertę stanowi</w:t>
      </w:r>
      <w:r w:rsidR="000C1F32">
        <w:rPr>
          <w:rFonts w:asciiTheme="minorHAnsi" w:hAnsiTheme="minorHAnsi" w:cstheme="minorHAnsi"/>
          <w:b/>
          <w:color w:val="00000A"/>
          <w:szCs w:val="22"/>
        </w:rPr>
        <w:t>:</w:t>
      </w:r>
    </w:p>
    <w:p w14:paraId="69228B7F" w14:textId="426FCC37" w:rsidR="005E2EE3" w:rsidRDefault="00926862" w:rsidP="000C1F32">
      <w:pPr>
        <w:pStyle w:val="Default"/>
        <w:numPr>
          <w:ilvl w:val="0"/>
          <w:numId w:val="22"/>
        </w:numPr>
        <w:ind w:left="851"/>
      </w:pPr>
      <w:r>
        <w:rPr>
          <w:rFonts w:asciiTheme="minorHAnsi" w:hAnsiTheme="minorHAnsi" w:cstheme="minorHAnsi"/>
          <w:b/>
          <w:bCs/>
          <w:color w:val="00000A"/>
          <w:szCs w:val="22"/>
        </w:rPr>
        <w:t>Formularz ofertowy</w:t>
      </w:r>
      <w:r>
        <w:rPr>
          <w:rFonts w:asciiTheme="minorHAnsi" w:hAnsiTheme="minorHAnsi" w:cstheme="minorHAnsi"/>
          <w:bCs/>
          <w:color w:val="00000A"/>
          <w:szCs w:val="22"/>
        </w:rPr>
        <w:t xml:space="preserve"> wypełniony przez Wykonawcę – zgodnie ze wzorem stanowiącym </w:t>
      </w:r>
      <w:r>
        <w:rPr>
          <w:rFonts w:asciiTheme="minorHAnsi" w:hAnsiTheme="minorHAnsi" w:cstheme="minorHAnsi"/>
          <w:b/>
          <w:bCs/>
          <w:color w:val="00000A"/>
          <w:szCs w:val="22"/>
        </w:rPr>
        <w:t>Załącznik nr 1</w:t>
      </w:r>
      <w:r w:rsidR="004631E1">
        <w:rPr>
          <w:rFonts w:asciiTheme="minorHAnsi" w:hAnsiTheme="minorHAnsi" w:cstheme="minorHAnsi"/>
          <w:b/>
          <w:bCs/>
          <w:color w:val="00000A"/>
          <w:szCs w:val="22"/>
        </w:rPr>
        <w:t>A i 1B</w:t>
      </w:r>
      <w:r>
        <w:rPr>
          <w:rFonts w:asciiTheme="minorHAnsi" w:hAnsiTheme="minorHAnsi" w:cstheme="minorHAnsi"/>
          <w:b/>
          <w:bCs/>
          <w:color w:val="00000A"/>
          <w:szCs w:val="22"/>
        </w:rPr>
        <w:t xml:space="preserve"> </w:t>
      </w:r>
      <w:r>
        <w:rPr>
          <w:rFonts w:asciiTheme="minorHAnsi" w:hAnsiTheme="minorHAnsi" w:cstheme="minorHAnsi"/>
          <w:bCs/>
          <w:color w:val="00000A"/>
          <w:szCs w:val="22"/>
        </w:rPr>
        <w:t xml:space="preserve">do SWZ. </w:t>
      </w:r>
    </w:p>
    <w:p w14:paraId="6D4E8384" w14:textId="77777777" w:rsidR="005E2EE3" w:rsidRDefault="00926862">
      <w:pPr>
        <w:pStyle w:val="Default"/>
        <w:ind w:left="426"/>
        <w:rPr>
          <w:rFonts w:asciiTheme="minorHAnsi" w:hAnsiTheme="minorHAnsi" w:cstheme="minorHAnsi"/>
          <w:bCs/>
          <w:color w:val="00000A"/>
          <w:sz w:val="20"/>
          <w:szCs w:val="20"/>
        </w:rPr>
      </w:pPr>
      <w:bookmarkStart w:id="11" w:name="_Hlk73694296"/>
      <w:r>
        <w:rPr>
          <w:rFonts w:asciiTheme="minorHAnsi" w:hAnsiTheme="minorHAnsi" w:cstheme="minorHAnsi"/>
          <w:bCs/>
          <w:color w:val="00000A"/>
          <w:sz w:val="20"/>
          <w:szCs w:val="20"/>
        </w:rPr>
        <w:t xml:space="preserve">Wymagana forma: </w:t>
      </w:r>
      <w:bookmarkStart w:id="12" w:name="_Hlk73694843"/>
      <w:r>
        <w:rPr>
          <w:rFonts w:asciiTheme="minorHAnsi" w:hAnsiTheme="minorHAnsi" w:cstheme="minorHAnsi"/>
          <w:bCs/>
          <w:color w:val="00000A"/>
          <w:sz w:val="20"/>
          <w:szCs w:val="20"/>
        </w:rPr>
        <w:t xml:space="preserve">Musi być on złożony </w:t>
      </w:r>
      <w:r>
        <w:rPr>
          <w:rFonts w:asciiTheme="minorHAnsi" w:hAnsiTheme="minorHAnsi" w:cstheme="minorHAnsi"/>
          <w:b/>
          <w:color w:val="00000A"/>
          <w:sz w:val="20"/>
          <w:szCs w:val="20"/>
        </w:rPr>
        <w:t>w oryginale</w:t>
      </w:r>
      <w:r>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1"/>
      <w:bookmarkEnd w:id="12"/>
      <w:r>
        <w:rPr>
          <w:rFonts w:asciiTheme="minorHAnsi" w:hAnsiTheme="minorHAnsi" w:cstheme="minorHAnsi"/>
          <w:bCs/>
          <w:color w:val="00000A"/>
          <w:sz w:val="20"/>
          <w:szCs w:val="20"/>
        </w:rPr>
        <w:t>.</w:t>
      </w:r>
    </w:p>
    <w:p w14:paraId="322E26CE" w14:textId="77777777" w:rsidR="004631E1" w:rsidRPr="004631E1" w:rsidRDefault="00926862" w:rsidP="008F5831">
      <w:pPr>
        <w:pStyle w:val="Default"/>
        <w:numPr>
          <w:ilvl w:val="0"/>
          <w:numId w:val="22"/>
        </w:numPr>
        <w:ind w:left="851"/>
        <w:rPr>
          <w:rFonts w:asciiTheme="minorHAnsi" w:hAnsiTheme="minorHAnsi" w:cstheme="minorHAnsi"/>
          <w:color w:val="00000A"/>
          <w:sz w:val="20"/>
          <w:szCs w:val="20"/>
        </w:rPr>
      </w:pPr>
      <w:r w:rsidRPr="004631E1">
        <w:rPr>
          <w:rFonts w:asciiTheme="minorHAnsi" w:hAnsiTheme="minorHAnsi" w:cstheme="minorHAnsi"/>
          <w:b/>
          <w:bCs/>
          <w:color w:val="00000A"/>
          <w:szCs w:val="22"/>
        </w:rPr>
        <w:t>Specyfikację techniczną</w:t>
      </w:r>
      <w:r w:rsidRPr="004631E1">
        <w:rPr>
          <w:rFonts w:asciiTheme="minorHAnsi" w:hAnsiTheme="minorHAnsi" w:cstheme="minorHAnsi"/>
          <w:color w:val="00000A"/>
          <w:szCs w:val="22"/>
        </w:rPr>
        <w:t xml:space="preserve"> po uzupełnieniu kolumny nr </w:t>
      </w:r>
      <w:r w:rsidR="0057390D" w:rsidRPr="004631E1">
        <w:rPr>
          <w:rFonts w:asciiTheme="minorHAnsi" w:hAnsiTheme="minorHAnsi" w:cstheme="minorHAnsi"/>
          <w:color w:val="00000A"/>
          <w:szCs w:val="22"/>
        </w:rPr>
        <w:t>3</w:t>
      </w:r>
      <w:r w:rsidRPr="004631E1">
        <w:rPr>
          <w:rFonts w:asciiTheme="minorHAnsi" w:hAnsiTheme="minorHAnsi" w:cstheme="minorHAnsi"/>
          <w:color w:val="00000A"/>
          <w:szCs w:val="22"/>
        </w:rPr>
        <w:t xml:space="preserve"> przez Wykonawcę – </w:t>
      </w:r>
      <w:r w:rsidR="004631E1" w:rsidRPr="004631E1">
        <w:rPr>
          <w:rFonts w:asciiTheme="minorHAnsi" w:hAnsiTheme="minorHAnsi" w:cstheme="minorHAnsi"/>
          <w:b/>
          <w:bCs/>
          <w:color w:val="00000A"/>
          <w:szCs w:val="22"/>
        </w:rPr>
        <w:t xml:space="preserve">odpowiednią dla właściwej części postępowania </w:t>
      </w:r>
    </w:p>
    <w:p w14:paraId="27F7A421" w14:textId="77777777" w:rsidR="000C1F32" w:rsidRDefault="00926862" w:rsidP="000C1F32">
      <w:pPr>
        <w:pStyle w:val="Default"/>
        <w:ind w:left="426"/>
        <w:rPr>
          <w:rFonts w:asciiTheme="minorHAnsi" w:hAnsiTheme="minorHAnsi" w:cstheme="minorHAnsi"/>
          <w:bCs/>
          <w:color w:val="00000A"/>
          <w:szCs w:val="22"/>
          <w:u w:val="single"/>
        </w:rPr>
      </w:pPr>
      <w:r w:rsidRPr="004631E1">
        <w:rPr>
          <w:rFonts w:asciiTheme="minorHAnsi" w:hAnsiTheme="minorHAnsi" w:cstheme="minorHAnsi"/>
          <w:color w:val="00000A"/>
          <w:sz w:val="20"/>
          <w:szCs w:val="20"/>
        </w:rPr>
        <w:t xml:space="preserve">Wymagana forma: Musi być ona złożona </w:t>
      </w:r>
      <w:r w:rsidRPr="004631E1">
        <w:rPr>
          <w:rFonts w:asciiTheme="minorHAnsi" w:hAnsiTheme="minorHAnsi" w:cstheme="minorHAnsi"/>
          <w:b/>
          <w:bCs/>
          <w:color w:val="00000A"/>
          <w:sz w:val="20"/>
          <w:szCs w:val="20"/>
        </w:rPr>
        <w:t>w oryginale</w:t>
      </w:r>
      <w:r w:rsidRPr="004631E1">
        <w:rPr>
          <w:rFonts w:asciiTheme="minorHAnsi" w:hAnsiTheme="minorHAnsi" w:cstheme="minorHAnsi"/>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r w:rsidR="000C1F32" w:rsidRPr="000C1F32">
        <w:rPr>
          <w:rFonts w:asciiTheme="minorHAnsi" w:hAnsiTheme="minorHAnsi" w:cstheme="minorHAnsi"/>
          <w:bCs/>
          <w:color w:val="00000A"/>
          <w:szCs w:val="22"/>
          <w:u w:val="single"/>
        </w:rPr>
        <w:t xml:space="preserve"> </w:t>
      </w:r>
    </w:p>
    <w:p w14:paraId="4AF5BDE7" w14:textId="0D8AACD9" w:rsidR="005E2EE3" w:rsidRPr="000C1F32" w:rsidRDefault="000C1F32" w:rsidP="000C1F3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3C88A69" w14:textId="77777777" w:rsidR="005E2EE3" w:rsidRDefault="00926862" w:rsidP="004B71A0">
      <w:pPr>
        <w:pStyle w:val="Default"/>
        <w:numPr>
          <w:ilvl w:val="0"/>
          <w:numId w:val="22"/>
        </w:numPr>
        <w:ind w:left="851"/>
        <w:rPr>
          <w:rFonts w:asciiTheme="minorHAnsi" w:hAnsiTheme="minorHAnsi" w:cstheme="minorHAnsi"/>
          <w:color w:val="00000A"/>
          <w:szCs w:val="22"/>
        </w:rPr>
      </w:pPr>
      <w:bookmarkStart w:id="13" w:name="_Hlk73691249"/>
      <w:bookmarkEnd w:id="13"/>
      <w:r>
        <w:rPr>
          <w:rFonts w:asciiTheme="minorHAnsi" w:hAnsiTheme="minorHAnsi" w:cstheme="minorHAnsi"/>
          <w:b/>
          <w:bCs/>
          <w:color w:val="00000A"/>
          <w:szCs w:val="22"/>
        </w:rPr>
        <w:t>JEDZ</w:t>
      </w:r>
      <w:r>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lastRenderedPageBreak/>
        <w:t>Wymagana forma: zgodnie z rozdz. IX ust. 1 SWZ.</w:t>
      </w:r>
    </w:p>
    <w:p w14:paraId="6BEA44B8" w14:textId="77777777" w:rsidR="002915A4" w:rsidRPr="00776B0D" w:rsidRDefault="002915A4" w:rsidP="004B71A0">
      <w:pPr>
        <w:pStyle w:val="Default"/>
        <w:numPr>
          <w:ilvl w:val="0"/>
          <w:numId w:val="22"/>
        </w:numPr>
        <w:ind w:left="851"/>
        <w:rPr>
          <w:rFonts w:asciiTheme="minorHAnsi" w:hAnsiTheme="minorHAnsi" w:cstheme="minorHAnsi"/>
          <w:color w:val="00000A"/>
          <w:sz w:val="20"/>
          <w:szCs w:val="20"/>
        </w:rPr>
      </w:pPr>
      <w:r w:rsidRPr="00776B0D">
        <w:rPr>
          <w:rFonts w:asciiTheme="minorHAnsi" w:hAnsiTheme="minorHAnsi" w:cstheme="minorHAnsi"/>
          <w:b/>
          <w:bCs/>
          <w:color w:val="00000A"/>
          <w:sz w:val="20"/>
          <w:szCs w:val="20"/>
        </w:rPr>
        <w:t>Oświadczenie dotyczące przesłanek wykluczenia</w:t>
      </w:r>
      <w:r w:rsidRPr="00776B0D">
        <w:rPr>
          <w:rFonts w:asciiTheme="minorHAnsi" w:hAnsiTheme="minorHAnsi" w:cstheme="minorHAnsi"/>
          <w:color w:val="00000A"/>
          <w:sz w:val="20"/>
          <w:szCs w:val="20"/>
        </w:rPr>
        <w:t xml:space="preserve"> z art. 5k rozporządzenia 833/2014 i art. 7 ust. 1 ustawy o szczególnych rozwiązaniach w zakresie przeciwdziałania wspieraniu agresji na Ukrainę oraz służących ochronie bezpieczeństwa narodowego - Zał. 8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4B71A0">
      <w:pPr>
        <w:pStyle w:val="Default"/>
        <w:numPr>
          <w:ilvl w:val="0"/>
          <w:numId w:val="22"/>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2F937A2A" w:rsidR="005E2EE3" w:rsidRDefault="00926862" w:rsidP="004B71A0">
      <w:pPr>
        <w:pStyle w:val="Default"/>
        <w:numPr>
          <w:ilvl w:val="0"/>
          <w:numId w:val="22"/>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4B71A0">
      <w:pPr>
        <w:pStyle w:val="Default"/>
        <w:numPr>
          <w:ilvl w:val="0"/>
          <w:numId w:val="22"/>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5BF68B6D" w14:textId="77777777" w:rsidR="005E2EE3" w:rsidRDefault="00926862" w:rsidP="004B71A0">
      <w:pPr>
        <w:pStyle w:val="Default"/>
        <w:numPr>
          <w:ilvl w:val="0"/>
          <w:numId w:val="21"/>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4B71A0">
      <w:pPr>
        <w:pStyle w:val="Default"/>
        <w:numPr>
          <w:ilvl w:val="0"/>
          <w:numId w:val="21"/>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4B71A0">
      <w:pPr>
        <w:pStyle w:val="Default"/>
        <w:numPr>
          <w:ilvl w:val="0"/>
          <w:numId w:val="21"/>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4B71A0">
      <w:pPr>
        <w:pStyle w:val="Default"/>
        <w:numPr>
          <w:ilvl w:val="0"/>
          <w:numId w:val="21"/>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4B71A0">
      <w:pPr>
        <w:pStyle w:val="Akapitzlist"/>
        <w:numPr>
          <w:ilvl w:val="1"/>
          <w:numId w:val="21"/>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4B71A0">
      <w:pPr>
        <w:pStyle w:val="Akapitzlist"/>
        <w:numPr>
          <w:ilvl w:val="1"/>
          <w:numId w:val="21"/>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4B71A0">
      <w:pPr>
        <w:pStyle w:val="Akapitzlist"/>
        <w:numPr>
          <w:ilvl w:val="1"/>
          <w:numId w:val="21"/>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lastRenderedPageBreak/>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073AEFF8" w:rsidR="007541A1" w:rsidRPr="007541A1" w:rsidRDefault="00926862"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4631E1">
        <w:rPr>
          <w:rFonts w:asciiTheme="minorHAnsi" w:hAnsiTheme="minorHAnsi" w:cstheme="minorHAnsi"/>
          <w:bCs/>
          <w:szCs w:val="22"/>
        </w:rPr>
        <w:t>1</w:t>
      </w:r>
      <w:r w:rsidRPr="007541A1">
        <w:rPr>
          <w:rFonts w:asciiTheme="minorHAnsi" w:hAnsiTheme="minorHAnsi" w:cstheme="minorHAnsi"/>
          <w:bCs/>
          <w:szCs w:val="22"/>
        </w:rPr>
        <w:t xml:space="preserve"> powyżej, może dokonać również notariusz.</w:t>
      </w:r>
    </w:p>
    <w:p w14:paraId="6F5D5497" w14:textId="77777777" w:rsidR="007541A1" w:rsidRDefault="00A534BD"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4B71A0">
      <w:pPr>
        <w:pStyle w:val="Default"/>
        <w:numPr>
          <w:ilvl w:val="0"/>
          <w:numId w:val="21"/>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4B71A0">
      <w:pPr>
        <w:pStyle w:val="Default"/>
        <w:numPr>
          <w:ilvl w:val="0"/>
          <w:numId w:val="21"/>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4B71A0">
      <w:pPr>
        <w:pStyle w:val="Default"/>
        <w:numPr>
          <w:ilvl w:val="0"/>
          <w:numId w:val="21"/>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4B71A0">
      <w:pPr>
        <w:pStyle w:val="Default"/>
        <w:numPr>
          <w:ilvl w:val="0"/>
          <w:numId w:val="21"/>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043C46F3" w:rsidR="005E2EE3" w:rsidRPr="00CF1730" w:rsidRDefault="00926862" w:rsidP="004B71A0">
      <w:pPr>
        <w:pStyle w:val="Akapitzlist"/>
        <w:numPr>
          <w:ilvl w:val="0"/>
          <w:numId w:val="23"/>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0D591A">
        <w:rPr>
          <w:rFonts w:eastAsia="Times New Roman" w:cstheme="minorHAnsi"/>
          <w:b/>
          <w:bCs/>
          <w:lang w:eastAsia="pl-PL"/>
        </w:rPr>
        <w:t>12 czerwca</w:t>
      </w:r>
      <w:r w:rsidRPr="00CF1730">
        <w:rPr>
          <w:rFonts w:eastAsia="Times New Roman" w:cstheme="minorHAnsi"/>
          <w:b/>
          <w:bCs/>
          <w:lang w:eastAsia="pl-PL"/>
        </w:rPr>
        <w:t xml:space="preserve"> 202</w:t>
      </w:r>
      <w:r w:rsidR="004631E1">
        <w:rPr>
          <w:rFonts w:eastAsia="Times New Roman" w:cstheme="minorHAnsi"/>
          <w:b/>
          <w:bCs/>
          <w:lang w:eastAsia="pl-PL"/>
        </w:rPr>
        <w:t>5</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4BB8BBAD" w:rsidR="005E2EE3" w:rsidRPr="00092C55" w:rsidRDefault="00926862" w:rsidP="004B71A0">
      <w:pPr>
        <w:pStyle w:val="Akapitzlist"/>
        <w:numPr>
          <w:ilvl w:val="0"/>
          <w:numId w:val="23"/>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0D591A">
        <w:rPr>
          <w:rFonts w:cstheme="minorHAnsi"/>
          <w:b/>
        </w:rPr>
        <w:t>12 czerwca</w:t>
      </w:r>
      <w:r w:rsidRPr="00CF1730">
        <w:rPr>
          <w:rFonts w:cstheme="minorHAnsi"/>
          <w:b/>
        </w:rPr>
        <w:t xml:space="preserve"> 202</w:t>
      </w:r>
      <w:r w:rsidR="004631E1">
        <w:rPr>
          <w:rFonts w:cstheme="minorHAnsi"/>
          <w:b/>
        </w:rPr>
        <w:t>5</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33410A6D" w:rsidR="00092C55" w:rsidRPr="00513160" w:rsidRDefault="00092C55" w:rsidP="004B71A0">
      <w:pPr>
        <w:pStyle w:val="Akapitzlist"/>
        <w:numPr>
          <w:ilvl w:val="0"/>
          <w:numId w:val="23"/>
        </w:numPr>
        <w:spacing w:after="0" w:line="240" w:lineRule="auto"/>
        <w:ind w:left="426"/>
        <w:jc w:val="both"/>
        <w:rPr>
          <w:strike/>
        </w:rPr>
      </w:pPr>
      <w:r w:rsidRPr="00092C55">
        <w:rPr>
          <w:rFonts w:cs="Calibri"/>
        </w:rPr>
        <w:lastRenderedPageBreak/>
        <w:t xml:space="preserve">Ofertę wraz z wymaganymi dokumentami należy umieścić na </w:t>
      </w:r>
      <w:hyperlink r:id="rId30">
        <w:r w:rsidRPr="00092C55">
          <w:rPr>
            <w:rFonts w:cs="Calibri"/>
            <w:color w:val="1155CC"/>
            <w:u w:val="single"/>
          </w:rPr>
          <w:t>platformazakupowa.pl</w:t>
        </w:r>
      </w:hyperlink>
      <w:r w:rsidRPr="00092C55">
        <w:rPr>
          <w:rFonts w:cs="Calibri"/>
        </w:rPr>
        <w:t xml:space="preserve"> pod adresem: </w:t>
      </w:r>
      <w:hyperlink r:id="rId31" w:history="1">
        <w:r w:rsidR="000D591A" w:rsidRPr="000F15E1">
          <w:rPr>
            <w:rStyle w:val="Hipercze"/>
            <w:rFonts w:cs="Calibri"/>
          </w:rPr>
          <w:t>https://platformazakupowa.pl/transakcja/1108173</w:t>
        </w:r>
      </w:hyperlink>
      <w:r w:rsidR="000D591A">
        <w:rPr>
          <w:rFonts w:cs="Calibri"/>
        </w:rPr>
        <w:t xml:space="preserve"> </w:t>
      </w:r>
    </w:p>
    <w:p w14:paraId="75B623C7" w14:textId="7AAAB9EC"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9E52305"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32">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3">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4">
        <w:r w:rsidRPr="00513160">
          <w:rPr>
            <w:rFonts w:cs="Calibri"/>
            <w:color w:val="1155CC"/>
            <w:u w:val="single"/>
          </w:rPr>
          <w:t>https://platformazakupowa.pl/strona/45-instrukcje</w:t>
        </w:r>
      </w:hyperlink>
    </w:p>
    <w:p w14:paraId="7C5BDEFF" w14:textId="753EF864" w:rsidR="007541A1" w:rsidRPr="004631E1" w:rsidRDefault="00092C55" w:rsidP="004631E1">
      <w:pPr>
        <w:pStyle w:val="Akapitzlist"/>
        <w:numPr>
          <w:ilvl w:val="0"/>
          <w:numId w:val="23"/>
        </w:numPr>
        <w:spacing w:after="0" w:line="240" w:lineRule="auto"/>
        <w:ind w:left="426"/>
        <w:jc w:val="both"/>
        <w:rPr>
          <w:rFonts w:cs="Calibri"/>
        </w:rPr>
      </w:pPr>
      <w:bookmarkStart w:id="14" w:name="_1fob9te" w:colFirst="0" w:colLast="0"/>
      <w:bookmarkEnd w:id="14"/>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4B71A0">
      <w:pPr>
        <w:pStyle w:val="Akapitzlist"/>
        <w:numPr>
          <w:ilvl w:val="0"/>
          <w:numId w:val="23"/>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4B71A0">
      <w:pPr>
        <w:pStyle w:val="Akapitzlist"/>
        <w:numPr>
          <w:ilvl w:val="0"/>
          <w:numId w:val="49"/>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4B71A0">
      <w:pPr>
        <w:pStyle w:val="Akapitzlist"/>
        <w:numPr>
          <w:ilvl w:val="0"/>
          <w:numId w:val="49"/>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3A867A37" w:rsidR="00092C55" w:rsidRPr="007541A1"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5">
        <w:r w:rsidRPr="007541A1">
          <w:rPr>
            <w:rFonts w:asciiTheme="minorHAnsi" w:hAnsiTheme="minorHAnsi" w:cstheme="minorHAnsi"/>
            <w:color w:val="1155CC"/>
            <w:u w:val="single"/>
          </w:rPr>
          <w:t xml:space="preserve"> platformazakupowa.pl</w:t>
        </w:r>
      </w:hyperlink>
      <w:r w:rsidRPr="007541A1">
        <w:rPr>
          <w:rFonts w:asciiTheme="minorHAnsi" w:hAnsiTheme="minorHAnsi" w:cstheme="minorHAnsi"/>
        </w:rPr>
        <w:t xml:space="preserve"> w sekcji ,,Komunikaty” .</w:t>
      </w:r>
    </w:p>
    <w:p w14:paraId="4C66F524" w14:textId="77777777" w:rsidR="005E2EE3" w:rsidRPr="007541A1" w:rsidRDefault="005E2EE3" w:rsidP="007541A1">
      <w:pPr>
        <w:pStyle w:val="Tekstpodstawowy"/>
        <w:tabs>
          <w:tab w:val="left" w:pos="0"/>
        </w:tabs>
        <w:jc w:val="both"/>
        <w:rPr>
          <w:rFonts w:asciiTheme="minorHAnsi" w:hAnsiTheme="minorHAnsi" w:cstheme="minorHAnsi"/>
          <w:sz w:val="22"/>
          <w:szCs w:val="22"/>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08E948D9" w:rsidR="005E2EE3" w:rsidRDefault="00926862">
      <w:pPr>
        <w:pStyle w:val="Akapitzlist"/>
        <w:numPr>
          <w:ilvl w:val="0"/>
          <w:numId w:val="2"/>
        </w:numPr>
        <w:spacing w:after="0" w:line="240" w:lineRule="auto"/>
        <w:jc w:val="both"/>
      </w:pPr>
      <w:r>
        <w:rPr>
          <w:rFonts w:cs="Tahoma"/>
          <w:color w:val="000000"/>
        </w:rPr>
        <w:t xml:space="preserve">Cena powinna być obliczona w sposób wskazany w zał. nr 1 do SWZ - Formularz ofertowy </w:t>
      </w:r>
      <w:r w:rsidR="00017918">
        <w:rPr>
          <w:rFonts w:cs="Tahoma"/>
          <w:color w:val="000000"/>
        </w:rPr>
        <w:t xml:space="preserve">(odpowiednim dla każdej części) </w:t>
      </w:r>
      <w:r>
        <w:rPr>
          <w:rFonts w:cs="Tahoma"/>
          <w:color w:val="000000"/>
        </w:rPr>
        <w:t>wraz z podaniem cen jednostkowych za oferowany przedmiot zamówienia.</w:t>
      </w:r>
    </w:p>
    <w:p w14:paraId="7EC82BC6"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 xml:space="preserve">ówienia, zabrania się wariantowości cen. </w:t>
      </w: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5C63FD7F" w14:textId="369400A8" w:rsidR="005E2EE3" w:rsidRPr="00E817FE" w:rsidRDefault="00E817FE">
      <w:pPr>
        <w:widowControl w:val="0"/>
        <w:shd w:val="clear" w:color="auto" w:fill="FFFFFF"/>
        <w:tabs>
          <w:tab w:val="left" w:pos="0"/>
        </w:tabs>
        <w:spacing w:after="0" w:line="240" w:lineRule="auto"/>
        <w:ind w:left="426"/>
        <w:rPr>
          <w:rFonts w:cs="Tahoma"/>
          <w:b/>
          <w:bCs/>
          <w:u w:val="single"/>
        </w:rPr>
      </w:pPr>
      <w:r w:rsidRPr="00E817FE">
        <w:rPr>
          <w:rFonts w:cs="Tahoma"/>
          <w:b/>
          <w:bCs/>
          <w:u w:val="single"/>
        </w:rPr>
        <w:t>Część A i B:</w:t>
      </w:r>
    </w:p>
    <w:tbl>
      <w:tblPr>
        <w:tblStyle w:val="Tabela-Siatka"/>
        <w:tblW w:w="5201" w:type="dxa"/>
        <w:jc w:val="center"/>
        <w:tblLook w:val="04A0" w:firstRow="1" w:lastRow="0" w:firstColumn="1" w:lastColumn="0" w:noHBand="0" w:noVBand="1"/>
      </w:tblPr>
      <w:tblGrid>
        <w:gridCol w:w="381"/>
        <w:gridCol w:w="3567"/>
        <w:gridCol w:w="1253"/>
      </w:tblGrid>
      <w:tr w:rsidR="005E2EE3" w14:paraId="77F54060" w14:textId="77777777" w:rsidTr="008503AE">
        <w:trPr>
          <w:trHeight w:val="284"/>
          <w:jc w:val="center"/>
        </w:trPr>
        <w:tc>
          <w:tcPr>
            <w:tcW w:w="381" w:type="dxa"/>
            <w:tcBorders>
              <w:top w:val="nil"/>
              <w:left w:val="nil"/>
              <w:bottom w:val="nil"/>
              <w:right w:val="nil"/>
            </w:tcBorders>
            <w:shd w:val="clear" w:color="auto" w:fill="auto"/>
            <w:vAlign w:val="center"/>
          </w:tcPr>
          <w:p w14:paraId="0300CD87" w14:textId="77777777" w:rsidR="005E2EE3" w:rsidRDefault="005E2EE3">
            <w:pPr>
              <w:pStyle w:val="Akapitzlist"/>
              <w:widowControl w:val="0"/>
              <w:tabs>
                <w:tab w:val="left" w:pos="1080"/>
                <w:tab w:val="left" w:pos="2268"/>
                <w:tab w:val="left" w:pos="2552"/>
              </w:tabs>
              <w:spacing w:after="0" w:line="240" w:lineRule="auto"/>
              <w:ind w:left="0"/>
              <w:rPr>
                <w:rFonts w:cs="Tahoma"/>
              </w:rPr>
            </w:pPr>
          </w:p>
        </w:tc>
        <w:tc>
          <w:tcPr>
            <w:tcW w:w="3567" w:type="dxa"/>
            <w:tcBorders>
              <w:top w:val="nil"/>
              <w:left w:val="nil"/>
              <w:bottom w:val="nil"/>
              <w:right w:val="nil"/>
            </w:tcBorders>
            <w:shd w:val="clear" w:color="auto" w:fill="auto"/>
            <w:vAlign w:val="center"/>
          </w:tcPr>
          <w:p w14:paraId="50D96618" w14:textId="77777777" w:rsidR="005E2EE3" w:rsidRDefault="00926862">
            <w:pPr>
              <w:pStyle w:val="Akapitzlist"/>
              <w:widowControl w:val="0"/>
              <w:tabs>
                <w:tab w:val="left" w:pos="1080"/>
                <w:tab w:val="left" w:pos="2268"/>
                <w:tab w:val="left" w:pos="2552"/>
              </w:tabs>
              <w:spacing w:after="0" w:line="240" w:lineRule="auto"/>
              <w:ind w:left="0"/>
              <w:rPr>
                <w:rFonts w:cs="Tahoma"/>
              </w:rPr>
            </w:pPr>
            <w:r>
              <w:rPr>
                <w:rFonts w:cs="Tahoma"/>
              </w:rPr>
              <w:t>Kryterium:</w:t>
            </w:r>
          </w:p>
        </w:tc>
        <w:tc>
          <w:tcPr>
            <w:tcW w:w="1253" w:type="dxa"/>
            <w:tcBorders>
              <w:top w:val="nil"/>
              <w:left w:val="nil"/>
              <w:bottom w:val="nil"/>
              <w:right w:val="nil"/>
            </w:tcBorders>
            <w:shd w:val="clear" w:color="auto" w:fill="auto"/>
            <w:vAlign w:val="center"/>
          </w:tcPr>
          <w:p w14:paraId="3F2E8D73" w14:textId="77777777" w:rsidR="005E2EE3" w:rsidRDefault="00926862">
            <w:pPr>
              <w:pStyle w:val="Akapitzlist"/>
              <w:widowControl w:val="0"/>
              <w:tabs>
                <w:tab w:val="left" w:pos="1080"/>
                <w:tab w:val="left" w:pos="2268"/>
                <w:tab w:val="left" w:pos="2552"/>
              </w:tabs>
              <w:spacing w:after="0" w:line="240" w:lineRule="auto"/>
              <w:ind w:left="0"/>
              <w:jc w:val="center"/>
              <w:rPr>
                <w:rFonts w:cs="Tahoma"/>
              </w:rPr>
            </w:pPr>
            <w:r>
              <w:rPr>
                <w:rFonts w:cs="Tahoma"/>
              </w:rPr>
              <w:t>Waga:</w:t>
            </w:r>
          </w:p>
        </w:tc>
      </w:tr>
      <w:tr w:rsidR="005E2EE3" w14:paraId="499B3795" w14:textId="77777777" w:rsidTr="008503AE">
        <w:trPr>
          <w:jc w:val="center"/>
        </w:trPr>
        <w:tc>
          <w:tcPr>
            <w:tcW w:w="381" w:type="dxa"/>
            <w:tcBorders>
              <w:top w:val="nil"/>
              <w:left w:val="nil"/>
              <w:bottom w:val="nil"/>
              <w:right w:val="nil"/>
            </w:tcBorders>
            <w:shd w:val="clear" w:color="auto" w:fill="auto"/>
          </w:tcPr>
          <w:p w14:paraId="16B3ADA5" w14:textId="77777777" w:rsidR="005E2EE3" w:rsidRDefault="00926862">
            <w:pPr>
              <w:pStyle w:val="Akapitzlist"/>
              <w:widowControl w:val="0"/>
              <w:tabs>
                <w:tab w:val="left" w:pos="1080"/>
                <w:tab w:val="left" w:pos="2268"/>
                <w:tab w:val="left" w:pos="2552"/>
              </w:tabs>
              <w:spacing w:after="0" w:line="240" w:lineRule="auto"/>
              <w:ind w:left="0"/>
              <w:rPr>
                <w:rFonts w:cs="Tahoma"/>
              </w:rPr>
            </w:pPr>
            <w:r>
              <w:rPr>
                <w:rFonts w:cs="Tahoma"/>
              </w:rPr>
              <w:t>1.</w:t>
            </w:r>
          </w:p>
        </w:tc>
        <w:tc>
          <w:tcPr>
            <w:tcW w:w="3567" w:type="dxa"/>
            <w:tcBorders>
              <w:top w:val="nil"/>
              <w:left w:val="nil"/>
              <w:bottom w:val="nil"/>
              <w:right w:val="nil"/>
            </w:tcBorders>
            <w:shd w:val="clear" w:color="auto" w:fill="auto"/>
          </w:tcPr>
          <w:p w14:paraId="061955B5" w14:textId="77777777" w:rsidR="005E2EE3" w:rsidRDefault="00926862">
            <w:pPr>
              <w:pStyle w:val="Akapitzlist"/>
              <w:widowControl w:val="0"/>
              <w:tabs>
                <w:tab w:val="left" w:pos="1080"/>
                <w:tab w:val="left" w:pos="2268"/>
                <w:tab w:val="left" w:pos="2552"/>
              </w:tabs>
              <w:spacing w:after="0" w:line="240" w:lineRule="auto"/>
              <w:ind w:left="0"/>
              <w:rPr>
                <w:rFonts w:cs="Tahoma"/>
              </w:rPr>
            </w:pPr>
            <w:r>
              <w:rPr>
                <w:rFonts w:cs="Tahoma"/>
              </w:rPr>
              <w:t>Cena:</w:t>
            </w:r>
          </w:p>
        </w:tc>
        <w:tc>
          <w:tcPr>
            <w:tcW w:w="1253" w:type="dxa"/>
            <w:tcBorders>
              <w:top w:val="nil"/>
              <w:left w:val="nil"/>
              <w:bottom w:val="nil"/>
              <w:right w:val="nil"/>
            </w:tcBorders>
            <w:shd w:val="clear" w:color="auto" w:fill="auto"/>
          </w:tcPr>
          <w:p w14:paraId="14F9AE2A" w14:textId="1CD9514D" w:rsidR="005E2EE3" w:rsidRDefault="00926862">
            <w:pPr>
              <w:pStyle w:val="Akapitzlist"/>
              <w:widowControl w:val="0"/>
              <w:tabs>
                <w:tab w:val="left" w:pos="1080"/>
                <w:tab w:val="left" w:pos="2268"/>
                <w:tab w:val="left" w:pos="2552"/>
              </w:tabs>
              <w:spacing w:after="0" w:line="240" w:lineRule="auto"/>
              <w:ind w:left="0"/>
              <w:jc w:val="center"/>
              <w:rPr>
                <w:rFonts w:cs="Tahoma"/>
              </w:rPr>
            </w:pPr>
            <w:r>
              <w:rPr>
                <w:rFonts w:cs="Tahoma"/>
              </w:rPr>
              <w:t>60</w:t>
            </w:r>
            <w:r w:rsidR="00296360">
              <w:rPr>
                <w:rFonts w:cs="Tahoma"/>
              </w:rPr>
              <w:t>,00</w:t>
            </w:r>
          </w:p>
        </w:tc>
      </w:tr>
      <w:tr w:rsidR="005E2EE3" w14:paraId="3BA1F834" w14:textId="77777777" w:rsidTr="008503AE">
        <w:trPr>
          <w:jc w:val="center"/>
        </w:trPr>
        <w:tc>
          <w:tcPr>
            <w:tcW w:w="381" w:type="dxa"/>
            <w:tcBorders>
              <w:top w:val="nil"/>
              <w:left w:val="nil"/>
              <w:bottom w:val="nil"/>
              <w:right w:val="nil"/>
            </w:tcBorders>
            <w:shd w:val="clear" w:color="auto" w:fill="auto"/>
          </w:tcPr>
          <w:p w14:paraId="62B01D0D" w14:textId="77777777" w:rsidR="005E2EE3" w:rsidRDefault="00926862">
            <w:pPr>
              <w:pStyle w:val="Akapitzlist"/>
              <w:widowControl w:val="0"/>
              <w:tabs>
                <w:tab w:val="left" w:pos="1080"/>
                <w:tab w:val="left" w:pos="2268"/>
                <w:tab w:val="left" w:pos="2552"/>
              </w:tabs>
              <w:spacing w:after="0" w:line="240" w:lineRule="auto"/>
              <w:ind w:left="0"/>
              <w:rPr>
                <w:rFonts w:cs="Tahoma"/>
              </w:rPr>
            </w:pPr>
            <w:r>
              <w:rPr>
                <w:rFonts w:cs="Tahoma"/>
              </w:rPr>
              <w:lastRenderedPageBreak/>
              <w:t>2.</w:t>
            </w:r>
          </w:p>
        </w:tc>
        <w:tc>
          <w:tcPr>
            <w:tcW w:w="3567" w:type="dxa"/>
            <w:tcBorders>
              <w:top w:val="nil"/>
              <w:left w:val="nil"/>
              <w:bottom w:val="nil"/>
              <w:right w:val="nil"/>
            </w:tcBorders>
            <w:shd w:val="clear" w:color="auto" w:fill="auto"/>
          </w:tcPr>
          <w:p w14:paraId="19577855" w14:textId="23437041" w:rsidR="005E2EE3" w:rsidRDefault="008503AE">
            <w:pPr>
              <w:pStyle w:val="Akapitzlist"/>
              <w:widowControl w:val="0"/>
              <w:tabs>
                <w:tab w:val="left" w:pos="1080"/>
                <w:tab w:val="left" w:pos="2268"/>
                <w:tab w:val="left" w:pos="2552"/>
              </w:tabs>
              <w:spacing w:after="0" w:line="240" w:lineRule="auto"/>
              <w:ind w:left="0"/>
              <w:rPr>
                <w:rFonts w:cs="Tahoma"/>
              </w:rPr>
            </w:pPr>
            <w:r>
              <w:rPr>
                <w:rFonts w:cs="Tahoma"/>
              </w:rPr>
              <w:t>Właściwości techniczno-eksploatacyjne</w:t>
            </w:r>
            <w:r w:rsidR="00926862">
              <w:rPr>
                <w:rFonts w:cs="Tahoma"/>
              </w:rPr>
              <w:t>:</w:t>
            </w:r>
          </w:p>
        </w:tc>
        <w:tc>
          <w:tcPr>
            <w:tcW w:w="1253" w:type="dxa"/>
            <w:tcBorders>
              <w:top w:val="nil"/>
              <w:left w:val="nil"/>
              <w:bottom w:val="nil"/>
              <w:right w:val="nil"/>
            </w:tcBorders>
            <w:shd w:val="clear" w:color="auto" w:fill="auto"/>
          </w:tcPr>
          <w:p w14:paraId="4BB00AFA" w14:textId="47CE7B83" w:rsidR="005E2EE3" w:rsidRDefault="008503AE">
            <w:pPr>
              <w:pStyle w:val="Akapitzlist"/>
              <w:widowControl w:val="0"/>
              <w:tabs>
                <w:tab w:val="left" w:pos="1080"/>
                <w:tab w:val="left" w:pos="2268"/>
                <w:tab w:val="left" w:pos="2552"/>
              </w:tabs>
              <w:spacing w:after="0" w:line="240" w:lineRule="auto"/>
              <w:ind w:left="0"/>
              <w:jc w:val="center"/>
              <w:rPr>
                <w:rFonts w:cs="Tahoma"/>
              </w:rPr>
            </w:pPr>
            <w:r>
              <w:rPr>
                <w:rFonts w:cs="Tahoma"/>
              </w:rPr>
              <w:t>4</w:t>
            </w:r>
            <w:r w:rsidR="00926862">
              <w:rPr>
                <w:rFonts w:cs="Tahoma"/>
              </w:rPr>
              <w:t>0</w:t>
            </w:r>
            <w:r w:rsidR="00296360">
              <w:rPr>
                <w:rFonts w:cs="Tahoma"/>
              </w:rPr>
              <w:t>,00</w:t>
            </w:r>
          </w:p>
        </w:tc>
      </w:tr>
      <w:tr w:rsidR="005E2EE3" w14:paraId="016DFBEC" w14:textId="77777777" w:rsidTr="008503AE">
        <w:trPr>
          <w:jc w:val="center"/>
        </w:trPr>
        <w:tc>
          <w:tcPr>
            <w:tcW w:w="3948" w:type="dxa"/>
            <w:gridSpan w:val="2"/>
            <w:tcBorders>
              <w:left w:val="nil"/>
              <w:bottom w:val="nil"/>
              <w:right w:val="nil"/>
            </w:tcBorders>
            <w:shd w:val="clear" w:color="auto" w:fill="auto"/>
          </w:tcPr>
          <w:p w14:paraId="6F9ECA30" w14:textId="77777777" w:rsidR="005E2EE3" w:rsidRDefault="00926862">
            <w:pPr>
              <w:pStyle w:val="Akapitzlist"/>
              <w:widowControl w:val="0"/>
              <w:tabs>
                <w:tab w:val="left" w:pos="1080"/>
                <w:tab w:val="left" w:pos="2268"/>
                <w:tab w:val="left" w:pos="2552"/>
              </w:tabs>
              <w:spacing w:after="0" w:line="240" w:lineRule="auto"/>
              <w:ind w:left="0"/>
              <w:jc w:val="center"/>
              <w:rPr>
                <w:rFonts w:cs="Tahoma"/>
              </w:rPr>
            </w:pPr>
            <w:r>
              <w:rPr>
                <w:rFonts w:cs="Tahoma"/>
              </w:rPr>
              <w:t>R a z e m:</w:t>
            </w:r>
          </w:p>
        </w:tc>
        <w:tc>
          <w:tcPr>
            <w:tcW w:w="1253" w:type="dxa"/>
            <w:tcBorders>
              <w:left w:val="nil"/>
              <w:bottom w:val="nil"/>
              <w:right w:val="nil"/>
            </w:tcBorders>
            <w:shd w:val="clear" w:color="auto" w:fill="auto"/>
          </w:tcPr>
          <w:p w14:paraId="39BF7811" w14:textId="19925568" w:rsidR="005E2EE3" w:rsidRDefault="00926862">
            <w:pPr>
              <w:pStyle w:val="Akapitzlist"/>
              <w:widowControl w:val="0"/>
              <w:tabs>
                <w:tab w:val="left" w:pos="1080"/>
                <w:tab w:val="left" w:pos="2268"/>
                <w:tab w:val="left" w:pos="2552"/>
              </w:tabs>
              <w:spacing w:after="0" w:line="240" w:lineRule="auto"/>
              <w:ind w:left="0"/>
              <w:jc w:val="center"/>
              <w:rPr>
                <w:rFonts w:cs="Tahoma"/>
              </w:rPr>
            </w:pPr>
            <w:r>
              <w:rPr>
                <w:rFonts w:cs="Tahoma"/>
              </w:rPr>
              <w:t>100</w:t>
            </w:r>
            <w:r w:rsidR="00296360">
              <w:rPr>
                <w:rFonts w:cs="Tahoma"/>
              </w:rPr>
              <w:t>,00</w:t>
            </w:r>
          </w:p>
        </w:tc>
      </w:tr>
    </w:tbl>
    <w:p w14:paraId="736634BE" w14:textId="77777777" w:rsidR="005E2EE3" w:rsidRPr="00317001" w:rsidRDefault="005E2EE3">
      <w:pPr>
        <w:widowControl w:val="0"/>
        <w:shd w:val="clear" w:color="auto" w:fill="FFFFFF"/>
        <w:tabs>
          <w:tab w:val="left" w:pos="851"/>
          <w:tab w:val="left" w:pos="2268"/>
          <w:tab w:val="left" w:pos="2552"/>
        </w:tabs>
        <w:spacing w:after="0" w:line="240" w:lineRule="auto"/>
        <w:jc w:val="both"/>
        <w:rPr>
          <w:rFonts w:cs="Tahoma"/>
          <w:sz w:val="20"/>
          <w:szCs w:val="20"/>
        </w:rPr>
      </w:pPr>
    </w:p>
    <w:p w14:paraId="33025D14" w14:textId="77777777" w:rsidR="005E2EE3" w:rsidRDefault="00926862">
      <w:pPr>
        <w:pStyle w:val="Akapitzlist"/>
        <w:widowControl w:val="0"/>
        <w:shd w:val="clear" w:color="auto" w:fill="FFFFFF"/>
        <w:tabs>
          <w:tab w:val="left" w:pos="1080"/>
          <w:tab w:val="left" w:pos="2268"/>
          <w:tab w:val="left" w:pos="2552"/>
        </w:tabs>
        <w:spacing w:after="0" w:line="240" w:lineRule="auto"/>
        <w:ind w:left="0"/>
        <w:rPr>
          <w:rFonts w:cs="Tahoma"/>
        </w:rPr>
      </w:pPr>
      <w:r>
        <w:rPr>
          <w:rFonts w:cs="Tahoma"/>
        </w:rPr>
        <w:t>Kryteria oceny oferty będą obliczane według następujących wzorów:</w:t>
      </w:r>
    </w:p>
    <w:p w14:paraId="7CB9979C" w14:textId="1174B97F" w:rsidR="005E2EE3" w:rsidRDefault="00926862" w:rsidP="004B71A0">
      <w:pPr>
        <w:widowControl w:val="0"/>
        <w:numPr>
          <w:ilvl w:val="0"/>
          <w:numId w:val="34"/>
        </w:numPr>
        <w:shd w:val="clear" w:color="auto" w:fill="FFFFFF"/>
        <w:tabs>
          <w:tab w:val="left" w:pos="0"/>
          <w:tab w:val="left" w:pos="426"/>
          <w:tab w:val="left" w:pos="2552"/>
        </w:tabs>
        <w:spacing w:after="0" w:line="240" w:lineRule="auto"/>
        <w:jc w:val="both"/>
        <w:rPr>
          <w:rFonts w:cs="Tahoma"/>
        </w:rPr>
      </w:pPr>
      <w:r>
        <w:rPr>
          <w:rFonts w:cs="Tahoma"/>
          <w:u w:val="single"/>
        </w:rPr>
        <w:t>Cena</w:t>
      </w:r>
      <w:r>
        <w:rPr>
          <w:rFonts w:cs="Tahoma"/>
        </w:rPr>
        <w:t xml:space="preserve"> - w kryterium cena Wykonawca może uzyskać maksymalnie 60</w:t>
      </w:r>
      <w:r w:rsidR="00B95A4A">
        <w:rPr>
          <w:rFonts w:cs="Tahoma"/>
        </w:rPr>
        <w:t>,00</w:t>
      </w:r>
      <w:r>
        <w:rPr>
          <w:rFonts w:cs="Tahoma"/>
        </w:rPr>
        <w:t xml:space="preserve"> pkt.</w:t>
      </w:r>
    </w:p>
    <w:p w14:paraId="76FA4995" w14:textId="77777777" w:rsidR="005E2EE3" w:rsidRDefault="00926862">
      <w:pPr>
        <w:widowControl w:val="0"/>
        <w:shd w:val="clear" w:color="auto" w:fill="FFFFFF"/>
        <w:tabs>
          <w:tab w:val="left" w:pos="0"/>
          <w:tab w:val="left" w:pos="426"/>
          <w:tab w:val="left" w:pos="2552"/>
        </w:tabs>
        <w:spacing w:after="0" w:line="240" w:lineRule="auto"/>
        <w:jc w:val="both"/>
        <w:rPr>
          <w:rFonts w:cs="Tahoma"/>
        </w:rPr>
      </w:pPr>
      <w:r>
        <w:rPr>
          <w:rFonts w:cs="Tahoma"/>
        </w:rPr>
        <w:tab/>
        <w:t>Ocena punktowa obliczana będzie wg wzoru:</w:t>
      </w:r>
    </w:p>
    <w:p w14:paraId="7AE5DA87" w14:textId="77777777" w:rsidR="005E2EE3" w:rsidRDefault="005E2EE3">
      <w:pPr>
        <w:widowControl w:val="0"/>
        <w:shd w:val="clear" w:color="auto" w:fill="FFFFFF"/>
        <w:tabs>
          <w:tab w:val="left" w:pos="1080"/>
          <w:tab w:val="left" w:pos="2268"/>
          <w:tab w:val="left" w:pos="2552"/>
        </w:tabs>
        <w:spacing w:after="0" w:line="240" w:lineRule="auto"/>
        <w:ind w:left="426"/>
        <w:rPr>
          <w:rFonts w:cs="Tahoma"/>
          <w:sz w:val="12"/>
        </w:rPr>
      </w:pPr>
    </w:p>
    <w:p w14:paraId="5EFD618E" w14:textId="77777777" w:rsidR="005E2EE3" w:rsidRDefault="00926862">
      <w:pPr>
        <w:widowControl w:val="0"/>
        <w:shd w:val="clear" w:color="auto" w:fill="FFFFFF"/>
        <w:tabs>
          <w:tab w:val="left" w:pos="1080"/>
          <w:tab w:val="left" w:pos="2268"/>
          <w:tab w:val="left" w:pos="2552"/>
        </w:tabs>
        <w:spacing w:after="0" w:line="240" w:lineRule="auto"/>
        <w:ind w:left="426"/>
        <w:jc w:val="center"/>
        <w:rPr>
          <w:rFonts w:cs="Tahoma"/>
          <w:b/>
        </w:rPr>
      </w:pPr>
      <w:r>
        <w:rPr>
          <w:rFonts w:cs="Tahoma"/>
          <w:b/>
          <w:u w:val="single"/>
        </w:rPr>
        <w:t>Cena</w:t>
      </w:r>
      <w:r>
        <w:rPr>
          <w:rFonts w:cs="Tahoma"/>
          <w:b/>
        </w:rPr>
        <w:t xml:space="preserve"> = Cena minimalna / Cena badana * 100 * 60%</w:t>
      </w:r>
    </w:p>
    <w:p w14:paraId="39946FCF" w14:textId="77777777" w:rsidR="005E2EE3" w:rsidRDefault="005E2EE3">
      <w:pPr>
        <w:widowControl w:val="0"/>
        <w:shd w:val="clear" w:color="auto" w:fill="FFFFFF"/>
        <w:tabs>
          <w:tab w:val="left" w:pos="1080"/>
          <w:tab w:val="left" w:pos="2268"/>
          <w:tab w:val="left" w:pos="2552"/>
        </w:tabs>
        <w:spacing w:after="0" w:line="240" w:lineRule="auto"/>
        <w:ind w:left="426"/>
        <w:jc w:val="center"/>
        <w:rPr>
          <w:rFonts w:cs="Tahoma"/>
          <w:b/>
          <w:sz w:val="12"/>
        </w:rPr>
      </w:pPr>
    </w:p>
    <w:p w14:paraId="0E922F45" w14:textId="77777777" w:rsidR="005E2EE3" w:rsidRDefault="00926862">
      <w:pPr>
        <w:widowControl w:val="0"/>
        <w:shd w:val="clear" w:color="auto" w:fill="FFFFFF"/>
        <w:tabs>
          <w:tab w:val="left" w:pos="709"/>
          <w:tab w:val="left" w:pos="1080"/>
          <w:tab w:val="left" w:pos="2268"/>
          <w:tab w:val="left" w:pos="2552"/>
        </w:tabs>
        <w:spacing w:after="0" w:line="240" w:lineRule="auto"/>
        <w:ind w:left="709"/>
        <w:rPr>
          <w:rFonts w:cs="Tahoma"/>
          <w:i/>
          <w:iCs/>
          <w:sz w:val="20"/>
        </w:rPr>
      </w:pPr>
      <w:r>
        <w:rPr>
          <w:rFonts w:cs="Tahoma"/>
          <w:i/>
          <w:iCs/>
          <w:sz w:val="20"/>
        </w:rPr>
        <w:t>Przy czym:</w:t>
      </w:r>
    </w:p>
    <w:p w14:paraId="192C2018" w14:textId="77777777" w:rsidR="005E2EE3" w:rsidRDefault="00926862">
      <w:pPr>
        <w:widowControl w:val="0"/>
        <w:shd w:val="clear" w:color="auto" w:fill="FFFFFF"/>
        <w:tabs>
          <w:tab w:val="left" w:pos="851"/>
          <w:tab w:val="left" w:pos="2268"/>
          <w:tab w:val="left" w:pos="2552"/>
        </w:tabs>
        <w:spacing w:after="0" w:line="240" w:lineRule="auto"/>
        <w:ind w:left="426"/>
        <w:rPr>
          <w:rFonts w:cs="Tahoma"/>
          <w:i/>
          <w:iCs/>
          <w:sz w:val="20"/>
        </w:rPr>
      </w:pPr>
      <w:r>
        <w:rPr>
          <w:rFonts w:cs="Tahoma"/>
          <w:i/>
          <w:iCs/>
          <w:sz w:val="20"/>
        </w:rPr>
        <w:tab/>
        <w:t>Cena minimalna – najniższa cena spośród złożonych ofert</w:t>
      </w:r>
    </w:p>
    <w:p w14:paraId="4CD7EAC5" w14:textId="77777777" w:rsidR="005E2EE3" w:rsidRDefault="00926862">
      <w:pPr>
        <w:widowControl w:val="0"/>
        <w:shd w:val="clear" w:color="auto" w:fill="FFFFFF"/>
        <w:tabs>
          <w:tab w:val="left" w:pos="851"/>
          <w:tab w:val="left" w:pos="2268"/>
          <w:tab w:val="left" w:pos="2552"/>
        </w:tabs>
        <w:spacing w:after="0" w:line="240" w:lineRule="auto"/>
        <w:ind w:left="426"/>
        <w:rPr>
          <w:rFonts w:cs="Tahoma"/>
          <w:i/>
          <w:iCs/>
          <w:sz w:val="20"/>
        </w:rPr>
      </w:pPr>
      <w:r>
        <w:rPr>
          <w:rFonts w:cs="Tahoma"/>
          <w:i/>
          <w:iCs/>
          <w:sz w:val="20"/>
        </w:rPr>
        <w:tab/>
        <w:t>Cena badana – cena oferty badanej</w:t>
      </w:r>
    </w:p>
    <w:p w14:paraId="12566E4C" w14:textId="77777777" w:rsidR="005E2EE3" w:rsidRDefault="005E2EE3">
      <w:pPr>
        <w:widowControl w:val="0"/>
        <w:shd w:val="clear" w:color="auto" w:fill="FFFFFF"/>
        <w:tabs>
          <w:tab w:val="left" w:pos="1080"/>
          <w:tab w:val="left" w:pos="2268"/>
          <w:tab w:val="left" w:pos="2552"/>
        </w:tabs>
        <w:spacing w:after="0" w:line="240" w:lineRule="auto"/>
        <w:ind w:left="426"/>
        <w:rPr>
          <w:rFonts w:cs="Tahoma"/>
          <w:color w:val="FF0000"/>
          <w:sz w:val="16"/>
        </w:rPr>
      </w:pPr>
    </w:p>
    <w:p w14:paraId="12CA32AB" w14:textId="7F380064" w:rsidR="00B95A4A" w:rsidRPr="00B17768" w:rsidRDefault="00B95A4A" w:rsidP="004B71A0">
      <w:pPr>
        <w:pStyle w:val="Akapitzlist"/>
        <w:numPr>
          <w:ilvl w:val="0"/>
          <w:numId w:val="34"/>
        </w:numPr>
        <w:spacing w:after="0" w:line="240" w:lineRule="auto"/>
        <w:ind w:left="426"/>
        <w:rPr>
          <w:rFonts w:cs="Tahoma"/>
          <w:u w:val="single"/>
        </w:rPr>
      </w:pPr>
      <w:bookmarkStart w:id="15" w:name="_Hlk78975290"/>
      <w:r w:rsidRPr="00B17768">
        <w:rPr>
          <w:rFonts w:cs="Tahoma"/>
          <w:u w:val="single"/>
        </w:rPr>
        <w:t>Właściwości techniczno-eksploatacyjne</w:t>
      </w:r>
      <w:r w:rsidRPr="00B17768">
        <w:rPr>
          <w:rFonts w:cs="Tahoma"/>
        </w:rPr>
        <w:t xml:space="preserve"> </w:t>
      </w:r>
      <w:r w:rsidR="007C5578" w:rsidRPr="00B17768">
        <w:rPr>
          <w:rFonts w:cs="Tahoma"/>
        </w:rPr>
        <w:t xml:space="preserve">(T) </w:t>
      </w:r>
      <w:r w:rsidR="00D8443F" w:rsidRPr="00B17768">
        <w:rPr>
          <w:rFonts w:cs="Tahoma"/>
        </w:rPr>
        <w:t>–</w:t>
      </w:r>
      <w:r w:rsidRPr="00B17768">
        <w:rPr>
          <w:rFonts w:cs="Tahoma"/>
        </w:rPr>
        <w:t xml:space="preserve"> </w:t>
      </w:r>
      <w:r w:rsidR="00D8443F" w:rsidRPr="00B17768">
        <w:rPr>
          <w:rFonts w:cs="Tahoma"/>
        </w:rPr>
        <w:t>w tym kryterium Wykonawca może uzyskać maks. 40,00 pkt. Na powyższe kryterium składają się:</w:t>
      </w:r>
    </w:p>
    <w:p w14:paraId="2BCB4F9C" w14:textId="31B9E126" w:rsidR="00D8443F" w:rsidRPr="00317001" w:rsidRDefault="00D8443F" w:rsidP="00D8443F">
      <w:pPr>
        <w:pStyle w:val="Akapitzlist"/>
        <w:spacing w:after="0" w:line="240" w:lineRule="auto"/>
        <w:ind w:left="426"/>
        <w:rPr>
          <w:rFonts w:cs="Tahoma"/>
          <w:sz w:val="16"/>
          <w:szCs w:val="16"/>
          <w:u w:val="single"/>
        </w:rPr>
      </w:pPr>
    </w:p>
    <w:tbl>
      <w:tblPr>
        <w:tblStyle w:val="Tabela-Siatka"/>
        <w:tblW w:w="0" w:type="auto"/>
        <w:tblInd w:w="250" w:type="dxa"/>
        <w:tblLook w:val="04A0" w:firstRow="1" w:lastRow="0" w:firstColumn="1" w:lastColumn="0" w:noHBand="0" w:noVBand="1"/>
      </w:tblPr>
      <w:tblGrid>
        <w:gridCol w:w="417"/>
        <w:gridCol w:w="6353"/>
        <w:gridCol w:w="2160"/>
      </w:tblGrid>
      <w:tr w:rsidR="00D8443F" w:rsidRPr="00D8443F" w14:paraId="2EF5D820" w14:textId="77777777" w:rsidTr="00591080">
        <w:tc>
          <w:tcPr>
            <w:tcW w:w="417" w:type="dxa"/>
            <w:vAlign w:val="center"/>
          </w:tcPr>
          <w:p w14:paraId="29E481CA" w14:textId="6ADE9C49" w:rsidR="00D8443F" w:rsidRPr="007C5578" w:rsidRDefault="007C5578" w:rsidP="00D8443F">
            <w:pPr>
              <w:pStyle w:val="Akapitzlist"/>
              <w:spacing w:after="0" w:line="240" w:lineRule="auto"/>
              <w:ind w:left="0"/>
              <w:rPr>
                <w:rFonts w:cs="Tahoma"/>
                <w:b/>
                <w:bCs/>
              </w:rPr>
            </w:pPr>
            <w:r w:rsidRPr="007C5578">
              <w:rPr>
                <w:rFonts w:cs="Tahoma"/>
                <w:b/>
                <w:bCs/>
              </w:rPr>
              <w:t>T1</w:t>
            </w:r>
          </w:p>
        </w:tc>
        <w:tc>
          <w:tcPr>
            <w:tcW w:w="6353" w:type="dxa"/>
            <w:vAlign w:val="center"/>
          </w:tcPr>
          <w:p w14:paraId="34B41EBE" w14:textId="2EC3C359" w:rsidR="00D8443F" w:rsidRPr="006E3385" w:rsidRDefault="00D8443F" w:rsidP="00D8443F">
            <w:pPr>
              <w:pStyle w:val="Akapitzlist"/>
              <w:spacing w:after="0" w:line="240" w:lineRule="auto"/>
              <w:ind w:left="0"/>
              <w:rPr>
                <w:rFonts w:cs="Tahoma"/>
              </w:rPr>
            </w:pPr>
            <w:r w:rsidRPr="006E3385">
              <w:rPr>
                <w:rFonts w:cs="Tahoma"/>
              </w:rPr>
              <w:t xml:space="preserve">Okres gwarancji </w:t>
            </w:r>
            <w:r w:rsidR="00EE1706">
              <w:rPr>
                <w:rFonts w:cs="Tahoma"/>
              </w:rPr>
              <w:t xml:space="preserve">na pojazd i wyposażenie </w:t>
            </w:r>
            <w:r w:rsidRPr="006E3385">
              <w:rPr>
                <w:rFonts w:cs="Tahoma"/>
              </w:rPr>
              <w:t xml:space="preserve">– każde pełne 12 miesięcy gwarancji powyżej </w:t>
            </w:r>
            <w:r w:rsidR="00093EAA">
              <w:rPr>
                <w:rFonts w:cs="Tahoma"/>
              </w:rPr>
              <w:t>36</w:t>
            </w:r>
            <w:r w:rsidRPr="006E3385">
              <w:rPr>
                <w:rFonts w:cs="Tahoma"/>
              </w:rPr>
              <w:t xml:space="preserve"> miesięcy przyznana zostanie punktacja w</w:t>
            </w:r>
            <w:r w:rsidR="00EE1706">
              <w:rPr>
                <w:rFonts w:cs="Tahoma"/>
              </w:rPr>
              <w:t>g</w:t>
            </w:r>
            <w:r w:rsidRPr="006E3385">
              <w:rPr>
                <w:rFonts w:cs="Tahoma"/>
              </w:rPr>
              <w:t xml:space="preserve"> poniższego zestawienia:</w:t>
            </w:r>
          </w:p>
          <w:p w14:paraId="0DE99906" w14:textId="1963FB41" w:rsidR="00D8443F" w:rsidRDefault="00093EAA" w:rsidP="004B71A0">
            <w:pPr>
              <w:pStyle w:val="Akapitzlist"/>
              <w:numPr>
                <w:ilvl w:val="0"/>
                <w:numId w:val="47"/>
              </w:numPr>
              <w:spacing w:after="0" w:line="240" w:lineRule="auto"/>
              <w:rPr>
                <w:rFonts w:cs="Tahoma"/>
              </w:rPr>
            </w:pPr>
            <w:r>
              <w:rPr>
                <w:rFonts w:cs="Tahoma"/>
              </w:rPr>
              <w:t>36</w:t>
            </w:r>
            <w:r w:rsidR="007C5578" w:rsidRPr="006E3385">
              <w:rPr>
                <w:rFonts w:cs="Tahoma"/>
              </w:rPr>
              <w:t xml:space="preserve"> miesi</w:t>
            </w:r>
            <w:r>
              <w:rPr>
                <w:rFonts w:cs="Tahoma"/>
              </w:rPr>
              <w:t>ęcy</w:t>
            </w:r>
            <w:r w:rsidR="007C5578" w:rsidRPr="006E3385">
              <w:rPr>
                <w:rFonts w:cs="Tahoma"/>
              </w:rPr>
              <w:t xml:space="preserve"> – 0,00 pkt</w:t>
            </w:r>
          </w:p>
          <w:p w14:paraId="3B1AB732" w14:textId="4919FC64" w:rsidR="00093EAA" w:rsidRDefault="007C5578" w:rsidP="004B71A0">
            <w:pPr>
              <w:pStyle w:val="Akapitzlist"/>
              <w:numPr>
                <w:ilvl w:val="0"/>
                <w:numId w:val="47"/>
              </w:numPr>
              <w:spacing w:after="0" w:line="240" w:lineRule="auto"/>
              <w:rPr>
                <w:rFonts w:cs="Tahoma"/>
              </w:rPr>
            </w:pPr>
            <w:r w:rsidRPr="00D460D6">
              <w:rPr>
                <w:rFonts w:cs="Tahoma"/>
              </w:rPr>
              <w:t>3</w:t>
            </w:r>
            <w:r w:rsidR="00093EAA">
              <w:rPr>
                <w:rFonts w:cs="Tahoma"/>
              </w:rPr>
              <w:t>7</w:t>
            </w:r>
            <w:r w:rsidRPr="00D460D6">
              <w:rPr>
                <w:rFonts w:cs="Tahoma"/>
              </w:rPr>
              <w:t xml:space="preserve"> miesięcy</w:t>
            </w:r>
            <w:r w:rsidR="006E3385" w:rsidRPr="00D460D6">
              <w:rPr>
                <w:rFonts w:cs="Tahoma"/>
              </w:rPr>
              <w:t xml:space="preserve"> </w:t>
            </w:r>
            <w:r w:rsidR="00093EAA">
              <w:rPr>
                <w:rFonts w:cs="Tahoma"/>
              </w:rPr>
              <w:t>do 48 miesięcy – 10,00 pkt</w:t>
            </w:r>
          </w:p>
          <w:p w14:paraId="3E53D8EE" w14:textId="36F861B7" w:rsidR="006F0E2A" w:rsidRPr="00093EAA" w:rsidRDefault="00093EAA" w:rsidP="00093EAA">
            <w:pPr>
              <w:pStyle w:val="Akapitzlist"/>
              <w:numPr>
                <w:ilvl w:val="0"/>
                <w:numId w:val="47"/>
              </w:numPr>
              <w:spacing w:after="0" w:line="240" w:lineRule="auto"/>
              <w:rPr>
                <w:rFonts w:cs="Tahoma"/>
              </w:rPr>
            </w:pPr>
            <w:r>
              <w:rPr>
                <w:rFonts w:cs="Tahoma"/>
              </w:rPr>
              <w:t>powyżej 48 miesięcy</w:t>
            </w:r>
            <w:r w:rsidR="00EE1706">
              <w:rPr>
                <w:rFonts w:cs="Tahoma"/>
              </w:rPr>
              <w:t xml:space="preserve"> do 60 miesięcy</w:t>
            </w:r>
            <w:r w:rsidR="007C5578" w:rsidRPr="00D460D6">
              <w:rPr>
                <w:rFonts w:cs="Tahoma"/>
              </w:rPr>
              <w:t xml:space="preserve"> – </w:t>
            </w:r>
            <w:r w:rsidR="006E3385" w:rsidRPr="00D460D6">
              <w:rPr>
                <w:rFonts w:cs="Tahoma"/>
              </w:rPr>
              <w:t>2</w:t>
            </w:r>
            <w:r w:rsidR="007C5578" w:rsidRPr="00D460D6">
              <w:rPr>
                <w:rFonts w:cs="Tahoma"/>
              </w:rPr>
              <w:t>0,00 pkt</w:t>
            </w:r>
          </w:p>
        </w:tc>
        <w:tc>
          <w:tcPr>
            <w:tcW w:w="2160" w:type="dxa"/>
            <w:vAlign w:val="center"/>
          </w:tcPr>
          <w:p w14:paraId="31B6054B" w14:textId="2113E34D" w:rsidR="00D8443F" w:rsidRPr="00F505A8" w:rsidRDefault="00D8443F" w:rsidP="00D8443F">
            <w:pPr>
              <w:pStyle w:val="Akapitzlist"/>
              <w:spacing w:after="0" w:line="240" w:lineRule="auto"/>
              <w:ind w:left="0"/>
              <w:rPr>
                <w:rFonts w:cs="Tahoma"/>
                <w:color w:val="FF0000"/>
              </w:rPr>
            </w:pPr>
            <w:r w:rsidRPr="006E3385">
              <w:rPr>
                <w:rFonts w:cs="Tahoma"/>
              </w:rPr>
              <w:t xml:space="preserve">Maksymalnie </w:t>
            </w:r>
            <w:r w:rsidR="006E3385" w:rsidRPr="006E3385">
              <w:rPr>
                <w:rFonts w:cs="Tahoma"/>
              </w:rPr>
              <w:t>2</w:t>
            </w:r>
            <w:r w:rsidRPr="006E3385">
              <w:rPr>
                <w:rFonts w:cs="Tahoma"/>
              </w:rPr>
              <w:t>0,00 pkt</w:t>
            </w:r>
          </w:p>
        </w:tc>
      </w:tr>
      <w:tr w:rsidR="00317001" w:rsidRPr="00D8443F" w14:paraId="2E188284" w14:textId="77777777" w:rsidTr="00591080">
        <w:tc>
          <w:tcPr>
            <w:tcW w:w="417" w:type="dxa"/>
            <w:vAlign w:val="center"/>
          </w:tcPr>
          <w:p w14:paraId="3611D298" w14:textId="00D26A0A" w:rsidR="00317001" w:rsidRDefault="00317001" w:rsidP="00D8443F">
            <w:pPr>
              <w:pStyle w:val="Akapitzlist"/>
              <w:spacing w:after="0" w:line="240" w:lineRule="auto"/>
              <w:ind w:left="0"/>
              <w:rPr>
                <w:rFonts w:cs="Tahoma"/>
                <w:b/>
                <w:bCs/>
              </w:rPr>
            </w:pPr>
            <w:r>
              <w:rPr>
                <w:rFonts w:cs="Tahoma"/>
                <w:b/>
                <w:bCs/>
              </w:rPr>
              <w:t>T</w:t>
            </w:r>
            <w:r w:rsidR="00AF7717">
              <w:rPr>
                <w:rFonts w:cs="Tahoma"/>
                <w:b/>
                <w:bCs/>
              </w:rPr>
              <w:t>2</w:t>
            </w:r>
          </w:p>
        </w:tc>
        <w:tc>
          <w:tcPr>
            <w:tcW w:w="6353" w:type="dxa"/>
            <w:vAlign w:val="center"/>
          </w:tcPr>
          <w:p w14:paraId="04293774" w14:textId="77777777" w:rsidR="00E817FE" w:rsidRDefault="00E817FE" w:rsidP="00317001">
            <w:pPr>
              <w:spacing w:after="0" w:line="240" w:lineRule="auto"/>
              <w:rPr>
                <w:rFonts w:cs="Tahoma"/>
              </w:rPr>
            </w:pPr>
            <w:r>
              <w:rPr>
                <w:rFonts w:cs="Tahoma"/>
              </w:rPr>
              <w:t>Z</w:t>
            </w:r>
            <w:r w:rsidRPr="00E817FE">
              <w:rPr>
                <w:rFonts w:cs="Tahoma"/>
              </w:rPr>
              <w:t>aoferowanie paneli kontrolno-sterujących z kolorowymi wyświetlaczami LCD i przyciskami funkcyjnymi na każdym stanowisku sterowania podporami. System umożliwiający min. wizualną ocenę aktualnego zakresu pola pracy w stosunku do konfiguracji podpór</w:t>
            </w:r>
            <w:r>
              <w:rPr>
                <w:rFonts w:cs="Tahoma"/>
              </w:rPr>
              <w:t>.</w:t>
            </w:r>
          </w:p>
          <w:p w14:paraId="2DFE6596" w14:textId="3C411BEE" w:rsidR="00317001" w:rsidRPr="00317001" w:rsidRDefault="00317001" w:rsidP="00317001">
            <w:pPr>
              <w:spacing w:after="0" w:line="240" w:lineRule="auto"/>
              <w:rPr>
                <w:rFonts w:cs="Tahoma"/>
              </w:rPr>
            </w:pPr>
            <w:r w:rsidRPr="00317001">
              <w:rPr>
                <w:rFonts w:cs="Tahoma"/>
              </w:rPr>
              <w:t>Zamawiający przyzna punkty według poniższego zestawienia:</w:t>
            </w:r>
          </w:p>
          <w:p w14:paraId="138BEA83" w14:textId="606A95BE" w:rsidR="00317001" w:rsidRPr="00317001" w:rsidRDefault="00317001" w:rsidP="00317001">
            <w:pPr>
              <w:spacing w:after="0" w:line="240" w:lineRule="auto"/>
              <w:rPr>
                <w:rFonts w:cs="Tahoma"/>
              </w:rPr>
            </w:pPr>
            <w:r w:rsidRPr="00317001">
              <w:rPr>
                <w:rFonts w:cs="Tahoma"/>
              </w:rPr>
              <w:t>posiada – 5,00 pkt</w:t>
            </w:r>
          </w:p>
          <w:p w14:paraId="64C8D27B" w14:textId="7BA768C0" w:rsidR="00317001" w:rsidRPr="00317001" w:rsidRDefault="00317001" w:rsidP="00317001">
            <w:pPr>
              <w:spacing w:after="0" w:line="240" w:lineRule="auto"/>
              <w:rPr>
                <w:rFonts w:cs="Tahoma"/>
              </w:rPr>
            </w:pPr>
            <w:r w:rsidRPr="00317001">
              <w:rPr>
                <w:rFonts w:cs="Tahoma"/>
              </w:rPr>
              <w:t>nie posiada – 0,00 pkt</w:t>
            </w:r>
          </w:p>
        </w:tc>
        <w:tc>
          <w:tcPr>
            <w:tcW w:w="2160" w:type="dxa"/>
            <w:vAlign w:val="center"/>
          </w:tcPr>
          <w:p w14:paraId="073F9A8B" w14:textId="68CD6EDF" w:rsidR="00317001" w:rsidRDefault="00317001" w:rsidP="00D8443F">
            <w:pPr>
              <w:pStyle w:val="Akapitzlist"/>
              <w:spacing w:after="0" w:line="240" w:lineRule="auto"/>
              <w:ind w:left="0"/>
              <w:rPr>
                <w:rFonts w:cs="Tahoma"/>
              </w:rPr>
            </w:pPr>
            <w:r w:rsidRPr="00317001">
              <w:rPr>
                <w:rFonts w:cs="Tahoma"/>
              </w:rPr>
              <w:t>Maksymalnie 5,00 pkt</w:t>
            </w:r>
          </w:p>
        </w:tc>
      </w:tr>
      <w:tr w:rsidR="00317001" w:rsidRPr="00D8443F" w14:paraId="0FD7369F" w14:textId="77777777" w:rsidTr="00591080">
        <w:tc>
          <w:tcPr>
            <w:tcW w:w="417" w:type="dxa"/>
            <w:vAlign w:val="center"/>
          </w:tcPr>
          <w:p w14:paraId="0B2619AE" w14:textId="1B8B2425" w:rsidR="00317001" w:rsidRDefault="00317001" w:rsidP="00317001">
            <w:pPr>
              <w:pStyle w:val="Akapitzlist"/>
              <w:spacing w:after="0" w:line="240" w:lineRule="auto"/>
              <w:ind w:left="0"/>
              <w:rPr>
                <w:rFonts w:cs="Tahoma"/>
                <w:b/>
                <w:bCs/>
              </w:rPr>
            </w:pPr>
            <w:r>
              <w:rPr>
                <w:rFonts w:cs="Tahoma"/>
                <w:b/>
                <w:bCs/>
              </w:rPr>
              <w:t>T</w:t>
            </w:r>
            <w:r w:rsidR="00AF7717">
              <w:rPr>
                <w:rFonts w:cs="Tahoma"/>
                <w:b/>
                <w:bCs/>
              </w:rPr>
              <w:t>3</w:t>
            </w:r>
          </w:p>
        </w:tc>
        <w:tc>
          <w:tcPr>
            <w:tcW w:w="6353" w:type="dxa"/>
            <w:vAlign w:val="center"/>
          </w:tcPr>
          <w:p w14:paraId="3AB7E540" w14:textId="77777777" w:rsidR="00317001" w:rsidRPr="00DD2BE0" w:rsidRDefault="00317001" w:rsidP="00317001">
            <w:pPr>
              <w:spacing w:after="0" w:line="240" w:lineRule="auto"/>
              <w:rPr>
                <w:rFonts w:cs="Tahoma"/>
              </w:rPr>
            </w:pPr>
            <w:r w:rsidRPr="00DD2BE0">
              <w:rPr>
                <w:rFonts w:cs="Tahoma"/>
              </w:rPr>
              <w:t xml:space="preserve">Wysięg boczny </w:t>
            </w:r>
            <w:r>
              <w:rPr>
                <w:rFonts w:cs="Tahoma"/>
              </w:rPr>
              <w:t>(poziomy) przy maksymalnym rozstawie podpór i obciążeniu 1 osobą w koszu ratowniczym</w:t>
            </w:r>
            <w:r w:rsidRPr="00DD2BE0">
              <w:rPr>
                <w:rFonts w:cs="Tahoma"/>
              </w:rPr>
              <w:t xml:space="preserve"> – min. 1</w:t>
            </w:r>
            <w:r>
              <w:rPr>
                <w:rFonts w:cs="Tahoma"/>
              </w:rPr>
              <w:t>5</w:t>
            </w:r>
            <w:r w:rsidRPr="00DD2BE0">
              <w:rPr>
                <w:rFonts w:cs="Tahoma"/>
              </w:rPr>
              <w:t xml:space="preserve"> m. Należy podać na podstawie danych producenta w jakim przedziale mieści się wysięg boczny.</w:t>
            </w:r>
          </w:p>
          <w:p w14:paraId="3BE2ACCE" w14:textId="77777777" w:rsidR="00317001" w:rsidRPr="00DD2BE0" w:rsidRDefault="00317001" w:rsidP="00317001">
            <w:pPr>
              <w:spacing w:after="0" w:line="240" w:lineRule="auto"/>
              <w:rPr>
                <w:rFonts w:cs="Tahoma"/>
              </w:rPr>
            </w:pPr>
            <w:r w:rsidRPr="00DD2BE0">
              <w:rPr>
                <w:rFonts w:cs="Tahoma"/>
              </w:rPr>
              <w:t>Zamawiający przyzna punkty według poniższego zestawienia:</w:t>
            </w:r>
          </w:p>
          <w:p w14:paraId="70893355" w14:textId="5A8325A9" w:rsidR="00B17768" w:rsidRDefault="00317001" w:rsidP="00317001">
            <w:pPr>
              <w:pStyle w:val="Akapitzlist"/>
              <w:numPr>
                <w:ilvl w:val="0"/>
                <w:numId w:val="46"/>
              </w:numPr>
              <w:spacing w:after="0" w:line="240" w:lineRule="auto"/>
              <w:rPr>
                <w:rFonts w:cs="Tahoma"/>
              </w:rPr>
            </w:pPr>
            <w:r w:rsidRPr="00D460D6">
              <w:rPr>
                <w:rFonts w:cs="Tahoma"/>
              </w:rPr>
              <w:t>od 1</w:t>
            </w:r>
            <w:r>
              <w:rPr>
                <w:rFonts w:cs="Tahoma"/>
              </w:rPr>
              <w:t>5</w:t>
            </w:r>
            <w:r w:rsidR="00B17768">
              <w:rPr>
                <w:rFonts w:cs="Tahoma"/>
              </w:rPr>
              <w:t>m</w:t>
            </w:r>
            <w:r w:rsidRPr="00D460D6">
              <w:rPr>
                <w:rFonts w:cs="Tahoma"/>
              </w:rPr>
              <w:t xml:space="preserve"> do </w:t>
            </w:r>
            <w:r>
              <w:rPr>
                <w:rFonts w:cs="Tahoma"/>
              </w:rPr>
              <w:t>18</w:t>
            </w:r>
            <w:r w:rsidRPr="00D460D6">
              <w:rPr>
                <w:rFonts w:cs="Tahoma"/>
              </w:rPr>
              <w:t xml:space="preserve"> m – 0,00 pkt</w:t>
            </w:r>
          </w:p>
          <w:p w14:paraId="4FB3CD99" w14:textId="333AC44B" w:rsidR="00317001" w:rsidRPr="00B17768" w:rsidRDefault="00317001" w:rsidP="00317001">
            <w:pPr>
              <w:pStyle w:val="Akapitzlist"/>
              <w:numPr>
                <w:ilvl w:val="0"/>
                <w:numId w:val="46"/>
              </w:numPr>
              <w:spacing w:after="0" w:line="240" w:lineRule="auto"/>
              <w:rPr>
                <w:rFonts w:cs="Tahoma"/>
              </w:rPr>
            </w:pPr>
            <w:r w:rsidRPr="00B17768">
              <w:rPr>
                <w:rFonts w:cs="Tahoma"/>
              </w:rPr>
              <w:t>powyżej 18 m – 5,00 pkt</w:t>
            </w:r>
          </w:p>
        </w:tc>
        <w:tc>
          <w:tcPr>
            <w:tcW w:w="2160" w:type="dxa"/>
            <w:vAlign w:val="center"/>
          </w:tcPr>
          <w:p w14:paraId="3FE358EC" w14:textId="14D22B0D" w:rsidR="00317001" w:rsidRDefault="00317001" w:rsidP="00317001">
            <w:pPr>
              <w:pStyle w:val="Akapitzlist"/>
              <w:spacing w:after="0" w:line="240" w:lineRule="auto"/>
              <w:ind w:left="0"/>
              <w:rPr>
                <w:rFonts w:cs="Tahoma"/>
              </w:rPr>
            </w:pPr>
            <w:r w:rsidRPr="00DD2BE0">
              <w:rPr>
                <w:rFonts w:cs="Tahoma"/>
              </w:rPr>
              <w:t xml:space="preserve">Maksymalnie </w:t>
            </w:r>
            <w:r>
              <w:rPr>
                <w:rFonts w:cs="Tahoma"/>
              </w:rPr>
              <w:t>5</w:t>
            </w:r>
            <w:r w:rsidRPr="00DD2BE0">
              <w:rPr>
                <w:rFonts w:cs="Tahoma"/>
              </w:rPr>
              <w:t>,00 pkt</w:t>
            </w:r>
          </w:p>
        </w:tc>
      </w:tr>
      <w:tr w:rsidR="00317001" w:rsidRPr="00D8443F" w14:paraId="5B89B6B1" w14:textId="77777777" w:rsidTr="00591080">
        <w:tc>
          <w:tcPr>
            <w:tcW w:w="417" w:type="dxa"/>
            <w:vAlign w:val="center"/>
          </w:tcPr>
          <w:p w14:paraId="29FFFDE1" w14:textId="5D7A1039" w:rsidR="00317001" w:rsidRPr="007C5578" w:rsidRDefault="00317001" w:rsidP="00317001">
            <w:pPr>
              <w:pStyle w:val="Akapitzlist"/>
              <w:spacing w:after="0" w:line="240" w:lineRule="auto"/>
              <w:ind w:left="0"/>
              <w:rPr>
                <w:rFonts w:cs="Tahoma"/>
                <w:b/>
                <w:bCs/>
              </w:rPr>
            </w:pPr>
            <w:r>
              <w:rPr>
                <w:rFonts w:cs="Tahoma"/>
                <w:b/>
                <w:bCs/>
              </w:rPr>
              <w:t>T</w:t>
            </w:r>
            <w:r w:rsidR="00AF7717">
              <w:rPr>
                <w:rFonts w:cs="Tahoma"/>
                <w:b/>
                <w:bCs/>
              </w:rPr>
              <w:t>4</w:t>
            </w:r>
          </w:p>
        </w:tc>
        <w:tc>
          <w:tcPr>
            <w:tcW w:w="6353" w:type="dxa"/>
            <w:vAlign w:val="center"/>
          </w:tcPr>
          <w:p w14:paraId="0DB13DCB" w14:textId="77777777" w:rsidR="00317001" w:rsidRPr="00317001" w:rsidRDefault="00317001" w:rsidP="00317001">
            <w:pPr>
              <w:spacing w:after="0" w:line="240" w:lineRule="auto"/>
              <w:rPr>
                <w:rFonts w:cs="Tahoma"/>
              </w:rPr>
            </w:pPr>
            <w:r w:rsidRPr="00317001">
              <w:rPr>
                <w:rFonts w:cs="Tahoma"/>
              </w:rPr>
              <w:t>Kosz ratowniczy - Zamawiający przyzna punkty według poniższego zestawienia:</w:t>
            </w:r>
          </w:p>
          <w:p w14:paraId="70858A77" w14:textId="77777777" w:rsidR="00317001" w:rsidRDefault="00317001" w:rsidP="00317001">
            <w:pPr>
              <w:pStyle w:val="Akapitzlist"/>
              <w:numPr>
                <w:ilvl w:val="0"/>
                <w:numId w:val="47"/>
              </w:numPr>
              <w:spacing w:after="0" w:line="240" w:lineRule="auto"/>
              <w:rPr>
                <w:rFonts w:cs="Tahoma"/>
              </w:rPr>
            </w:pPr>
            <w:r w:rsidRPr="00317001">
              <w:rPr>
                <w:rFonts w:cs="Tahoma"/>
              </w:rPr>
              <w:t>kosz 4-osobowy, min. 400 kg, od 400 kg do 499 kg – 0,00 pkt</w:t>
            </w:r>
          </w:p>
          <w:p w14:paraId="5CBB6A64" w14:textId="4E71268A" w:rsidR="00317001" w:rsidRPr="00317001" w:rsidRDefault="00317001" w:rsidP="00317001">
            <w:pPr>
              <w:pStyle w:val="Akapitzlist"/>
              <w:numPr>
                <w:ilvl w:val="0"/>
                <w:numId w:val="47"/>
              </w:numPr>
              <w:spacing w:after="0" w:line="240" w:lineRule="auto"/>
              <w:rPr>
                <w:rFonts w:cs="Tahoma"/>
              </w:rPr>
            </w:pPr>
            <w:r w:rsidRPr="00317001">
              <w:rPr>
                <w:rFonts w:cs="Tahoma"/>
              </w:rPr>
              <w:t xml:space="preserve">kosz 5-osobowy, min. 500 kg, od 500 kg w górę – </w:t>
            </w:r>
            <w:r w:rsidR="00AF7717">
              <w:rPr>
                <w:rFonts w:cs="Tahoma"/>
              </w:rPr>
              <w:t>10</w:t>
            </w:r>
            <w:r w:rsidRPr="00317001">
              <w:rPr>
                <w:rFonts w:cs="Tahoma"/>
              </w:rPr>
              <w:t>,00 pkt</w:t>
            </w:r>
          </w:p>
        </w:tc>
        <w:tc>
          <w:tcPr>
            <w:tcW w:w="2160" w:type="dxa"/>
            <w:vAlign w:val="center"/>
          </w:tcPr>
          <w:p w14:paraId="14B763DF" w14:textId="1FF1C0CD" w:rsidR="00317001" w:rsidRDefault="00317001" w:rsidP="00317001">
            <w:pPr>
              <w:pStyle w:val="Akapitzlist"/>
              <w:spacing w:after="0" w:line="240" w:lineRule="auto"/>
              <w:ind w:left="0"/>
              <w:rPr>
                <w:rFonts w:cs="Tahoma"/>
              </w:rPr>
            </w:pPr>
            <w:r>
              <w:rPr>
                <w:rFonts w:cs="Tahoma"/>
              </w:rPr>
              <w:t xml:space="preserve">Maksymalnie </w:t>
            </w:r>
            <w:r w:rsidR="00AF7717">
              <w:rPr>
                <w:rFonts w:cs="Tahoma"/>
              </w:rPr>
              <w:t>10</w:t>
            </w:r>
            <w:r>
              <w:rPr>
                <w:rFonts w:cs="Tahoma"/>
              </w:rPr>
              <w:t>,00 pkt</w:t>
            </w:r>
          </w:p>
          <w:p w14:paraId="1CED6D60" w14:textId="10932A0C" w:rsidR="00317001" w:rsidRPr="00F505A8" w:rsidRDefault="00317001" w:rsidP="00317001">
            <w:pPr>
              <w:pStyle w:val="Akapitzlist"/>
              <w:spacing w:after="0" w:line="240" w:lineRule="auto"/>
              <w:ind w:left="0"/>
              <w:rPr>
                <w:rFonts w:cs="Tahoma"/>
                <w:color w:val="FF0000"/>
              </w:rPr>
            </w:pPr>
          </w:p>
        </w:tc>
      </w:tr>
      <w:tr w:rsidR="00317001" w:rsidRPr="00D8443F" w14:paraId="36ADA2B6" w14:textId="77777777" w:rsidTr="003E6CD1">
        <w:tc>
          <w:tcPr>
            <w:tcW w:w="6770" w:type="dxa"/>
            <w:gridSpan w:val="2"/>
            <w:vAlign w:val="center"/>
          </w:tcPr>
          <w:p w14:paraId="5AB13ACA" w14:textId="06A041B8" w:rsidR="00317001" w:rsidRPr="004C606F" w:rsidRDefault="00317001" w:rsidP="00317001">
            <w:pPr>
              <w:spacing w:after="0" w:line="240" w:lineRule="auto"/>
              <w:jc w:val="right"/>
              <w:rPr>
                <w:rFonts w:cs="Tahoma"/>
              </w:rPr>
            </w:pPr>
            <w:r>
              <w:rPr>
                <w:rFonts w:cs="Tahoma"/>
              </w:rPr>
              <w:t>Suma:</w:t>
            </w:r>
          </w:p>
        </w:tc>
        <w:tc>
          <w:tcPr>
            <w:tcW w:w="2160" w:type="dxa"/>
            <w:vAlign w:val="center"/>
          </w:tcPr>
          <w:p w14:paraId="5C2947A0" w14:textId="49C71CDD" w:rsidR="00317001" w:rsidRPr="004C606F" w:rsidRDefault="00317001" w:rsidP="00317001">
            <w:pPr>
              <w:pStyle w:val="Akapitzlist"/>
              <w:spacing w:after="0" w:line="240" w:lineRule="auto"/>
              <w:ind w:left="0"/>
              <w:rPr>
                <w:rFonts w:cs="Tahoma"/>
              </w:rPr>
            </w:pPr>
            <w:r w:rsidRPr="00D460D6">
              <w:rPr>
                <w:rFonts w:cs="Tahoma"/>
              </w:rPr>
              <w:t>40,00 pkt</w:t>
            </w:r>
          </w:p>
        </w:tc>
      </w:tr>
    </w:tbl>
    <w:p w14:paraId="42FF419A" w14:textId="7EA1E3AE" w:rsidR="00D8443F" w:rsidRPr="00B17768" w:rsidRDefault="00D8443F" w:rsidP="004C606F">
      <w:pPr>
        <w:spacing w:after="0" w:line="240" w:lineRule="auto"/>
        <w:rPr>
          <w:rFonts w:cs="Tahoma"/>
          <w:sz w:val="16"/>
          <w:szCs w:val="16"/>
          <w:u w:val="single"/>
        </w:rPr>
      </w:pPr>
    </w:p>
    <w:p w14:paraId="23A875A9" w14:textId="4D7DCA58" w:rsidR="004C606F" w:rsidRDefault="006F0E2A" w:rsidP="006F0E2A">
      <w:pPr>
        <w:spacing w:after="0" w:line="240" w:lineRule="auto"/>
        <w:jc w:val="both"/>
        <w:rPr>
          <w:rFonts w:cs="Tahoma"/>
        </w:rPr>
      </w:pPr>
      <w:r w:rsidRPr="006F0E2A">
        <w:rPr>
          <w:rFonts w:cs="Tahoma"/>
        </w:rPr>
        <w:t xml:space="preserve">Sumy punktów uzyskanych przez poszczególnych Wykonawców w kryterium </w:t>
      </w:r>
      <w:r w:rsidRPr="00996F72">
        <w:rPr>
          <w:rFonts w:cs="Tahoma"/>
          <w:i/>
          <w:iCs/>
        </w:rPr>
        <w:t>Właściwości techniczno-eksploatacyjne</w:t>
      </w:r>
      <w:r w:rsidRPr="006F0E2A">
        <w:rPr>
          <w:rFonts w:cs="Tahoma"/>
        </w:rPr>
        <w:t xml:space="preserve"> zostaną przeliczone wg wzoru:</w:t>
      </w:r>
    </w:p>
    <w:p w14:paraId="6DC85EB1" w14:textId="77777777" w:rsidR="00116945" w:rsidRPr="00B17768" w:rsidRDefault="00116945" w:rsidP="006F0E2A">
      <w:pPr>
        <w:spacing w:after="0" w:line="240" w:lineRule="auto"/>
        <w:jc w:val="both"/>
        <w:rPr>
          <w:rFonts w:cs="Tahoma"/>
          <w:sz w:val="16"/>
          <w:szCs w:val="16"/>
        </w:rPr>
      </w:pPr>
    </w:p>
    <w:p w14:paraId="572685B4" w14:textId="57E21DB2" w:rsidR="00D8443F" w:rsidRDefault="00996F72" w:rsidP="00996F72">
      <w:pPr>
        <w:spacing w:after="0" w:line="240" w:lineRule="auto"/>
        <w:jc w:val="center"/>
        <w:rPr>
          <w:rFonts w:cs="Tahoma"/>
          <w:b/>
          <w:bCs/>
        </w:rPr>
      </w:pPr>
      <w:r w:rsidRPr="00996F72">
        <w:rPr>
          <w:rFonts w:cs="Tahoma"/>
          <w:b/>
          <w:bCs/>
        </w:rPr>
        <w:t>T</w:t>
      </w:r>
      <w:r w:rsidR="00116945">
        <w:rPr>
          <w:rFonts w:cs="Tahoma"/>
          <w:b/>
          <w:bCs/>
        </w:rPr>
        <w:t xml:space="preserve"> </w:t>
      </w:r>
      <w:r w:rsidRPr="00996F72">
        <w:rPr>
          <w:rFonts w:cs="Tahoma"/>
          <w:b/>
          <w:bCs/>
        </w:rPr>
        <w:t>= T1 + T2 + T3 + T4</w:t>
      </w:r>
    </w:p>
    <w:bookmarkEnd w:id="15"/>
    <w:p w14:paraId="6B8DBE23" w14:textId="77777777" w:rsidR="005E2EE3" w:rsidRDefault="005E2EE3">
      <w:pPr>
        <w:widowControl w:val="0"/>
        <w:shd w:val="clear" w:color="auto" w:fill="FFFFFF"/>
        <w:tabs>
          <w:tab w:val="left" w:pos="851"/>
          <w:tab w:val="left" w:pos="2268"/>
          <w:tab w:val="left" w:pos="2552"/>
        </w:tabs>
        <w:spacing w:after="0" w:line="240" w:lineRule="auto"/>
        <w:jc w:val="both"/>
        <w:rPr>
          <w:rFonts w:cs="Tahoma"/>
          <w:sz w:val="16"/>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0E3852FC"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r w:rsidR="004B71A0" w:rsidRPr="004B71A0">
        <w:rPr>
          <w:rFonts w:cs="Tahoma"/>
        </w:rPr>
        <w:t>Dz. U. z 202</w:t>
      </w:r>
      <w:r w:rsidR="00E81BC7">
        <w:rPr>
          <w:rFonts w:cs="Tahoma"/>
        </w:rPr>
        <w:t>4</w:t>
      </w:r>
      <w:r w:rsidR="004B71A0" w:rsidRPr="004B71A0">
        <w:rPr>
          <w:rFonts w:cs="Tahoma"/>
        </w:rPr>
        <w:t xml:space="preserve"> r. poz.</w:t>
      </w:r>
      <w:r w:rsidR="00E81BC7">
        <w:rPr>
          <w:rFonts w:cs="Tahoma"/>
        </w:rPr>
        <w:t xml:space="preserve"> </w:t>
      </w:r>
      <w:r w:rsidR="004B71A0" w:rsidRPr="004B71A0">
        <w:rPr>
          <w:rFonts w:cs="Tahoma"/>
        </w:rPr>
        <w:t>3</w:t>
      </w:r>
      <w:r w:rsidR="00E81BC7">
        <w:rPr>
          <w:rFonts w:cs="Tahoma"/>
        </w:rPr>
        <w:t>6</w:t>
      </w:r>
      <w:r w:rsidR="004B71A0" w:rsidRPr="004B71A0">
        <w:rPr>
          <w:rFonts w:cs="Tahoma"/>
        </w:rPr>
        <w:t>1</w:t>
      </w:r>
      <w:r w:rsidR="00E81BC7">
        <w:rPr>
          <w:rFonts w:cs="Tahoma"/>
        </w:rPr>
        <w:t xml:space="preserve"> i 852</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4B71A0">
      <w:pPr>
        <w:pStyle w:val="Akapitzlist"/>
        <w:numPr>
          <w:ilvl w:val="0"/>
          <w:numId w:val="30"/>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4B71A0">
      <w:pPr>
        <w:pStyle w:val="Akapitzlist"/>
        <w:numPr>
          <w:ilvl w:val="0"/>
          <w:numId w:val="30"/>
        </w:numPr>
        <w:spacing w:after="0" w:line="240" w:lineRule="auto"/>
        <w:jc w:val="both"/>
        <w:rPr>
          <w:rFonts w:cs="Tahoma"/>
        </w:rPr>
      </w:pPr>
      <w:r>
        <w:rPr>
          <w:rFonts w:cs="Tahoma"/>
        </w:rPr>
        <w:lastRenderedPageBreak/>
        <w:t>wskazania nazwy (rodzaju) towaru lub usługi, których dostawa lub świadczenie będą prowadziły do powstania obowiązku podatkowego;</w:t>
      </w:r>
    </w:p>
    <w:p w14:paraId="11664743" w14:textId="77777777" w:rsidR="005E2EE3" w:rsidRDefault="00926862" w:rsidP="004B71A0">
      <w:pPr>
        <w:pStyle w:val="Akapitzlist"/>
        <w:numPr>
          <w:ilvl w:val="0"/>
          <w:numId w:val="30"/>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4B71A0">
      <w:pPr>
        <w:pStyle w:val="Akapitzlist"/>
        <w:numPr>
          <w:ilvl w:val="0"/>
          <w:numId w:val="30"/>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0257A2B4" w14:textId="77777777" w:rsidR="005E2EE3" w:rsidRDefault="005E2EE3">
      <w:pPr>
        <w:pStyle w:val="Tekstpodstawowy"/>
        <w:tabs>
          <w:tab w:val="left" w:pos="0"/>
        </w:tabs>
        <w:ind w:left="360"/>
        <w:jc w:val="both"/>
        <w:rPr>
          <w:rFonts w:ascii="Calibri" w:hAnsi="Calibri" w:cs="Tahoma"/>
          <w:sz w:val="22"/>
          <w:szCs w:val="22"/>
        </w:rPr>
      </w:pPr>
    </w:p>
    <w:p w14:paraId="77098A4F" w14:textId="77777777"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6F11E5E9" w:rsidR="005E2EE3" w:rsidRDefault="00926862">
      <w:pPr>
        <w:pStyle w:val="Akapitzlist"/>
        <w:numPr>
          <w:ilvl w:val="0"/>
          <w:numId w:val="6"/>
        </w:numPr>
        <w:tabs>
          <w:tab w:val="left" w:pos="0"/>
        </w:tabs>
        <w:spacing w:after="0" w:line="240" w:lineRule="auto"/>
        <w:jc w:val="both"/>
        <w:rPr>
          <w:rFonts w:cs="Tahoma"/>
          <w:bCs/>
        </w:rPr>
      </w:pPr>
      <w:r>
        <w:rPr>
          <w:rFonts w:cs="Tahoma"/>
          <w:bCs/>
        </w:rPr>
        <w:t xml:space="preserve">Ustala się zabezpieczenie należytego wykonania umowy w wysokości </w:t>
      </w:r>
      <w:r w:rsidR="00E817FE">
        <w:rPr>
          <w:rFonts w:cs="Tahoma"/>
          <w:bCs/>
        </w:rPr>
        <w:t>5</w:t>
      </w:r>
      <w:r>
        <w:rPr>
          <w:rFonts w:cs="Tahoma"/>
          <w:bCs/>
        </w:rPr>
        <w:t>% całkowitej ceny ofertowej podanej w ofercie. Zabezpieczenie zostaje wniesione przed podpisaniem umowy.</w:t>
      </w:r>
    </w:p>
    <w:p w14:paraId="1B2A753B" w14:textId="77777777" w:rsidR="005E2EE3" w:rsidRDefault="00926862">
      <w:pPr>
        <w:pStyle w:val="Akapitzlist"/>
        <w:numPr>
          <w:ilvl w:val="0"/>
          <w:numId w:val="6"/>
        </w:numPr>
        <w:tabs>
          <w:tab w:val="left" w:pos="0"/>
        </w:tabs>
        <w:spacing w:after="0" w:line="240" w:lineRule="auto"/>
        <w:jc w:val="both"/>
        <w:rPr>
          <w:rFonts w:cs="Tahoma"/>
          <w:bCs/>
        </w:rPr>
      </w:pPr>
      <w:r>
        <w:rPr>
          <w:rFonts w:cs="Tahoma"/>
        </w:rPr>
        <w:t xml:space="preserve">Zabezpieczenie należytego wykonania umowy może być wnoszone zgodnie z art. 450 </w:t>
      </w:r>
      <w:proofErr w:type="spellStart"/>
      <w:r>
        <w:rPr>
          <w:rFonts w:cs="Tahoma"/>
        </w:rPr>
        <w:t>uPzp</w:t>
      </w:r>
      <w:proofErr w:type="spellEnd"/>
      <w:r>
        <w:rPr>
          <w:rFonts w:cs="Tahoma"/>
        </w:rPr>
        <w:t>.</w:t>
      </w:r>
    </w:p>
    <w:p w14:paraId="46E00F6E" w14:textId="77777777" w:rsidR="005E2EE3" w:rsidRDefault="00926862">
      <w:pPr>
        <w:pStyle w:val="Akapitzlist"/>
        <w:numPr>
          <w:ilvl w:val="0"/>
          <w:numId w:val="6"/>
        </w:numPr>
        <w:tabs>
          <w:tab w:val="left" w:pos="0"/>
        </w:tabs>
        <w:spacing w:after="0" w:line="240" w:lineRule="auto"/>
        <w:jc w:val="both"/>
        <w:rPr>
          <w:rFonts w:cs="Tahoma"/>
          <w:bCs/>
        </w:rPr>
      </w:pPr>
      <w:r>
        <w:rPr>
          <w:rFonts w:cs="Tahoma"/>
        </w:rPr>
        <w:t xml:space="preserve">Zamawiający nie wyraża zgody na wniesienie zabezpieczenia w formach o których mowa w art. 450 ust. 2 </w:t>
      </w:r>
      <w:proofErr w:type="spellStart"/>
      <w:r>
        <w:rPr>
          <w:rFonts w:cs="Tahoma"/>
        </w:rPr>
        <w:t>uPzp</w:t>
      </w:r>
      <w:proofErr w:type="spellEnd"/>
      <w:r>
        <w:rPr>
          <w:rFonts w:cs="Tahoma"/>
        </w:rPr>
        <w:t>.</w:t>
      </w:r>
    </w:p>
    <w:p w14:paraId="1CBCD53E" w14:textId="77777777" w:rsidR="005E2EE3" w:rsidRDefault="00926862">
      <w:pPr>
        <w:pStyle w:val="Akapitzlist"/>
        <w:numPr>
          <w:ilvl w:val="0"/>
          <w:numId w:val="6"/>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134D5CAE" w14:textId="77777777" w:rsidR="005E2EE3" w:rsidRDefault="005E2EE3">
      <w:pPr>
        <w:pStyle w:val="Akapitzlist"/>
        <w:tabs>
          <w:tab w:val="left" w:pos="0"/>
          <w:tab w:val="left" w:pos="426"/>
        </w:tabs>
        <w:spacing w:after="0" w:line="240" w:lineRule="auto"/>
        <w:ind w:left="426"/>
        <w:jc w:val="both"/>
        <w:rPr>
          <w:rFonts w:cs="Tahoma"/>
          <w:sz w:val="14"/>
        </w:rPr>
      </w:pPr>
    </w:p>
    <w:p w14:paraId="0FAA6051" w14:textId="77777777" w:rsidR="005E2EE3" w:rsidRDefault="00926862">
      <w:pPr>
        <w:tabs>
          <w:tab w:val="left" w:pos="0"/>
        </w:tabs>
        <w:spacing w:after="0" w:line="240" w:lineRule="auto"/>
        <w:jc w:val="center"/>
        <w:rPr>
          <w:rFonts w:cs="Tahoma"/>
          <w:b/>
          <w:bCs/>
        </w:rPr>
      </w:pPr>
      <w:r>
        <w:rPr>
          <w:rFonts w:cs="Tahoma"/>
          <w:b/>
          <w:bCs/>
        </w:rPr>
        <w:t>Komenda Wojewódzka PSP we Wrocławiu, ul. Borowska 138, 50-552 Wrocław</w:t>
      </w:r>
    </w:p>
    <w:p w14:paraId="163DC943" w14:textId="77777777" w:rsidR="005E2EE3" w:rsidRDefault="00926862">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5B5ECDE7" w14:textId="0FE84786" w:rsidR="005E2EE3" w:rsidRDefault="00926862">
      <w:pPr>
        <w:tabs>
          <w:tab w:val="left" w:pos="0"/>
        </w:tabs>
        <w:spacing w:after="0" w:line="240" w:lineRule="auto"/>
        <w:jc w:val="center"/>
      </w:pPr>
      <w:r>
        <w:rPr>
          <w:rFonts w:cs="Tahoma"/>
          <w:b/>
          <w:bCs/>
          <w:iCs/>
          <w:spacing w:val="-1"/>
        </w:rPr>
        <w:t xml:space="preserve">z adnotacją "Zabezpieczenie należytego wykonania umowy: </w:t>
      </w:r>
      <w:r w:rsidRPr="00D460D6">
        <w:rPr>
          <w:rFonts w:cs="Tahoma"/>
          <w:b/>
          <w:bCs/>
          <w:iCs/>
          <w:spacing w:val="-1"/>
        </w:rPr>
        <w:t>WT.237</w:t>
      </w:r>
      <w:r w:rsidR="00E817FE">
        <w:rPr>
          <w:rFonts w:cs="Tahoma"/>
          <w:b/>
          <w:bCs/>
          <w:iCs/>
          <w:spacing w:val="-1"/>
        </w:rPr>
        <w:t>3</w:t>
      </w:r>
      <w:r w:rsidRPr="00D460D6">
        <w:rPr>
          <w:rFonts w:cs="Tahoma"/>
          <w:b/>
          <w:bCs/>
          <w:iCs/>
          <w:spacing w:val="-1"/>
        </w:rPr>
        <w:t>……….202</w:t>
      </w:r>
      <w:r w:rsidR="00E817FE">
        <w:rPr>
          <w:rFonts w:cs="Tahoma"/>
          <w:b/>
          <w:bCs/>
          <w:iCs/>
          <w:spacing w:val="-1"/>
        </w:rPr>
        <w:t>5</w:t>
      </w:r>
      <w:r w:rsidRPr="00520440">
        <w:rPr>
          <w:rFonts w:cs="Tahoma"/>
          <w:b/>
          <w:bCs/>
          <w:iCs/>
          <w:spacing w:val="-1"/>
        </w:rPr>
        <w:t>”</w:t>
      </w:r>
    </w:p>
    <w:p w14:paraId="5F0E0A75" w14:textId="77777777" w:rsidR="005E2EE3" w:rsidRDefault="005E2EE3">
      <w:pPr>
        <w:tabs>
          <w:tab w:val="left" w:pos="0"/>
        </w:tabs>
        <w:spacing w:after="0" w:line="240" w:lineRule="auto"/>
        <w:jc w:val="center"/>
        <w:rPr>
          <w:rFonts w:cs="Tahoma"/>
          <w:b/>
          <w:bCs/>
          <w:iCs/>
          <w:spacing w:val="-1"/>
          <w:sz w:val="16"/>
        </w:rPr>
      </w:pPr>
    </w:p>
    <w:p w14:paraId="38B407CA" w14:textId="77777777" w:rsidR="005E2EE3" w:rsidRDefault="00926862">
      <w:pPr>
        <w:pStyle w:val="Akapitzlist"/>
        <w:numPr>
          <w:ilvl w:val="0"/>
          <w:numId w:val="6"/>
        </w:numPr>
        <w:tabs>
          <w:tab w:val="left" w:pos="0"/>
        </w:tabs>
        <w:spacing w:after="0" w:line="240" w:lineRule="auto"/>
        <w:jc w:val="both"/>
        <w:rPr>
          <w:rFonts w:cs="Tahoma"/>
        </w:rPr>
      </w:pPr>
      <w:r>
        <w:rPr>
          <w:rFonts w:cs="Tahoma"/>
        </w:rPr>
        <w:t>Zabezpieczenie należytego wykonania umowy zostanie zwolnione odpowiednio:</w:t>
      </w:r>
    </w:p>
    <w:p w14:paraId="6D9BAFB0" w14:textId="77777777" w:rsidR="005E2EE3" w:rsidRDefault="00926862" w:rsidP="004B71A0">
      <w:pPr>
        <w:pStyle w:val="Akapitzlist"/>
        <w:numPr>
          <w:ilvl w:val="0"/>
          <w:numId w:val="25"/>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08AFF4F1" w14:textId="77777777" w:rsidR="005E2EE3" w:rsidRDefault="00926862" w:rsidP="004B71A0">
      <w:pPr>
        <w:pStyle w:val="Akapitzlist"/>
        <w:numPr>
          <w:ilvl w:val="0"/>
          <w:numId w:val="25"/>
        </w:numPr>
        <w:shd w:val="clear" w:color="auto" w:fill="FFFFFF"/>
        <w:tabs>
          <w:tab w:val="left" w:pos="0"/>
        </w:tabs>
        <w:spacing w:after="0" w:line="240" w:lineRule="auto"/>
        <w:jc w:val="both"/>
      </w:pPr>
      <w:r>
        <w:t>30% wniesionego zabezpieczenia zostanie zwrócone nie później niż 15 dni po upływie okresu rękojmi za wady lub gwarancji.</w:t>
      </w:r>
    </w:p>
    <w:p w14:paraId="61547AB8" w14:textId="77777777" w:rsidR="005E2EE3" w:rsidRDefault="00926862">
      <w:pPr>
        <w:pStyle w:val="Akapitzlist"/>
        <w:numPr>
          <w:ilvl w:val="0"/>
          <w:numId w:val="6"/>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0F4D564" w14:textId="77777777" w:rsidR="005E2EE3" w:rsidRDefault="00926862" w:rsidP="00086380">
      <w:pPr>
        <w:pStyle w:val="Akapitzlist"/>
        <w:numPr>
          <w:ilvl w:val="0"/>
          <w:numId w:val="9"/>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4BAB0A0F" w14:textId="77777777" w:rsidR="005E2EE3" w:rsidRDefault="00926862" w:rsidP="00086380">
      <w:pPr>
        <w:pStyle w:val="Akapitzlist"/>
        <w:numPr>
          <w:ilvl w:val="0"/>
          <w:numId w:val="9"/>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7BADCC25" w14:textId="77777777" w:rsidR="005E2EE3" w:rsidRDefault="00926862">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557DA5EB" w14:textId="77777777" w:rsidR="005E2EE3" w:rsidRDefault="00926862">
      <w:pPr>
        <w:tabs>
          <w:tab w:val="left" w:pos="426"/>
        </w:tabs>
        <w:spacing w:after="0" w:line="240" w:lineRule="auto"/>
        <w:ind w:left="705" w:hanging="705"/>
        <w:jc w:val="both"/>
      </w:pPr>
      <w:r>
        <w:tab/>
        <w:t>-</w:t>
      </w:r>
      <w:r>
        <w:tab/>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50531996" w14:textId="77777777" w:rsidR="005E2EE3" w:rsidRDefault="00926862" w:rsidP="00086380">
      <w:pPr>
        <w:pStyle w:val="Akapitzlist"/>
        <w:numPr>
          <w:ilvl w:val="0"/>
          <w:numId w:val="9"/>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1F097AF1" w14:textId="77777777" w:rsidR="005E2EE3" w:rsidRDefault="00926862" w:rsidP="00086380">
      <w:pPr>
        <w:pStyle w:val="Akapitzlist"/>
        <w:numPr>
          <w:ilvl w:val="0"/>
          <w:numId w:val="9"/>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49BE3529" w14:textId="77777777" w:rsidR="005E2EE3" w:rsidRDefault="00926862">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 xml:space="preserve">Dokonanie wypłaty zabezpieczonej kwoty nie może być uzależnione od spełniania przez Zamawiającego jakichkolwiek dodatkowych warunków lub przedłożenia jakichkolwiek dokumentów. W przypadku przedłożenia gwarancji niezgodnej ze wzorem lub zawierającej </w:t>
      </w:r>
      <w:r>
        <w:rPr>
          <w:rFonts w:cs="Tahoma"/>
        </w:rPr>
        <w:lastRenderedPageBreak/>
        <w:t>jakiekolwiek dodatkowe zastrzeżenia, Zamawiający uzna, że Wykonawca nie wniósł zabezpieczenia należytego wykonania umowy.</w:t>
      </w:r>
    </w:p>
    <w:p w14:paraId="210A35EC" w14:textId="77777777" w:rsidR="005E2EE3" w:rsidRDefault="00926862">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1FC351EA" w14:textId="77777777" w:rsidR="005E2EE3" w:rsidRDefault="00926862">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232A33CF" w14:textId="77777777" w:rsidR="005E2EE3" w:rsidRDefault="005E2EE3">
      <w:pPr>
        <w:tabs>
          <w:tab w:val="left" w:pos="0"/>
          <w:tab w:val="left" w:pos="426"/>
        </w:tabs>
        <w:spacing w:after="0" w:line="240" w:lineRule="auto"/>
        <w:ind w:left="420" w:hanging="420"/>
        <w:jc w:val="both"/>
        <w:rPr>
          <w:rFonts w:cs="Tahoma"/>
        </w:rPr>
      </w:pPr>
    </w:p>
    <w:p w14:paraId="25124FB6" w14:textId="77777777"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sidRPr="00873241">
        <w:rPr>
          <w:rFonts w:ascii="Calibri" w:hAnsi="Calibri" w:cs="Tahoma"/>
          <w:color w:val="00000A"/>
          <w:sz w:val="22"/>
          <w:szCs w:val="22"/>
          <w:u w:val="single"/>
        </w:rPr>
        <w:t>Rozdział XVIII. Wzór umowy w sprawie zamówienia publicznego</w:t>
      </w:r>
    </w:p>
    <w:p w14:paraId="4A88C5D8" w14:textId="77777777" w:rsidR="005E2EE3" w:rsidRDefault="00926862" w:rsidP="00873241">
      <w:pPr>
        <w:pStyle w:val="Akapitzlist"/>
        <w:widowControl w:val="0"/>
        <w:numPr>
          <w:ilvl w:val="0"/>
          <w:numId w:val="10"/>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8E74BA5" w14:textId="68EA017F" w:rsidR="00873241" w:rsidRDefault="00873241" w:rsidP="00873241">
      <w:pPr>
        <w:pStyle w:val="Akapitzlist"/>
        <w:numPr>
          <w:ilvl w:val="0"/>
          <w:numId w:val="10"/>
        </w:numPr>
        <w:shd w:val="clear" w:color="auto" w:fill="FFFFFF"/>
        <w:tabs>
          <w:tab w:val="left" w:pos="0"/>
        </w:tabs>
        <w:spacing w:after="0" w:line="240" w:lineRule="auto"/>
        <w:jc w:val="both"/>
        <w:rPr>
          <w:rFonts w:cs="Tahoma"/>
          <w:spacing w:val="-1"/>
        </w:rPr>
      </w:pPr>
      <w:r>
        <w:rPr>
          <w:rFonts w:cs="Tahoma"/>
          <w:spacing w:val="-1"/>
        </w:rPr>
        <w:t>Zmiana postanowień zawartej umowy może nastąpić wyłącznie za zgodą obu stron wyrażoną w formie pisemnego aneksu – pod rygorem nieważności.</w:t>
      </w:r>
    </w:p>
    <w:p w14:paraId="5DFB54AF" w14:textId="0A0EE802" w:rsidR="00873241" w:rsidRDefault="00873241"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spacing w:val="-1"/>
        </w:rPr>
        <w:t xml:space="preserve">Zamawiający działając w oparciu o art. 455 ust. 1 pkt 1 </w:t>
      </w:r>
      <w:proofErr w:type="spellStart"/>
      <w:r w:rsidRPr="00873241">
        <w:rPr>
          <w:rFonts w:cs="Tahoma"/>
          <w:spacing w:val="-1"/>
        </w:rPr>
        <w:t>uPzp</w:t>
      </w:r>
      <w:proofErr w:type="spellEnd"/>
      <w:r w:rsidRPr="00873241">
        <w:rPr>
          <w:rFonts w:cs="Tahoma"/>
          <w:spacing w:val="-1"/>
        </w:rPr>
        <w:t xml:space="preserve"> określa następujące okoliczności, które mogą powodować konieczność wprowadzenia zmian w treści zawartej umowy:</w:t>
      </w:r>
    </w:p>
    <w:p w14:paraId="4A9A68F9" w14:textId="77777777" w:rsidR="00873241"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873241">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40C514DD" w14:textId="77777777" w:rsidR="00873241"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873241">
        <w:rPr>
          <w:rFonts w:cs="Tahoma"/>
          <w:spacing w:val="-1"/>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26ED622C" w14:textId="77777777" w:rsidR="00873241"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873241">
        <w:rPr>
          <w:rFonts w:cs="Tahoma"/>
          <w:spacing w:val="-1"/>
        </w:rPr>
        <w:t>dopuszcza się zmianę umowy w zakresie rodzaju, typu lub modelu wyposażenia samochodu w przypadku braku możliwości zapewnienia wyposażenia samochodu odpowiadającego wymogom zawartym w załączniku nr 2 do SWZ z powodu zakończenia produkcji lub niedostępności na rynku elementów wyposażenia – pod warunkiem, że nowe wyposażenie będzie odpowiadało pod względem funkcjonalności wyposażeniu pierwotnemu, a jego parametry pozostaną niezmienione lub będą lepsze od pierwotnego;</w:t>
      </w:r>
    </w:p>
    <w:p w14:paraId="7DBD4B66" w14:textId="77777777" w:rsidR="00873241" w:rsidRPr="00873241"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873241">
        <w:rPr>
          <w:rFonts w:cs="Tahoma"/>
          <w:bCs/>
          <w:spacing w:val="-1"/>
        </w:rPr>
        <w:t>dopuszcza się zmianę umowy w zakresie wymienionych w złożonej ofercie rozwiązań konstrukcyjnych - w przypadku zmiany po zawarciu niniejszej umowy przepisów prawa lub norm, którym odpowiadać ma przedmiot umowy, a także w przypadku zaproponowania przez Wykonawcę zmian szczególnie uzasadnionych pod względem funkcjonalności, sprawności lub przeznaczenia samochodu albo jego wyposażenia,</w:t>
      </w:r>
    </w:p>
    <w:p w14:paraId="79691CE6" w14:textId="3585A8D0" w:rsidR="00873241"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873241">
        <w:rPr>
          <w:rFonts w:cs="Tahoma"/>
          <w:spacing w:val="-1"/>
        </w:rPr>
        <w:t>dopuszcza się zmianę umowy polegającą na ustaleniu innych niż pierwotnie zasad przeprowadzenia inspekcji produkcyjnej, odbiorów - w przypadkach uzasadnionych względami</w:t>
      </w:r>
      <w:r w:rsidRPr="00873241">
        <w:rPr>
          <w:rFonts w:cs="Tahoma"/>
          <w:spacing w:val="-1"/>
          <w:sz w:val="6"/>
          <w:szCs w:val="6"/>
        </w:rPr>
        <w:t>,</w:t>
      </w:r>
      <w:r w:rsidRPr="00873241">
        <w:rPr>
          <w:rFonts w:cs="Tahoma"/>
          <w:spacing w:val="-1"/>
        </w:rPr>
        <w:t xml:space="preserve"> potrzebami </w:t>
      </w:r>
      <w:r w:rsidR="00E81BC7" w:rsidRPr="00873241">
        <w:rPr>
          <w:rFonts w:cs="Tahoma"/>
          <w:spacing w:val="-1"/>
        </w:rPr>
        <w:t>Zamawiającego</w:t>
      </w:r>
      <w:r w:rsidRPr="00873241">
        <w:rPr>
          <w:rFonts w:cs="Tahoma"/>
          <w:spacing w:val="-1"/>
        </w:rPr>
        <w:t>, kwestiami ekonomicznymi lub logistycznymi,</w:t>
      </w:r>
    </w:p>
    <w:p w14:paraId="602EF1D8" w14:textId="3E05A3C9" w:rsidR="00873241" w:rsidRPr="00873241"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873241">
        <w:rPr>
          <w:rFonts w:cs="Tahoma"/>
          <w:spacing w:val="-1"/>
        </w:rPr>
        <w:t xml:space="preserve">w przypadku gdy nastąpi zmiana powszechnie obowiązujących przepisów prawa w zakresie mającym wpływ na realizację przedmiotu umowy. </w:t>
      </w:r>
    </w:p>
    <w:p w14:paraId="0400DE90" w14:textId="0B2A989D" w:rsidR="00873241" w:rsidRPr="00873241" w:rsidRDefault="00E81BC7"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spacing w:val="-1"/>
        </w:rPr>
        <w:t xml:space="preserve">Zamawiający </w:t>
      </w:r>
      <w:r w:rsidR="00873241" w:rsidRPr="00873241">
        <w:rPr>
          <w:rFonts w:cs="Tahoma"/>
          <w:spacing w:val="-1"/>
        </w:rPr>
        <w:t xml:space="preserve">przewiduje również możliwość dokonywania zmian postanowień niniejszej umowy, w zakresie zmiany wysokości wynagrodzenia w przypadku: </w:t>
      </w:r>
    </w:p>
    <w:p w14:paraId="195EAFDF" w14:textId="6F590FE4" w:rsid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 xml:space="preserve">zmiany stawki podatku od towarów i usług. W tej sytuacji </w:t>
      </w:r>
      <w:r w:rsidR="00E81BC7" w:rsidRPr="00873241">
        <w:rPr>
          <w:rFonts w:cs="Tahoma"/>
          <w:spacing w:val="-1"/>
        </w:rPr>
        <w:t xml:space="preserve">Wykonawca </w:t>
      </w:r>
      <w:r w:rsidRPr="00873241">
        <w:rPr>
          <w:rFonts w:cs="Tahoma"/>
          <w:spacing w:val="-1"/>
        </w:rPr>
        <w:t xml:space="preserve">jest uprawniony do złożenia </w:t>
      </w:r>
      <w:r w:rsidR="00E81BC7" w:rsidRPr="00873241">
        <w:rPr>
          <w:rFonts w:cs="Tahoma"/>
          <w:spacing w:val="-1"/>
        </w:rPr>
        <w:t xml:space="preserve">Zamawiającemu </w:t>
      </w:r>
      <w:r w:rsidRPr="00873241">
        <w:rPr>
          <w:rFonts w:cs="Tahoma"/>
          <w:spacing w:val="-1"/>
        </w:rPr>
        <w:t xml:space="preserve">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t>
      </w:r>
      <w:r w:rsidR="00E81BC7" w:rsidRPr="00873241">
        <w:rPr>
          <w:rFonts w:cs="Tahoma"/>
          <w:spacing w:val="-1"/>
        </w:rPr>
        <w:t xml:space="preserve">Wykonawcy </w:t>
      </w:r>
      <w:r w:rsidRPr="00873241">
        <w:rPr>
          <w:rFonts w:cs="Tahoma"/>
          <w:spacing w:val="-1"/>
        </w:rPr>
        <w:t>po zmianie umowy.</w:t>
      </w:r>
    </w:p>
    <w:p w14:paraId="5E80B0E3" w14:textId="61289F19" w:rsid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 xml:space="preserve">zmiany wysokości minimalnego wynagrodzenia za pracę albo wysokości minimalnej stawki godzinowej, ustalonych na podstawie ustawy z dnia 10 października 2002 r. o minimalnym wynagrodzeniu za pracę. W tej sytuacji </w:t>
      </w:r>
      <w:r w:rsidR="00E81BC7" w:rsidRPr="00873241">
        <w:rPr>
          <w:rFonts w:cs="Tahoma"/>
          <w:spacing w:val="-1"/>
        </w:rPr>
        <w:t xml:space="preserve">Wykonawca </w:t>
      </w:r>
      <w:r w:rsidRPr="00873241">
        <w:rPr>
          <w:rFonts w:cs="Tahoma"/>
          <w:spacing w:val="-1"/>
        </w:rPr>
        <w:t xml:space="preserve">jest uprawniony do złożenia </w:t>
      </w:r>
      <w:r w:rsidR="00E81BC7" w:rsidRPr="00873241">
        <w:rPr>
          <w:rFonts w:cs="Tahoma"/>
          <w:spacing w:val="-1"/>
        </w:rPr>
        <w:t xml:space="preserve">Zamawiającemu </w:t>
      </w:r>
      <w:r w:rsidRPr="00873241">
        <w:rPr>
          <w:rFonts w:cs="Tahoma"/>
          <w:spacing w:val="-1"/>
        </w:rPr>
        <w:t xml:space="preserve">pisemnego wniosku o zmianę umowy w zakresie płatności wynikających z faktur wystawionych po wejściu w życie przepisów zmieniających wysokość minimalnego wynagrodzenia za pracę. Wniosek powinien zawierać wyczerpujące uzasadnienie faktyczne i </w:t>
      </w:r>
      <w:r w:rsidRPr="00873241">
        <w:rPr>
          <w:rFonts w:cs="Tahoma"/>
          <w:spacing w:val="-1"/>
        </w:rPr>
        <w:lastRenderedPageBreak/>
        <w:t xml:space="preserve">wskazanie podstaw prawnych oraz dokładne wyliczenie kwoty wynagrodzenia należnego </w:t>
      </w:r>
      <w:r w:rsidR="00E81BC7" w:rsidRPr="00873241">
        <w:rPr>
          <w:rFonts w:cs="Tahoma"/>
          <w:spacing w:val="-1"/>
        </w:rPr>
        <w:t xml:space="preserve">Wykonawcy </w:t>
      </w:r>
      <w:r w:rsidRPr="00873241">
        <w:rPr>
          <w:rFonts w:cs="Tahoma"/>
          <w:spacing w:val="-1"/>
        </w:rPr>
        <w:t xml:space="preserve">po zmianie umowy, w szczególności </w:t>
      </w:r>
      <w:r w:rsidR="00E81BC7" w:rsidRPr="00873241">
        <w:rPr>
          <w:rFonts w:cs="Tahoma"/>
          <w:spacing w:val="-1"/>
        </w:rPr>
        <w:t xml:space="preserve">Wykonawca </w:t>
      </w:r>
      <w:r w:rsidRPr="00873241">
        <w:rPr>
          <w:rFonts w:cs="Tahoma"/>
          <w:spacing w:val="-1"/>
        </w:rPr>
        <w:t xml:space="preserve">zobowiązuje się wykazać związek pomiędzy wnioskowaną kwotą podwyższenia wynagrodzenia, a wpływem zmiany minimalnego wynagrodzenia za pracę na kalkulację wynagrodzenia. Wniosek może obejmować jedynie dodatkowe koszty realizacji umowy, które </w:t>
      </w:r>
      <w:r w:rsidR="00E81BC7" w:rsidRPr="00873241">
        <w:rPr>
          <w:rFonts w:cs="Tahoma"/>
          <w:spacing w:val="-1"/>
        </w:rPr>
        <w:t xml:space="preserve">Wykonawca </w:t>
      </w:r>
      <w:r w:rsidRPr="00873241">
        <w:rPr>
          <w:rFonts w:cs="Tahoma"/>
          <w:spacing w:val="-1"/>
        </w:rPr>
        <w:t xml:space="preserve">obowiązkowo ponosi w związku z podwyższeniem wysokości płacy minimalnej. </w:t>
      </w:r>
      <w:r w:rsidR="00E81BC7" w:rsidRPr="00873241">
        <w:rPr>
          <w:rFonts w:cs="Tahoma"/>
          <w:spacing w:val="-1"/>
        </w:rPr>
        <w:t xml:space="preserve">Zamawiający </w:t>
      </w:r>
      <w:r w:rsidRPr="00873241">
        <w:rPr>
          <w:rFonts w:cs="Tahoma"/>
          <w:spacing w:val="-1"/>
        </w:rPr>
        <w:t xml:space="preserve">oświadcza, że nie będzie akceptował kosztów wynikających z podwyższenia wynagrodzeń pracownikom </w:t>
      </w:r>
      <w:r w:rsidR="00E81BC7" w:rsidRPr="00873241">
        <w:rPr>
          <w:rFonts w:cs="Tahoma"/>
          <w:spacing w:val="-1"/>
        </w:rPr>
        <w:t>Wykonawcy</w:t>
      </w:r>
      <w:r w:rsidRPr="00873241">
        <w:rPr>
          <w:rFonts w:cs="Tahoma"/>
          <w:spacing w:val="-1"/>
        </w:rPr>
        <w:t>, które nie są konieczne w celu ich dostosowania do wysokości minimalnego wynagrodzenia za pracę, w szczególności koszty podwyższenia wynagrodzenia w kwocie przewyższającej wysokość płacy minimalnej.</w:t>
      </w:r>
    </w:p>
    <w:p w14:paraId="1FC81884" w14:textId="0AAAF672" w:rsid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 xml:space="preserve">zmiany zasad podlegania ubezpieczeniom społecznym lub ubezpieczeniu zdrowotnemu lub wysokości stawki składki na ubezpieczenia społeczne lub ubezpieczenie zdrowotne. W tej sytuacji </w:t>
      </w:r>
      <w:r w:rsidR="00E81BC7" w:rsidRPr="00873241">
        <w:rPr>
          <w:rFonts w:cs="Tahoma"/>
          <w:spacing w:val="-1"/>
        </w:rPr>
        <w:t xml:space="preserve">Wykonawca </w:t>
      </w:r>
      <w:r w:rsidRPr="00873241">
        <w:rPr>
          <w:rFonts w:cs="Tahoma"/>
          <w:spacing w:val="-1"/>
        </w:rPr>
        <w:t xml:space="preserve">jest uprawniony do złożenia </w:t>
      </w:r>
      <w:r w:rsidR="00E81BC7" w:rsidRPr="00873241">
        <w:rPr>
          <w:rFonts w:cs="Tahoma"/>
          <w:spacing w:val="-1"/>
        </w:rPr>
        <w:t xml:space="preserve">Zamawiającemu </w:t>
      </w:r>
      <w:r w:rsidRPr="00873241">
        <w:rPr>
          <w:rFonts w:cs="Tahoma"/>
          <w:spacing w:val="-1"/>
        </w:rPr>
        <w:t xml:space="preserve">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t>
      </w:r>
      <w:r w:rsidR="00E81BC7" w:rsidRPr="00873241">
        <w:rPr>
          <w:rFonts w:cs="Tahoma"/>
          <w:spacing w:val="-1"/>
        </w:rPr>
        <w:t xml:space="preserve">Wykonawcy </w:t>
      </w:r>
      <w:r w:rsidRPr="00873241">
        <w:rPr>
          <w:rFonts w:cs="Tahoma"/>
          <w:spacing w:val="-1"/>
        </w:rPr>
        <w:t xml:space="preserve">po zmianie umowy, w szczególności </w:t>
      </w:r>
      <w:r w:rsidR="00E81BC7" w:rsidRPr="00873241">
        <w:rPr>
          <w:rFonts w:cs="Tahoma"/>
          <w:spacing w:val="-1"/>
        </w:rPr>
        <w:t xml:space="preserve">Wykonawca </w:t>
      </w:r>
      <w:r w:rsidRPr="00873241">
        <w:rPr>
          <w:rFonts w:cs="Tahoma"/>
          <w:spacing w:val="-1"/>
        </w:rPr>
        <w:t xml:space="preserve">zobowiązuje się wykazać związek pomiędzy wnioskowaną kwotą podwyższenia wynagrodzenia a wpływem zmiany zasad, o których mowa w ust. 4 lit. c) niniejszego paragrafu na kalkulację wynagrodzenia. Wniosek może obejmować jedynie dodatkowe koszty realizacji umowy, które </w:t>
      </w:r>
      <w:r w:rsidR="00E81BC7" w:rsidRPr="00873241">
        <w:rPr>
          <w:rFonts w:cs="Tahoma"/>
          <w:spacing w:val="-1"/>
        </w:rPr>
        <w:t xml:space="preserve">Wykonawca </w:t>
      </w:r>
      <w:r w:rsidRPr="00873241">
        <w:rPr>
          <w:rFonts w:cs="Tahoma"/>
          <w:spacing w:val="-1"/>
        </w:rPr>
        <w:t>obowiązkowo ponosi w związku ze zmianą zasad, o których mowa w ust. 4 lit. c) niniejszego paragrafu.</w:t>
      </w:r>
    </w:p>
    <w:p w14:paraId="2773B09F" w14:textId="12EE1DCA" w:rsidR="00873241" w:rsidRP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 xml:space="preserve">zmiany zasad gromadzenia i wysokości wpłat do pracowniczych planów kapitałowych, o których mowa w ustawie z dnia 4 października 2018 r. o pracowniczych planach kapitałowych (Dz. U. z 2024 r. poz. 427). W tej sytuacji </w:t>
      </w:r>
      <w:r w:rsidR="00E81BC7" w:rsidRPr="00873241">
        <w:rPr>
          <w:rFonts w:cs="Tahoma"/>
          <w:spacing w:val="-1"/>
        </w:rPr>
        <w:t xml:space="preserve">Wykonawca </w:t>
      </w:r>
      <w:r w:rsidRPr="00873241">
        <w:rPr>
          <w:rFonts w:cs="Tahoma"/>
          <w:spacing w:val="-1"/>
        </w:rPr>
        <w:t xml:space="preserve">jest uprawniony do złożenia </w:t>
      </w:r>
      <w:r w:rsidR="00E81BC7" w:rsidRPr="00873241">
        <w:rPr>
          <w:rFonts w:cs="Tahoma"/>
          <w:spacing w:val="-1"/>
        </w:rPr>
        <w:t xml:space="preserve">Zamawiającemu </w:t>
      </w:r>
      <w:r w:rsidRPr="00873241">
        <w:rPr>
          <w:rFonts w:cs="Tahoma"/>
          <w:spacing w:val="-1"/>
        </w:rPr>
        <w:t xml:space="preserve">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t>
      </w:r>
      <w:r w:rsidR="00E81BC7" w:rsidRPr="00873241">
        <w:rPr>
          <w:rFonts w:cs="Tahoma"/>
          <w:spacing w:val="-1"/>
        </w:rPr>
        <w:t xml:space="preserve">Wykonawcy </w:t>
      </w:r>
      <w:r w:rsidRPr="00873241">
        <w:rPr>
          <w:rFonts w:cs="Tahoma"/>
          <w:spacing w:val="-1"/>
        </w:rPr>
        <w:t xml:space="preserve">po zmianie umowy, w szczególności </w:t>
      </w:r>
      <w:r w:rsidR="00E81BC7" w:rsidRPr="00873241">
        <w:rPr>
          <w:rFonts w:cs="Tahoma"/>
          <w:spacing w:val="-1"/>
        </w:rPr>
        <w:t xml:space="preserve">Wykonawca </w:t>
      </w:r>
      <w:r w:rsidRPr="00873241">
        <w:rPr>
          <w:rFonts w:cs="Tahoma"/>
          <w:spacing w:val="-1"/>
        </w:rPr>
        <w:t xml:space="preserve">zobowiązuje się wykazać związek pomiędzy wnioskowaną kwotą podwyższenia wynagrodzenia a wpływem zmiany zasad, o których mowa w ust. 4 lit. d) niniejszego paragrafu na kalkulację wynagrodzenia. Wniosek może obejmować jedynie dodatkowe koszty realizacji umowy, które </w:t>
      </w:r>
      <w:r w:rsidR="00E81BC7" w:rsidRPr="00873241">
        <w:rPr>
          <w:rFonts w:cs="Tahoma"/>
          <w:spacing w:val="-1"/>
        </w:rPr>
        <w:t xml:space="preserve">Wykonawca </w:t>
      </w:r>
      <w:r w:rsidRPr="00873241">
        <w:rPr>
          <w:rFonts w:cs="Tahoma"/>
          <w:spacing w:val="-1"/>
        </w:rPr>
        <w:t>obowiązkowo ponosi w związku ze zmianą zasad, o których mowa w ust. 4 lit. d) niniejszego paragrafu.</w:t>
      </w:r>
    </w:p>
    <w:p w14:paraId="68558719" w14:textId="77777777" w:rsidR="00873241" w:rsidRDefault="00873241"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spacing w:val="-1"/>
        </w:rPr>
        <w:t>Zmiany, o których mowa w ust. 4, obejmować będzie wyłącznie płatności za dostawy, których w dniu zmiany umowy jeszcze nie wykonano.</w:t>
      </w:r>
    </w:p>
    <w:p w14:paraId="046E3A00" w14:textId="77777777" w:rsidR="00873241" w:rsidRPr="00873241" w:rsidRDefault="00926862"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rPr>
        <w:t>Zamawiający przewiduje możliwość dokonania zmiany postanowień w umowie w wyniku wystąpienia innych sytuacji, których nie można było przewidzieć w chwili zawarcia umowy i mających charakter zmian nieistotnych.</w:t>
      </w:r>
    </w:p>
    <w:p w14:paraId="185E876B" w14:textId="24A260F4" w:rsidR="005E2EE3" w:rsidRPr="00873241" w:rsidRDefault="00926862"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rPr>
        <w:t>Okoliczności przewidziane powyżej stanowiące</w:t>
      </w:r>
      <w:r w:rsidRPr="00873241">
        <w:rPr>
          <w:rFonts w:cs="Tahoma"/>
          <w:color w:val="FF0000"/>
        </w:rPr>
        <w:t xml:space="preserve"> </w:t>
      </w:r>
      <w:r w:rsidRPr="00873241">
        <w:rPr>
          <w:rFonts w:cs="Tahoma"/>
        </w:rPr>
        <w:t xml:space="preserve">podstawę zmiany </w:t>
      </w:r>
      <w:r w:rsidR="00873241" w:rsidRPr="00873241">
        <w:rPr>
          <w:rFonts w:cs="Tahoma"/>
        </w:rPr>
        <w:t>u</w:t>
      </w:r>
      <w:r w:rsidRPr="00873241">
        <w:rPr>
          <w:rFonts w:cs="Tahoma"/>
        </w:rPr>
        <w:t>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53F998B6" w:rsidR="005E2EE3" w:rsidRDefault="00926862" w:rsidP="00086380">
      <w:pPr>
        <w:pStyle w:val="Akapitzlist"/>
        <w:numPr>
          <w:ilvl w:val="0"/>
          <w:numId w:val="12"/>
        </w:numPr>
        <w:shd w:val="clear" w:color="auto" w:fill="FFFFFF"/>
        <w:tabs>
          <w:tab w:val="left" w:pos="0"/>
        </w:tabs>
        <w:spacing w:after="0" w:line="240" w:lineRule="auto"/>
        <w:jc w:val="both"/>
      </w:pPr>
      <w:r>
        <w:rPr>
          <w:rFonts w:cs="Tahoma"/>
          <w:iCs/>
          <w:color w:val="000000"/>
          <w:spacing w:val="1"/>
        </w:rPr>
        <w:t>Zamawiający zawrze umowę według wzoru stanowiącego zał. nr 4 do SWZ</w:t>
      </w:r>
      <w:r w:rsidR="00E81BC7">
        <w:rPr>
          <w:rFonts w:cs="Tahoma"/>
          <w:iCs/>
          <w:color w:val="000000"/>
          <w:spacing w:val="1"/>
        </w:rPr>
        <w:t xml:space="preserve"> </w:t>
      </w:r>
      <w:r w:rsidR="004462BE">
        <w:rPr>
          <w:rFonts w:cs="Tahoma"/>
          <w:iCs/>
          <w:color w:val="000000"/>
          <w:spacing w:val="1"/>
        </w:rPr>
        <w:t>(osobną dla każdej części)</w:t>
      </w:r>
      <w:r>
        <w:rPr>
          <w:rFonts w:cs="Tahoma"/>
          <w:iCs/>
          <w:color w:val="000000"/>
          <w:spacing w:val="1"/>
        </w:rPr>
        <w:t xml:space="preserve"> z Wykonawcą, który złożył ofertę najkorzystniejszą</w:t>
      </w:r>
      <w:r w:rsidR="004462BE">
        <w:rPr>
          <w:rFonts w:cs="Tahoma"/>
          <w:iCs/>
          <w:color w:val="000000"/>
          <w:spacing w:val="1"/>
        </w:rPr>
        <w:t xml:space="preserve"> w danej części postępowania</w:t>
      </w:r>
      <w:r>
        <w:rPr>
          <w:rFonts w:cs="Tahoma"/>
          <w:iCs/>
          <w:color w:val="000000"/>
          <w:spacing w:val="1"/>
        </w:rPr>
        <w:t>.</w:t>
      </w:r>
    </w:p>
    <w:p w14:paraId="21296099" w14:textId="77777777" w:rsidR="005E2EE3" w:rsidRDefault="00926862" w:rsidP="00086380">
      <w:pPr>
        <w:pStyle w:val="Akapitzlist"/>
        <w:numPr>
          <w:ilvl w:val="0"/>
          <w:numId w:val="12"/>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4B6B9E21" w14:textId="77777777" w:rsidR="005E2EE3" w:rsidRDefault="00926862" w:rsidP="00086380">
      <w:pPr>
        <w:pStyle w:val="Akapitzlist"/>
        <w:numPr>
          <w:ilvl w:val="0"/>
          <w:numId w:val="12"/>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7A9E3BF0" w14:textId="77777777" w:rsidR="005E2EE3" w:rsidRDefault="00926862" w:rsidP="00086380">
      <w:pPr>
        <w:pStyle w:val="Tekstpodstawowy"/>
        <w:numPr>
          <w:ilvl w:val="0"/>
          <w:numId w:val="13"/>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 xml:space="preserve">wniesie zabezpieczenie należytego wykonania umowy; </w:t>
      </w:r>
    </w:p>
    <w:p w14:paraId="236E723B" w14:textId="77777777" w:rsidR="005E2EE3" w:rsidRDefault="00926862" w:rsidP="00086380">
      <w:pPr>
        <w:pStyle w:val="Tekstpodstawowy"/>
        <w:numPr>
          <w:ilvl w:val="0"/>
          <w:numId w:val="13"/>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F2107A4" w14:textId="77777777" w:rsidR="005E2EE3" w:rsidRDefault="00926862" w:rsidP="00086380">
      <w:pPr>
        <w:pStyle w:val="Akapitzlist"/>
        <w:numPr>
          <w:ilvl w:val="0"/>
          <w:numId w:val="1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lastRenderedPageBreak/>
        <w:t>niezbędne dane i informacje do uzupełnienia umowy (np. dane osoby, która będzie zawierała umowę w imieniu Wykonawcy itp.),</w:t>
      </w:r>
    </w:p>
    <w:p w14:paraId="112EFFFD" w14:textId="77777777" w:rsidR="005E2EE3" w:rsidRDefault="00926862" w:rsidP="00086380">
      <w:pPr>
        <w:pStyle w:val="Akapitzlist"/>
        <w:numPr>
          <w:ilvl w:val="0"/>
          <w:numId w:val="1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2EB24FE2" w14:textId="77777777" w:rsidR="007541A1" w:rsidRDefault="007541A1"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4B71A0">
      <w:pPr>
        <w:pStyle w:val="Akapitzlist"/>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6" w:history="1">
        <w:r>
          <w:rPr>
            <w:rStyle w:val="Hipercze"/>
            <w:rFonts w:cs="Tahoma"/>
          </w:rPr>
          <w:t>kw@kwpsp.wroc.pl</w:t>
        </w:r>
      </w:hyperlink>
    </w:p>
    <w:p w14:paraId="4AB1E1E2" w14:textId="77777777" w:rsidR="004B71A0" w:rsidRDefault="004B71A0" w:rsidP="004B71A0">
      <w:pPr>
        <w:pStyle w:val="Akapitzlist"/>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7" w:history="1">
        <w:r>
          <w:rPr>
            <w:rStyle w:val="Hipercze"/>
            <w:rFonts w:cs="Tahoma"/>
          </w:rPr>
          <w:t>iod@kwpsp.wroc.pl</w:t>
        </w:r>
      </w:hyperlink>
      <w:r>
        <w:rPr>
          <w:rFonts w:cs="Tahoma"/>
          <w:color w:val="000000"/>
        </w:rPr>
        <w:t xml:space="preserve"> </w:t>
      </w:r>
    </w:p>
    <w:p w14:paraId="253372FF" w14:textId="77777777" w:rsidR="004B71A0" w:rsidRDefault="004B71A0" w:rsidP="004B71A0">
      <w:pPr>
        <w:pStyle w:val="Akapitzlist"/>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5DBAE356" w14:textId="3C6A6A6A" w:rsidR="00663814" w:rsidRDefault="00663814"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sidRPr="00663814">
        <w:rPr>
          <w:rFonts w:cs="Tahoma"/>
          <w:color w:val="000000"/>
        </w:rPr>
        <w:t xml:space="preserve">Odbiorcami Pani/Pana danych osobowych będą osoby lub podmioty, którym udostępniona zostanie dokumentacja postępowania w oparciu o art. 18 oraz art. 74 </w:t>
      </w:r>
      <w:proofErr w:type="spellStart"/>
      <w:r w:rsidRPr="00663814">
        <w:rPr>
          <w:rFonts w:cs="Tahoma"/>
          <w:color w:val="000000"/>
        </w:rPr>
        <w:t>uPzp</w:t>
      </w:r>
      <w:proofErr w:type="spellEnd"/>
      <w:r w:rsidRPr="00663814">
        <w:rPr>
          <w:rFonts w:cs="Tahoma"/>
          <w:color w:val="000000"/>
        </w:rPr>
        <w:t xml:space="preserve"> (ze względu na jawność postępowania o udzielenie zamówienia publicznego, odbiorcami Pani/Pana danych osobowych mogą być wszystkie zainteresowane osoby lub podmioty), Prezes Urzędu Zamówień Publicznych z siedzibą w Warszawie (02-676) przy ul. Postępu 17A jako Administrator Danych Osobowych Użytkowników Platformy e-Zamówienia oraz Open </w:t>
      </w:r>
      <w:proofErr w:type="spellStart"/>
      <w:r w:rsidRPr="00663814">
        <w:rPr>
          <w:rFonts w:cs="Tahoma"/>
          <w:color w:val="000000"/>
        </w:rPr>
        <w:t>Nexus</w:t>
      </w:r>
      <w:proofErr w:type="spellEnd"/>
      <w:r w:rsidRPr="00663814">
        <w:rPr>
          <w:rFonts w:cs="Tahoma"/>
          <w:color w:val="000000"/>
        </w:rPr>
        <w:t xml:space="preserve"> Sp. z o.o., Bolesława Krzywoustego 3, 61-144 Poznań jako Podmiot przetwarzający w związku z prowadzeniem przez Zamawiającego postępowania o udzielenie zamówienia publicznego pod adresem </w:t>
      </w:r>
      <w:hyperlink r:id="rId38" w:history="1">
        <w:r w:rsidRPr="000F15E1">
          <w:rPr>
            <w:rStyle w:val="Hipercze"/>
            <w:rFonts w:cs="Tahoma"/>
          </w:rPr>
          <w:t>https://platformazakupowa.pl/pn/kwpsp_wroclaw</w:t>
        </w:r>
      </w:hyperlink>
      <w:r w:rsidRPr="00663814">
        <w:rPr>
          <w:rFonts w:cs="Tahoma"/>
          <w:color w:val="000000"/>
        </w:rPr>
        <w:t xml:space="preserve"> </w:t>
      </w:r>
    </w:p>
    <w:p w14:paraId="6A4B688C" w14:textId="0E6898CF"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lastRenderedPageBreak/>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4B71A0">
      <w:pPr>
        <w:pStyle w:val="Poziom2"/>
        <w:widowControl w:val="0"/>
        <w:numPr>
          <w:ilvl w:val="0"/>
          <w:numId w:val="50"/>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4B71A0">
      <w:pPr>
        <w:pStyle w:val="Poziom2"/>
        <w:widowControl w:val="0"/>
        <w:numPr>
          <w:ilvl w:val="0"/>
          <w:numId w:val="52"/>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4B71A0">
      <w:pPr>
        <w:pStyle w:val="Poziom2"/>
        <w:widowControl w:val="0"/>
        <w:numPr>
          <w:ilvl w:val="0"/>
          <w:numId w:val="52"/>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4B71A0">
      <w:pPr>
        <w:pStyle w:val="Poziom2"/>
        <w:widowControl w:val="0"/>
        <w:numPr>
          <w:ilvl w:val="0"/>
          <w:numId w:val="52"/>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4B71A0">
      <w:pPr>
        <w:pStyle w:val="Poziom2"/>
        <w:widowControl w:val="0"/>
        <w:numPr>
          <w:ilvl w:val="0"/>
          <w:numId w:val="50"/>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4D4D58FF" w14:textId="77777777" w:rsidR="00663814" w:rsidRDefault="00663814" w:rsidP="00013815">
      <w:pPr>
        <w:pStyle w:val="Nagwek1"/>
        <w:tabs>
          <w:tab w:val="left" w:pos="360"/>
          <w:tab w:val="left" w:pos="708"/>
        </w:tabs>
        <w:spacing w:before="0" w:line="240" w:lineRule="auto"/>
        <w:jc w:val="both"/>
        <w:rPr>
          <w:rFonts w:ascii="Calibri" w:hAnsi="Calibri" w:cs="Tahoma"/>
          <w:b w:val="0"/>
          <w:color w:val="00000A"/>
          <w:sz w:val="22"/>
          <w:szCs w:val="22"/>
          <w:u w:val="single"/>
        </w:rPr>
      </w:pPr>
    </w:p>
    <w:p w14:paraId="14F91CA3" w14:textId="598137FA"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10ADAE63" w:rsidR="005E2EE3" w:rsidRDefault="00926862" w:rsidP="00013815">
      <w:pPr>
        <w:tabs>
          <w:tab w:val="left" w:pos="0"/>
          <w:tab w:val="left" w:pos="2268"/>
        </w:tabs>
        <w:spacing w:after="0" w:line="240" w:lineRule="auto"/>
      </w:pPr>
      <w:r>
        <w:rPr>
          <w:rFonts w:cs="Tahoma"/>
        </w:rPr>
        <w:t>Załącznik nr 1 - Formularz ofertowy</w:t>
      </w:r>
      <w:r w:rsidR="004462BE">
        <w:rPr>
          <w:rFonts w:cs="Tahoma"/>
        </w:rPr>
        <w:t xml:space="preserve"> - </w:t>
      </w:r>
      <w:r w:rsidR="004462BE" w:rsidRPr="004462BE">
        <w:rPr>
          <w:rFonts w:cs="Tahoma"/>
        </w:rPr>
        <w:t>odpowiednio dla każdej części postępowania</w:t>
      </w:r>
    </w:p>
    <w:p w14:paraId="426FD3E6" w14:textId="4915FC4E" w:rsidR="005E2EE3" w:rsidRDefault="00926862" w:rsidP="00013815">
      <w:pPr>
        <w:tabs>
          <w:tab w:val="left" w:pos="0"/>
          <w:tab w:val="left" w:pos="2268"/>
        </w:tabs>
        <w:spacing w:after="0" w:line="240" w:lineRule="auto"/>
        <w:rPr>
          <w:rFonts w:cs="Tahoma"/>
        </w:rPr>
      </w:pPr>
      <w:r>
        <w:rPr>
          <w:rFonts w:cs="Tahoma"/>
        </w:rPr>
        <w:t>Załącznik nr 2 - Specyfikacja techniczna</w:t>
      </w:r>
      <w:r w:rsidR="004462BE">
        <w:rPr>
          <w:rFonts w:cs="Tahoma"/>
        </w:rPr>
        <w:t xml:space="preserve"> - </w:t>
      </w:r>
      <w:r w:rsidR="004462BE" w:rsidRPr="004462BE">
        <w:rPr>
          <w:rFonts w:cs="Tahoma"/>
        </w:rPr>
        <w:t>odpowiednio dla każdej części postępowania</w:t>
      </w:r>
    </w:p>
    <w:p w14:paraId="572105BB" w14:textId="5AA05D47" w:rsidR="005E2EE3" w:rsidRDefault="00926862" w:rsidP="00013815">
      <w:pPr>
        <w:tabs>
          <w:tab w:val="left" w:pos="0"/>
          <w:tab w:val="left" w:pos="2268"/>
        </w:tabs>
        <w:spacing w:after="0" w:line="240" w:lineRule="auto"/>
        <w:rPr>
          <w:rFonts w:cs="Tahoma"/>
        </w:rPr>
      </w:pPr>
      <w:r>
        <w:rPr>
          <w:rFonts w:cs="Tahoma"/>
        </w:rPr>
        <w:lastRenderedPageBreak/>
        <w:t>Załącznik nr 3 - Jednolity Europejski Dokument Zamówienia</w:t>
      </w:r>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683F977A" w:rsidR="005E2EE3" w:rsidRDefault="00926862" w:rsidP="00F76812">
      <w:pPr>
        <w:tabs>
          <w:tab w:val="left" w:pos="0"/>
          <w:tab w:val="left" w:pos="2268"/>
        </w:tabs>
        <w:spacing w:after="0" w:line="240" w:lineRule="auto"/>
        <w:rPr>
          <w:rFonts w:cs="Tahoma"/>
        </w:rPr>
      </w:pPr>
      <w:r>
        <w:rPr>
          <w:rFonts w:cs="Tahoma"/>
        </w:rPr>
        <w:t xml:space="preserve">Załącznik nr 5 - </w:t>
      </w:r>
      <w:r w:rsidR="00F76812">
        <w:rPr>
          <w:rFonts w:cs="Tahoma"/>
        </w:rPr>
        <w:t>O</w:t>
      </w:r>
      <w:r w:rsidR="00F76812" w:rsidRPr="00F76812">
        <w:rPr>
          <w:rFonts w:cs="Tahoma"/>
        </w:rPr>
        <w:t>świadczenie wykonawcy dotyczące braku przynależności</w:t>
      </w:r>
      <w:r w:rsidR="00F76812">
        <w:rPr>
          <w:rFonts w:cs="Tahoma"/>
        </w:rPr>
        <w:t xml:space="preserve"> </w:t>
      </w:r>
      <w:r w:rsidR="00F76812" w:rsidRPr="00F76812">
        <w:rPr>
          <w:rFonts w:cs="Tahoma"/>
        </w:rPr>
        <w:t>do tej samej grupy</w:t>
      </w:r>
      <w:r w:rsidR="00F76812">
        <w:rPr>
          <w:rFonts w:cs="Tahoma"/>
        </w:rPr>
        <w:t xml:space="preserve"> </w:t>
      </w:r>
      <w:r w:rsidR="00F76812" w:rsidRPr="00F76812">
        <w:rPr>
          <w:rFonts w:cs="Tahoma"/>
        </w:rPr>
        <w:t>kapitałowej</w:t>
      </w:r>
    </w:p>
    <w:p w14:paraId="0E2FC1AB" w14:textId="68CF407E" w:rsidR="005E2EE3" w:rsidRDefault="00926862" w:rsidP="00013815">
      <w:pPr>
        <w:tabs>
          <w:tab w:val="left" w:pos="0"/>
          <w:tab w:val="left" w:pos="2268"/>
        </w:tabs>
        <w:spacing w:after="0" w:line="240" w:lineRule="auto"/>
        <w:rPr>
          <w:rFonts w:cs="Tahoma"/>
        </w:rPr>
      </w:pPr>
      <w:r>
        <w:rPr>
          <w:rFonts w:cs="Tahoma"/>
        </w:rPr>
        <w:t xml:space="preserve">Załącznik nr 6 - </w:t>
      </w:r>
      <w:r w:rsidR="00F76812">
        <w:rPr>
          <w:rFonts w:cs="Tahoma"/>
        </w:rPr>
        <w:t>O</w:t>
      </w:r>
      <w:r w:rsidR="00F76812" w:rsidRPr="00F76812">
        <w:rPr>
          <w:rFonts w:cs="Tahoma"/>
        </w:rPr>
        <w:t>świadczenie wykonawcy o aktualności danych</w:t>
      </w:r>
    </w:p>
    <w:p w14:paraId="51DC9220" w14:textId="2DBA5CDF" w:rsidR="00013815" w:rsidRDefault="00926862" w:rsidP="00013815">
      <w:pPr>
        <w:tabs>
          <w:tab w:val="left" w:pos="0"/>
          <w:tab w:val="left" w:pos="2268"/>
        </w:tabs>
        <w:spacing w:after="0" w:line="240" w:lineRule="auto"/>
        <w:rPr>
          <w:rFonts w:cs="Tahoma"/>
        </w:rPr>
      </w:pPr>
      <w:r>
        <w:rPr>
          <w:rFonts w:cs="Tahoma"/>
        </w:rPr>
        <w:t>Załącznik nr 7 - Wykaz wykonanych dosta</w:t>
      </w:r>
      <w:r w:rsidR="00013815">
        <w:rPr>
          <w:rFonts w:cs="Tahoma"/>
        </w:rPr>
        <w:t>w</w:t>
      </w:r>
    </w:p>
    <w:p w14:paraId="0E0C9BDC" w14:textId="24C131E1" w:rsidR="009A4D6F" w:rsidRPr="00013815" w:rsidRDefault="009A4D6F"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9A4D6F">
        <w:rPr>
          <w:rFonts w:cs="Tahoma"/>
        </w:rPr>
        <w:t>Załącznik nr 8 - Oświadczenie dotyczące przesłanek wykluczenia z art. 5k rozporządzenia 833/2014 i art. 7 ust. 1 ustawy o szczególnych rozwiązaniach w zakresie przeciwdziałania 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993E2E">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80"/>
    <w:multiLevelType w:val="multilevel"/>
    <w:tmpl w:val="6AA48266"/>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D80CDB"/>
    <w:multiLevelType w:val="multilevel"/>
    <w:tmpl w:val="DF40355C"/>
    <w:lvl w:ilvl="0">
      <w:start w:val="1"/>
      <w:numFmt w:val="decimal"/>
      <w:lvlText w:val="%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CE60F0"/>
    <w:multiLevelType w:val="hybridMultilevel"/>
    <w:tmpl w:val="3A7AC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5C41905"/>
    <w:multiLevelType w:val="hybridMultilevel"/>
    <w:tmpl w:val="7E726686"/>
    <w:lvl w:ilvl="0" w:tplc="86E0D23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9695C0C"/>
    <w:multiLevelType w:val="hybridMultilevel"/>
    <w:tmpl w:val="E8E8D1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6F2F50"/>
    <w:multiLevelType w:val="multilevel"/>
    <w:tmpl w:val="381015F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val="0"/>
        <w:bCs/>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28A20D0"/>
    <w:multiLevelType w:val="hybridMultilevel"/>
    <w:tmpl w:val="488CAD8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985772"/>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341845"/>
    <w:multiLevelType w:val="hybridMultilevel"/>
    <w:tmpl w:val="DD6873C2"/>
    <w:lvl w:ilvl="0" w:tplc="0415000F">
      <w:start w:val="1"/>
      <w:numFmt w:val="decimal"/>
      <w:lvlText w:val="%1."/>
      <w:lvlJc w:val="left"/>
      <w:pPr>
        <w:ind w:left="720" w:hanging="360"/>
      </w:pPr>
      <w:rPr>
        <w:rFonts w:cs="Times New Roman"/>
      </w:rPr>
    </w:lvl>
    <w:lvl w:ilvl="1" w:tplc="4FE4480A">
      <w:start w:val="1"/>
      <w:numFmt w:val="lowerLetter"/>
      <w:lvlText w:val="%2)"/>
      <w:lvlJc w:val="left"/>
      <w:pPr>
        <w:ind w:left="1500" w:hanging="42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857547"/>
    <w:multiLevelType w:val="hybridMultilevel"/>
    <w:tmpl w:val="DD660D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F942421"/>
    <w:multiLevelType w:val="hybridMultilevel"/>
    <w:tmpl w:val="70EA63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1" w15:restartNumberingAfterBreak="0">
    <w:nsid w:val="523D2FB4"/>
    <w:multiLevelType w:val="hybridMultilevel"/>
    <w:tmpl w:val="AB2E9F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D8628CD"/>
    <w:multiLevelType w:val="hybridMultilevel"/>
    <w:tmpl w:val="E7E6FB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003DB3"/>
    <w:multiLevelType w:val="multilevel"/>
    <w:tmpl w:val="8196F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11A7A63"/>
    <w:multiLevelType w:val="hybridMultilevel"/>
    <w:tmpl w:val="13CE1E90"/>
    <w:lvl w:ilvl="0" w:tplc="3182C4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E33B4"/>
    <w:multiLevelType w:val="hybridMultilevel"/>
    <w:tmpl w:val="7DE2B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FE3314"/>
    <w:multiLevelType w:val="multilevel"/>
    <w:tmpl w:val="9D52C9D2"/>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8"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9"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D3682B"/>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28224F"/>
    <w:multiLevelType w:val="multilevel"/>
    <w:tmpl w:val="D4960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3622651">
    <w:abstractNumId w:val="35"/>
  </w:num>
  <w:num w:numId="2" w16cid:durableId="433792935">
    <w:abstractNumId w:val="3"/>
  </w:num>
  <w:num w:numId="3" w16cid:durableId="803041494">
    <w:abstractNumId w:val="0"/>
  </w:num>
  <w:num w:numId="4" w16cid:durableId="1422337442">
    <w:abstractNumId w:val="56"/>
  </w:num>
  <w:num w:numId="5" w16cid:durableId="1055356354">
    <w:abstractNumId w:val="6"/>
  </w:num>
  <w:num w:numId="6" w16cid:durableId="249824627">
    <w:abstractNumId w:val="4"/>
  </w:num>
  <w:num w:numId="7" w16cid:durableId="436682090">
    <w:abstractNumId w:val="54"/>
  </w:num>
  <w:num w:numId="8" w16cid:durableId="1961836925">
    <w:abstractNumId w:val="43"/>
  </w:num>
  <w:num w:numId="9" w16cid:durableId="1419981069">
    <w:abstractNumId w:val="21"/>
  </w:num>
  <w:num w:numId="10" w16cid:durableId="543098164">
    <w:abstractNumId w:val="14"/>
  </w:num>
  <w:num w:numId="11" w16cid:durableId="1108545424">
    <w:abstractNumId w:val="48"/>
  </w:num>
  <w:num w:numId="12" w16cid:durableId="505560705">
    <w:abstractNumId w:val="57"/>
  </w:num>
  <w:num w:numId="13" w16cid:durableId="1028531188">
    <w:abstractNumId w:val="45"/>
  </w:num>
  <w:num w:numId="14" w16cid:durableId="10843015">
    <w:abstractNumId w:val="11"/>
  </w:num>
  <w:num w:numId="15" w16cid:durableId="1503277658">
    <w:abstractNumId w:val="19"/>
  </w:num>
  <w:num w:numId="16" w16cid:durableId="1524049570">
    <w:abstractNumId w:val="2"/>
  </w:num>
  <w:num w:numId="17" w16cid:durableId="1460613119">
    <w:abstractNumId w:val="29"/>
  </w:num>
  <w:num w:numId="18" w16cid:durableId="874001411">
    <w:abstractNumId w:val="20"/>
  </w:num>
  <w:num w:numId="19" w16cid:durableId="1196818971">
    <w:abstractNumId w:val="23"/>
  </w:num>
  <w:num w:numId="20" w16cid:durableId="481774863">
    <w:abstractNumId w:val="5"/>
  </w:num>
  <w:num w:numId="21" w16cid:durableId="1559827657">
    <w:abstractNumId w:val="40"/>
  </w:num>
  <w:num w:numId="22" w16cid:durableId="1025136175">
    <w:abstractNumId w:val="24"/>
  </w:num>
  <w:num w:numId="23" w16cid:durableId="2510980">
    <w:abstractNumId w:val="9"/>
  </w:num>
  <w:num w:numId="24" w16cid:durableId="936016457">
    <w:abstractNumId w:val="58"/>
  </w:num>
  <w:num w:numId="25" w16cid:durableId="248198732">
    <w:abstractNumId w:val="31"/>
  </w:num>
  <w:num w:numId="26" w16cid:durableId="1485317142">
    <w:abstractNumId w:val="17"/>
  </w:num>
  <w:num w:numId="27" w16cid:durableId="1487091805">
    <w:abstractNumId w:val="16"/>
  </w:num>
  <w:num w:numId="28" w16cid:durableId="1447390745">
    <w:abstractNumId w:val="32"/>
  </w:num>
  <w:num w:numId="29" w16cid:durableId="566186590">
    <w:abstractNumId w:val="8"/>
  </w:num>
  <w:num w:numId="30" w16cid:durableId="820578248">
    <w:abstractNumId w:val="33"/>
  </w:num>
  <w:num w:numId="31" w16cid:durableId="1851145111">
    <w:abstractNumId w:val="30"/>
  </w:num>
  <w:num w:numId="32" w16cid:durableId="705757616">
    <w:abstractNumId w:val="49"/>
  </w:num>
  <w:num w:numId="33" w16cid:durableId="885919288">
    <w:abstractNumId w:val="22"/>
  </w:num>
  <w:num w:numId="34" w16cid:durableId="2079130842">
    <w:abstractNumId w:val="61"/>
  </w:num>
  <w:num w:numId="35" w16cid:durableId="1207529841">
    <w:abstractNumId w:val="44"/>
  </w:num>
  <w:num w:numId="36" w16cid:durableId="1400130740">
    <w:abstractNumId w:val="55"/>
  </w:num>
  <w:num w:numId="37" w16cid:durableId="974720402">
    <w:abstractNumId w:val="42"/>
  </w:num>
  <w:num w:numId="38" w16cid:durableId="631594239">
    <w:abstractNumId w:val="51"/>
  </w:num>
  <w:num w:numId="39" w16cid:durableId="1049956737">
    <w:abstractNumId w:val="13"/>
  </w:num>
  <w:num w:numId="40" w16cid:durableId="1602033521">
    <w:abstractNumId w:val="59"/>
  </w:num>
  <w:num w:numId="41" w16cid:durableId="584996178">
    <w:abstractNumId w:val="52"/>
  </w:num>
  <w:num w:numId="42" w16cid:durableId="155997878">
    <w:abstractNumId w:val="46"/>
  </w:num>
  <w:num w:numId="43" w16cid:durableId="1140809861">
    <w:abstractNumId w:val="18"/>
  </w:num>
  <w:num w:numId="44" w16cid:durableId="962032344">
    <w:abstractNumId w:val="12"/>
  </w:num>
  <w:num w:numId="45" w16cid:durableId="323705127">
    <w:abstractNumId w:val="53"/>
  </w:num>
  <w:num w:numId="46" w16cid:durableId="1830174428">
    <w:abstractNumId w:val="39"/>
  </w:num>
  <w:num w:numId="47" w16cid:durableId="1543176563">
    <w:abstractNumId w:val="38"/>
  </w:num>
  <w:num w:numId="48" w16cid:durableId="821043296">
    <w:abstractNumId w:val="34"/>
  </w:num>
  <w:num w:numId="49" w16cid:durableId="1932278906">
    <w:abstractNumId w:val="36"/>
  </w:num>
  <w:num w:numId="50"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2595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993426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2580668">
    <w:abstractNumId w:val="41"/>
  </w:num>
  <w:num w:numId="54" w16cid:durableId="1827742361">
    <w:abstractNumId w:val="25"/>
    <w:lvlOverride w:ilvl="0">
      <w:startOverride w:val="1"/>
    </w:lvlOverride>
    <w:lvlOverride w:ilvl="1"/>
    <w:lvlOverride w:ilvl="2"/>
    <w:lvlOverride w:ilvl="3"/>
    <w:lvlOverride w:ilvl="4"/>
    <w:lvlOverride w:ilvl="5"/>
    <w:lvlOverride w:ilvl="6"/>
    <w:lvlOverride w:ilvl="7"/>
    <w:lvlOverride w:ilvl="8"/>
  </w:num>
  <w:num w:numId="55" w16cid:durableId="2000885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8236618">
    <w:abstractNumId w:val="50"/>
  </w:num>
  <w:num w:numId="57" w16cid:durableId="141428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8825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53378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5123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0012695">
    <w:abstractNumId w:val="27"/>
  </w:num>
  <w:num w:numId="62" w16cid:durableId="14995122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EE3"/>
    <w:rsid w:val="00010E32"/>
    <w:rsid w:val="00013815"/>
    <w:rsid w:val="00017918"/>
    <w:rsid w:val="00023FCB"/>
    <w:rsid w:val="000318F9"/>
    <w:rsid w:val="000340A5"/>
    <w:rsid w:val="00057DD3"/>
    <w:rsid w:val="00086380"/>
    <w:rsid w:val="00092C55"/>
    <w:rsid w:val="00093EAA"/>
    <w:rsid w:val="000C1F32"/>
    <w:rsid w:val="000D591A"/>
    <w:rsid w:val="000E0263"/>
    <w:rsid w:val="000F635B"/>
    <w:rsid w:val="00116945"/>
    <w:rsid w:val="00164429"/>
    <w:rsid w:val="00181465"/>
    <w:rsid w:val="0018221B"/>
    <w:rsid w:val="00183608"/>
    <w:rsid w:val="001875DD"/>
    <w:rsid w:val="001A4CB5"/>
    <w:rsid w:val="001B70EA"/>
    <w:rsid w:val="00212CC6"/>
    <w:rsid w:val="00287C23"/>
    <w:rsid w:val="002915A4"/>
    <w:rsid w:val="002938A0"/>
    <w:rsid w:val="002953AA"/>
    <w:rsid w:val="00296360"/>
    <w:rsid w:val="002A1AC2"/>
    <w:rsid w:val="002F75A1"/>
    <w:rsid w:val="00317001"/>
    <w:rsid w:val="00320788"/>
    <w:rsid w:val="00337441"/>
    <w:rsid w:val="00337A91"/>
    <w:rsid w:val="00355181"/>
    <w:rsid w:val="003764D2"/>
    <w:rsid w:val="003F68B3"/>
    <w:rsid w:val="00424FE0"/>
    <w:rsid w:val="004462BE"/>
    <w:rsid w:val="004631E1"/>
    <w:rsid w:val="00475BC1"/>
    <w:rsid w:val="004A6EE1"/>
    <w:rsid w:val="004B461C"/>
    <w:rsid w:val="004B71A0"/>
    <w:rsid w:val="004C606F"/>
    <w:rsid w:val="00513160"/>
    <w:rsid w:val="00520440"/>
    <w:rsid w:val="00527876"/>
    <w:rsid w:val="00555E72"/>
    <w:rsid w:val="00562010"/>
    <w:rsid w:val="0057390D"/>
    <w:rsid w:val="00591080"/>
    <w:rsid w:val="00593D91"/>
    <w:rsid w:val="005E2EE3"/>
    <w:rsid w:val="00615FDE"/>
    <w:rsid w:val="0061625C"/>
    <w:rsid w:val="00663814"/>
    <w:rsid w:val="006874F6"/>
    <w:rsid w:val="006A0D92"/>
    <w:rsid w:val="006E2582"/>
    <w:rsid w:val="006E3385"/>
    <w:rsid w:val="006F0E2A"/>
    <w:rsid w:val="007043CA"/>
    <w:rsid w:val="007130A9"/>
    <w:rsid w:val="007277B1"/>
    <w:rsid w:val="007302A8"/>
    <w:rsid w:val="007541A1"/>
    <w:rsid w:val="007713F0"/>
    <w:rsid w:val="00773108"/>
    <w:rsid w:val="007769D0"/>
    <w:rsid w:val="00776B0D"/>
    <w:rsid w:val="00795892"/>
    <w:rsid w:val="007A7BD6"/>
    <w:rsid w:val="007C5578"/>
    <w:rsid w:val="00832F2C"/>
    <w:rsid w:val="0084659E"/>
    <w:rsid w:val="008503AE"/>
    <w:rsid w:val="00852A68"/>
    <w:rsid w:val="00853A32"/>
    <w:rsid w:val="00873241"/>
    <w:rsid w:val="00884AF1"/>
    <w:rsid w:val="008857C2"/>
    <w:rsid w:val="00897229"/>
    <w:rsid w:val="008B3549"/>
    <w:rsid w:val="008B5896"/>
    <w:rsid w:val="008D4DCF"/>
    <w:rsid w:val="008E100D"/>
    <w:rsid w:val="0091322D"/>
    <w:rsid w:val="00926862"/>
    <w:rsid w:val="00930955"/>
    <w:rsid w:val="0094559D"/>
    <w:rsid w:val="009701F6"/>
    <w:rsid w:val="0097182F"/>
    <w:rsid w:val="00977C73"/>
    <w:rsid w:val="00981C39"/>
    <w:rsid w:val="00993E2E"/>
    <w:rsid w:val="00996F72"/>
    <w:rsid w:val="009A4D6F"/>
    <w:rsid w:val="009A7B65"/>
    <w:rsid w:val="009B4567"/>
    <w:rsid w:val="009E57E2"/>
    <w:rsid w:val="00A46258"/>
    <w:rsid w:val="00A534BD"/>
    <w:rsid w:val="00A567A0"/>
    <w:rsid w:val="00A5798F"/>
    <w:rsid w:val="00AC180D"/>
    <w:rsid w:val="00AD1F88"/>
    <w:rsid w:val="00AD2963"/>
    <w:rsid w:val="00AF3AA2"/>
    <w:rsid w:val="00AF7717"/>
    <w:rsid w:val="00B127A2"/>
    <w:rsid w:val="00B17768"/>
    <w:rsid w:val="00B81410"/>
    <w:rsid w:val="00B875B2"/>
    <w:rsid w:val="00B91D4B"/>
    <w:rsid w:val="00B92704"/>
    <w:rsid w:val="00B95A4A"/>
    <w:rsid w:val="00B96C05"/>
    <w:rsid w:val="00BB1F58"/>
    <w:rsid w:val="00BC57A6"/>
    <w:rsid w:val="00BF2C0C"/>
    <w:rsid w:val="00C11F81"/>
    <w:rsid w:val="00C27449"/>
    <w:rsid w:val="00C40724"/>
    <w:rsid w:val="00CD306B"/>
    <w:rsid w:val="00CD392E"/>
    <w:rsid w:val="00CF1730"/>
    <w:rsid w:val="00D252A9"/>
    <w:rsid w:val="00D41800"/>
    <w:rsid w:val="00D460D6"/>
    <w:rsid w:val="00D564C6"/>
    <w:rsid w:val="00D56A3B"/>
    <w:rsid w:val="00D8443F"/>
    <w:rsid w:val="00DC6953"/>
    <w:rsid w:val="00DD291F"/>
    <w:rsid w:val="00DD2959"/>
    <w:rsid w:val="00DD2BE0"/>
    <w:rsid w:val="00DD668D"/>
    <w:rsid w:val="00E15225"/>
    <w:rsid w:val="00E20E75"/>
    <w:rsid w:val="00E6008F"/>
    <w:rsid w:val="00E678F5"/>
    <w:rsid w:val="00E7365E"/>
    <w:rsid w:val="00E817FE"/>
    <w:rsid w:val="00E81BC7"/>
    <w:rsid w:val="00E85994"/>
    <w:rsid w:val="00EA16FD"/>
    <w:rsid w:val="00EE1706"/>
    <w:rsid w:val="00EE4FB1"/>
    <w:rsid w:val="00F505A8"/>
    <w:rsid w:val="00F546DD"/>
    <w:rsid w:val="00F76812"/>
    <w:rsid w:val="00F85348"/>
    <w:rsid w:val="00F938A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8514">
      <w:bodyDiv w:val="1"/>
      <w:marLeft w:val="0"/>
      <w:marRight w:val="0"/>
      <w:marTop w:val="0"/>
      <w:marBottom w:val="0"/>
      <w:divBdr>
        <w:top w:val="none" w:sz="0" w:space="0" w:color="auto"/>
        <w:left w:val="none" w:sz="0" w:space="0" w:color="auto"/>
        <w:bottom w:val="none" w:sz="0" w:space="0" w:color="auto"/>
        <w:right w:val="none" w:sz="0" w:space="0" w:color="auto"/>
      </w:divBdr>
    </w:div>
    <w:div w:id="463810158">
      <w:bodyDiv w:val="1"/>
      <w:marLeft w:val="0"/>
      <w:marRight w:val="0"/>
      <w:marTop w:val="0"/>
      <w:marBottom w:val="0"/>
      <w:divBdr>
        <w:top w:val="none" w:sz="0" w:space="0" w:color="auto"/>
        <w:left w:val="none" w:sz="0" w:space="0" w:color="auto"/>
        <w:bottom w:val="none" w:sz="0" w:space="0" w:color="auto"/>
        <w:right w:val="none" w:sz="0" w:space="0" w:color="auto"/>
      </w:divBdr>
    </w:div>
    <w:div w:id="989021160">
      <w:bodyDiv w:val="1"/>
      <w:marLeft w:val="0"/>
      <w:marRight w:val="0"/>
      <w:marTop w:val="0"/>
      <w:marBottom w:val="0"/>
      <w:divBdr>
        <w:top w:val="none" w:sz="0" w:space="0" w:color="auto"/>
        <w:left w:val="none" w:sz="0" w:space="0" w:color="auto"/>
        <w:bottom w:val="none" w:sz="0" w:space="0" w:color="auto"/>
        <w:right w:val="none" w:sz="0" w:space="0" w:color="auto"/>
      </w:divBdr>
    </w:div>
    <w:div w:id="1032610886">
      <w:bodyDiv w:val="1"/>
      <w:marLeft w:val="0"/>
      <w:marRight w:val="0"/>
      <w:marTop w:val="0"/>
      <w:marBottom w:val="0"/>
      <w:divBdr>
        <w:top w:val="none" w:sz="0" w:space="0" w:color="auto"/>
        <w:left w:val="none" w:sz="0" w:space="0" w:color="auto"/>
        <w:bottom w:val="none" w:sz="0" w:space="0" w:color="auto"/>
        <w:right w:val="none" w:sz="0" w:space="0" w:color="auto"/>
      </w:divBdr>
    </w:div>
    <w:div w:id="1209105083">
      <w:bodyDiv w:val="1"/>
      <w:marLeft w:val="0"/>
      <w:marRight w:val="0"/>
      <w:marTop w:val="0"/>
      <w:marBottom w:val="0"/>
      <w:divBdr>
        <w:top w:val="none" w:sz="0" w:space="0" w:color="auto"/>
        <w:left w:val="none" w:sz="0" w:space="0" w:color="auto"/>
        <w:bottom w:val="none" w:sz="0" w:space="0" w:color="auto"/>
        <w:right w:val="none" w:sz="0" w:space="0" w:color="auto"/>
      </w:divBdr>
    </w:div>
    <w:div w:id="1225333142">
      <w:bodyDiv w:val="1"/>
      <w:marLeft w:val="0"/>
      <w:marRight w:val="0"/>
      <w:marTop w:val="0"/>
      <w:marBottom w:val="0"/>
      <w:divBdr>
        <w:top w:val="none" w:sz="0" w:space="0" w:color="auto"/>
        <w:left w:val="none" w:sz="0" w:space="0" w:color="auto"/>
        <w:bottom w:val="none" w:sz="0" w:space="0" w:color="auto"/>
        <w:right w:val="none" w:sz="0" w:space="0" w:color="auto"/>
      </w:divBdr>
    </w:div>
    <w:div w:id="1314290247">
      <w:bodyDiv w:val="1"/>
      <w:marLeft w:val="0"/>
      <w:marRight w:val="0"/>
      <w:marTop w:val="0"/>
      <w:marBottom w:val="0"/>
      <w:divBdr>
        <w:top w:val="none" w:sz="0" w:space="0" w:color="auto"/>
        <w:left w:val="none" w:sz="0" w:space="0" w:color="auto"/>
        <w:bottom w:val="none" w:sz="0" w:space="0" w:color="auto"/>
        <w:right w:val="none" w:sz="0" w:space="0" w:color="auto"/>
      </w:divBdr>
    </w:div>
    <w:div w:id="1340473973">
      <w:bodyDiv w:val="1"/>
      <w:marLeft w:val="0"/>
      <w:marRight w:val="0"/>
      <w:marTop w:val="0"/>
      <w:marBottom w:val="0"/>
      <w:divBdr>
        <w:top w:val="none" w:sz="0" w:space="0" w:color="auto"/>
        <w:left w:val="none" w:sz="0" w:space="0" w:color="auto"/>
        <w:bottom w:val="none" w:sz="0" w:space="0" w:color="auto"/>
        <w:right w:val="none" w:sz="0" w:space="0" w:color="auto"/>
      </w:divBdr>
    </w:div>
    <w:div w:id="1704861073">
      <w:bodyDiv w:val="1"/>
      <w:marLeft w:val="0"/>
      <w:marRight w:val="0"/>
      <w:marTop w:val="0"/>
      <w:marBottom w:val="0"/>
      <w:divBdr>
        <w:top w:val="none" w:sz="0" w:space="0" w:color="auto"/>
        <w:left w:val="none" w:sz="0" w:space="0" w:color="auto"/>
        <w:bottom w:val="none" w:sz="0" w:space="0" w:color="auto"/>
        <w:right w:val="none" w:sz="0" w:space="0" w:color="auto"/>
      </w:divBdr>
    </w:div>
    <w:div w:id="1785416283">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espd"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108173"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kwpsp_wroclaw"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8173"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10817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transakcja/1108173"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14121</TotalTime>
  <Pages>24</Pages>
  <Words>11776</Words>
  <Characters>70656</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314</cp:revision>
  <cp:lastPrinted>2023-02-02T11:31:00Z</cp:lastPrinted>
  <dcterms:created xsi:type="dcterms:W3CDTF">2017-03-09T12:45:00Z</dcterms:created>
  <dcterms:modified xsi:type="dcterms:W3CDTF">2025-05-12T12:20:00Z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