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06B29109" w:rsidR="004E1F59" w:rsidRPr="008C2E95" w:rsidRDefault="00A706BD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wz. Komendant</w:t>
            </w:r>
            <w:r>
              <w:rPr>
                <w:b/>
                <w:smallCaps/>
                <w:sz w:val="22"/>
                <w:szCs w:val="22"/>
              </w:rPr>
              <w:br/>
              <w:t>płk Jacek szmalenberg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DE30B0" w:rsidRDefault="00DE30B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DE30B0" w:rsidRDefault="00DE30B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DE30B0" w:rsidRDefault="00DE30B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DE30B0" w:rsidRDefault="00DE30B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DE30B0" w:rsidRPr="00ED3CCC" w:rsidRDefault="00DE30B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DE30B0" w:rsidRPr="0085704D" w:rsidRDefault="00DE30B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DE30B0" w:rsidRDefault="00DE30B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DE30B0" w:rsidRDefault="00DE30B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DE30B0" w:rsidRDefault="00DE30B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DE30B0" w:rsidRDefault="00DE30B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DE30B0" w:rsidRPr="00ED3CCC" w:rsidRDefault="00DE30B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DE30B0" w:rsidRPr="0085704D" w:rsidRDefault="00DE30B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7D0837DC" w:rsidR="00DE30B0" w:rsidRPr="00A36872" w:rsidRDefault="00DE30B0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>
                              <w:rPr>
                                <w:b/>
                                <w:bCs/>
                              </w:rPr>
                              <w:t>DOSTAWA – SPRZĘT WARSZTATOWY, PODNOŚNIK PNEUMATYCZNO – HYDRAULICZNY, URZĄDZENIE DIAGNOSTYCZNE</w:t>
                            </w:r>
                          </w:p>
                          <w:bookmarkEnd w:id="0"/>
                          <w:p w14:paraId="261C3B97" w14:textId="2282C6D7" w:rsidR="00DE30B0" w:rsidRPr="00A36872" w:rsidRDefault="00DE30B0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0E48A4">
                              <w:rPr>
                                <w:b/>
                                <w:smallCaps/>
                                <w:sz w:val="28"/>
                                <w:szCs w:val="24"/>
                              </w:rPr>
                              <w:t>nr sprawy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06FE2">
                              <w:rPr>
                                <w:b/>
                                <w:smallCaps/>
                                <w:sz w:val="22"/>
                                <w:szCs w:val="24"/>
                              </w:rPr>
                              <w:t>TECH/</w:t>
                            </w:r>
                            <w:r w:rsidR="001D0DF9">
                              <w:rPr>
                                <w:b/>
                                <w:smallCaps/>
                                <w:sz w:val="22"/>
                                <w:szCs w:val="24"/>
                              </w:rPr>
                              <w:t>67</w:t>
                            </w:r>
                            <w:r w:rsidRPr="00D06FE2">
                              <w:rPr>
                                <w:b/>
                                <w:smallCaps/>
                                <w:sz w:val="22"/>
                                <w:szCs w:val="24"/>
                              </w:rPr>
                              <w:t>/MT/2025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7D0837DC" w:rsidR="00DE30B0" w:rsidRPr="00A36872" w:rsidRDefault="00DE30B0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1" w:name="_Hlk113956040"/>
                      <w:r>
                        <w:rPr>
                          <w:b/>
                          <w:bCs/>
                        </w:rPr>
                        <w:t>DOSTAWA – SPRZĘT WARSZTATOWY, PODNOŚNIK PNEUMATYCZNO – HYDRAULICZNY, URZĄDZENIE DIAGNOSTYCZNE</w:t>
                      </w:r>
                    </w:p>
                    <w:bookmarkEnd w:id="1"/>
                    <w:p w14:paraId="261C3B97" w14:textId="2282C6D7" w:rsidR="00DE30B0" w:rsidRPr="00A36872" w:rsidRDefault="00DE30B0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0E48A4">
                        <w:rPr>
                          <w:b/>
                          <w:smallCaps/>
                          <w:sz w:val="28"/>
                          <w:szCs w:val="24"/>
                        </w:rPr>
                        <w:t>nr sprawy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: </w:t>
                      </w:r>
                      <w:r w:rsidRPr="00D06FE2">
                        <w:rPr>
                          <w:b/>
                          <w:smallCaps/>
                          <w:sz w:val="22"/>
                          <w:szCs w:val="24"/>
                        </w:rPr>
                        <w:t>TECH/</w:t>
                      </w:r>
                      <w:r w:rsidR="001D0DF9">
                        <w:rPr>
                          <w:b/>
                          <w:smallCaps/>
                          <w:sz w:val="22"/>
                          <w:szCs w:val="24"/>
                        </w:rPr>
                        <w:t>67</w:t>
                      </w:r>
                      <w:r w:rsidRPr="00D06FE2">
                        <w:rPr>
                          <w:b/>
                          <w:smallCaps/>
                          <w:sz w:val="22"/>
                          <w:szCs w:val="24"/>
                        </w:rPr>
                        <w:t>/MT/2025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B4106B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90B6B51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E48A4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536EFDA6" w:rsidR="004423A3" w:rsidRDefault="00B4106B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DE30B0" w:rsidRPr="00DC6B7A">
          <w:rPr>
            <w:rStyle w:val="Hipercze"/>
            <w:sz w:val="22"/>
            <w:szCs w:val="22"/>
            <w:shd w:val="clear" w:color="auto" w:fill="FFFFFF"/>
          </w:rPr>
          <w:t>https://platformazakupowa.pl/transakcja/1078837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5CAF98AC" w:rsidR="00387883" w:rsidRPr="00387883" w:rsidRDefault="00A35ACC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</w:t>
      </w:r>
      <w:r>
        <w:rPr>
          <w:b/>
          <w:bCs/>
          <w:sz w:val="22"/>
          <w:szCs w:val="22"/>
        </w:rPr>
        <w:t>i</w:t>
      </w:r>
      <w:r w:rsidRPr="003D1F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274E9E">
      <w:pPr>
        <w:pStyle w:val="Tekstpodstawowy"/>
        <w:numPr>
          <w:ilvl w:val="0"/>
          <w:numId w:val="12"/>
        </w:numPr>
        <w:spacing w:after="0" w:line="240" w:lineRule="exact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003A0517" w14:textId="77777777" w:rsidR="002C7F8C" w:rsidRPr="008812A2" w:rsidRDefault="002C7F8C" w:rsidP="00274E9E">
      <w:pPr>
        <w:pStyle w:val="Tekstpodstawowy"/>
        <w:spacing w:after="0" w:line="80" w:lineRule="exact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04262093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A35ACC" w:rsidRPr="009752CC">
        <w:rPr>
          <w:b/>
          <w:smallCaps/>
          <w:color w:val="000000"/>
          <w:sz w:val="28"/>
          <w:szCs w:val="22"/>
        </w:rPr>
        <w:t>dostawa</w:t>
      </w:r>
      <w:r w:rsidR="00A35ACC" w:rsidRPr="00A35ACC">
        <w:rPr>
          <w:b/>
          <w:smallCaps/>
          <w:color w:val="000000"/>
          <w:sz w:val="22"/>
          <w:szCs w:val="22"/>
        </w:rPr>
        <w:t xml:space="preserve"> – </w:t>
      </w:r>
      <w:r w:rsidR="00D02D0E" w:rsidRPr="00CC5721">
        <w:rPr>
          <w:b/>
          <w:smallCaps/>
          <w:color w:val="000000"/>
          <w:sz w:val="22"/>
          <w:szCs w:val="22"/>
        </w:rPr>
        <w:t>SPRZĘT WARSZTATOWY, PODNOŚNIK PNEUMATYCZNO – HYDRAULICZNY, URZĄDZENIE DIAGNOSTYCZNE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24D188AE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DE30B0">
        <w:rPr>
          <w:b/>
          <w:i/>
          <w:sz w:val="22"/>
          <w:szCs w:val="22"/>
        </w:rPr>
        <w:t>43800000-1</w:t>
      </w:r>
    </w:p>
    <w:p w14:paraId="02C10493" w14:textId="2514967A" w:rsidR="00F81C41" w:rsidRPr="00B6777E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B6777E">
        <w:rPr>
          <w:b/>
          <w:i/>
          <w:color w:val="0070C0"/>
          <w:sz w:val="22"/>
          <w:szCs w:val="22"/>
        </w:rPr>
        <w:t xml:space="preserve">Załączniku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4F193EBE" w14:textId="3CE6F2DB" w:rsidR="00DE30B0" w:rsidRPr="00DE30B0" w:rsidRDefault="00FD79E1" w:rsidP="00FC461D">
      <w:pPr>
        <w:pStyle w:val="Tekstpodstawowy"/>
        <w:numPr>
          <w:ilvl w:val="0"/>
          <w:numId w:val="30"/>
        </w:numPr>
        <w:spacing w:before="120"/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FC461D">
        <w:rPr>
          <w:sz w:val="22"/>
          <w:szCs w:val="22"/>
        </w:rPr>
        <w:t xml:space="preserve">: zgodnie z § 3 </w:t>
      </w:r>
      <w:r w:rsidR="00FC461D" w:rsidRPr="0097237C">
        <w:rPr>
          <w:sz w:val="22"/>
          <w:szCs w:val="22"/>
        </w:rPr>
        <w:t xml:space="preserve">do Projektowanych postanowień umowy stanowiących </w:t>
      </w:r>
      <w:r w:rsidR="00FC461D" w:rsidRPr="0097237C">
        <w:rPr>
          <w:b/>
          <w:i/>
          <w:sz w:val="22"/>
          <w:szCs w:val="22"/>
        </w:rPr>
        <w:t>Załącznik nr 2 do SWZ)</w:t>
      </w:r>
      <w:r w:rsidR="00FC461D" w:rsidRPr="0097237C">
        <w:rPr>
          <w:sz w:val="22"/>
          <w:szCs w:val="22"/>
        </w:rPr>
        <w:t>.</w:t>
      </w:r>
      <w:r w:rsidR="00A35ACC">
        <w:rPr>
          <w:sz w:val="22"/>
          <w:szCs w:val="22"/>
        </w:rPr>
        <w:t xml:space="preserve"> </w:t>
      </w:r>
    </w:p>
    <w:p w14:paraId="0A548542" w14:textId="7A97F837" w:rsidR="00FD79E1" w:rsidRDefault="00A35ACC" w:rsidP="00DE30B0">
      <w:pPr>
        <w:pStyle w:val="Tekstpodstawowy"/>
        <w:spacing w:before="120"/>
        <w:ind w:left="3544" w:hanging="297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="00A36872">
        <w:rPr>
          <w:sz w:val="22"/>
          <w:szCs w:val="22"/>
        </w:rPr>
        <w:t>Regionaln</w:t>
      </w:r>
      <w:r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Baz</w:t>
      </w:r>
      <w:r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Logistyczn</w:t>
      </w:r>
      <w:r>
        <w:rPr>
          <w:sz w:val="22"/>
          <w:szCs w:val="22"/>
        </w:rPr>
        <w:t xml:space="preserve">a – </w:t>
      </w:r>
      <w:r w:rsidR="00DE30B0" w:rsidRPr="00DE30B0">
        <w:rPr>
          <w:sz w:val="22"/>
          <w:szCs w:val="22"/>
        </w:rPr>
        <w:t>Rejonowe Warsztaty Techniczne Jastrzębie,</w:t>
      </w:r>
      <w:r w:rsidR="00DE30B0">
        <w:rPr>
          <w:sz w:val="22"/>
          <w:szCs w:val="22"/>
        </w:rPr>
        <w:t xml:space="preserve">               </w:t>
      </w:r>
      <w:r w:rsidR="00DE30B0" w:rsidRPr="00DE30B0">
        <w:rPr>
          <w:sz w:val="22"/>
          <w:szCs w:val="22"/>
        </w:rPr>
        <w:t xml:space="preserve">46-100 </w:t>
      </w:r>
      <w:r w:rsidR="00DE30B0">
        <w:rPr>
          <w:sz w:val="22"/>
          <w:szCs w:val="22"/>
        </w:rPr>
        <w:t xml:space="preserve">  </w:t>
      </w:r>
      <w:r w:rsidR="00DE30B0" w:rsidRPr="00DE30B0">
        <w:rPr>
          <w:sz w:val="22"/>
          <w:szCs w:val="22"/>
        </w:rPr>
        <w:t>Jastrzębie k/Namysłowa</w:t>
      </w:r>
      <w:r w:rsidR="00DE30B0">
        <w:rPr>
          <w:sz w:val="22"/>
          <w:szCs w:val="22"/>
        </w:rPr>
        <w:t>;</w:t>
      </w:r>
    </w:p>
    <w:p w14:paraId="1BC0318F" w14:textId="155A8FF6" w:rsidR="00DE30B0" w:rsidRDefault="00DE30B0" w:rsidP="00DE30B0">
      <w:pPr>
        <w:pStyle w:val="Tekstpodstawowy"/>
        <w:spacing w:before="120"/>
        <w:ind w:left="3261" w:hanging="269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 Regionalna Baza Logistyczna  –  </w:t>
      </w:r>
      <w:r w:rsidRPr="00DE30B0">
        <w:rPr>
          <w:sz w:val="22"/>
          <w:szCs w:val="22"/>
        </w:rPr>
        <w:t xml:space="preserve">Warsztaty Techniczne Krosno Odrzańskie, </w:t>
      </w:r>
      <w:r>
        <w:rPr>
          <w:sz w:val="22"/>
          <w:szCs w:val="22"/>
        </w:rPr>
        <w:br/>
        <w:t xml:space="preserve">        </w:t>
      </w:r>
      <w:r w:rsidRPr="00DE30B0">
        <w:rPr>
          <w:sz w:val="22"/>
          <w:szCs w:val="22"/>
        </w:rPr>
        <w:t>ul. Słubicka</w:t>
      </w:r>
      <w:r>
        <w:rPr>
          <w:sz w:val="22"/>
          <w:szCs w:val="22"/>
        </w:rPr>
        <w:t xml:space="preserve"> </w:t>
      </w:r>
      <w:r w:rsidRPr="00DE30B0">
        <w:rPr>
          <w:sz w:val="22"/>
          <w:szCs w:val="22"/>
        </w:rPr>
        <w:t>10, 66-602 Krosno Odrzańskie</w:t>
      </w:r>
      <w:r>
        <w:rPr>
          <w:sz w:val="22"/>
          <w:szCs w:val="22"/>
        </w:rPr>
        <w:t>;</w:t>
      </w:r>
    </w:p>
    <w:p w14:paraId="4E518976" w14:textId="210A8011" w:rsidR="00DE30B0" w:rsidRPr="00DE30B0" w:rsidRDefault="00DE30B0" w:rsidP="00DE30B0">
      <w:pPr>
        <w:pStyle w:val="Tekstpodstawowy"/>
        <w:spacing w:before="120"/>
        <w:ind w:left="3261" w:hanging="269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 Regionalna Baza Logistyczna  –  </w:t>
      </w:r>
      <w:r w:rsidRPr="00DE30B0">
        <w:rPr>
          <w:sz w:val="22"/>
          <w:szCs w:val="22"/>
        </w:rPr>
        <w:t xml:space="preserve">Warsztaty Techniczne Oleśnica, ul. Wileńska 14, </w:t>
      </w:r>
      <w:r>
        <w:rPr>
          <w:sz w:val="22"/>
          <w:szCs w:val="22"/>
        </w:rPr>
        <w:br/>
        <w:t xml:space="preserve">        </w:t>
      </w:r>
      <w:r w:rsidRPr="00DE30B0">
        <w:rPr>
          <w:sz w:val="22"/>
          <w:szCs w:val="22"/>
        </w:rPr>
        <w:t>56-400 Oleśnica</w:t>
      </w:r>
    </w:p>
    <w:p w14:paraId="3D8D44BC" w14:textId="0D7030D7" w:rsidR="00387883" w:rsidRPr="00073C95" w:rsidRDefault="00D43DED" w:rsidP="00DE30B0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1" w:name="_Hlk65753635"/>
      <w:r w:rsidRPr="00DE30B0">
        <w:rPr>
          <w:b/>
          <w:sz w:val="22"/>
          <w:szCs w:val="22"/>
        </w:rPr>
        <w:t>Zakres opcjonalny zamówienia:</w:t>
      </w:r>
      <w:r w:rsidRPr="00DE30B0">
        <w:rPr>
          <w:sz w:val="22"/>
          <w:szCs w:val="22"/>
        </w:rPr>
        <w:t xml:space="preserve"> Zamawiający informuje, iż</w:t>
      </w:r>
      <w:r w:rsidR="00DE30B0" w:rsidRPr="00DE30B0">
        <w:rPr>
          <w:sz w:val="22"/>
          <w:szCs w:val="22"/>
        </w:rPr>
        <w:t xml:space="preserve"> </w:t>
      </w:r>
      <w:r w:rsidR="00DE30B0" w:rsidRPr="00DE30B0">
        <w:rPr>
          <w:b/>
          <w:sz w:val="22"/>
          <w:szCs w:val="22"/>
          <w:u w:val="single"/>
        </w:rPr>
        <w:t>nie</w:t>
      </w:r>
      <w:r w:rsidRPr="00DE30B0">
        <w:rPr>
          <w:b/>
          <w:sz w:val="22"/>
          <w:szCs w:val="22"/>
          <w:u w:val="single"/>
        </w:rPr>
        <w:t xml:space="preserve"> przewiduje</w:t>
      </w:r>
      <w:r w:rsidRPr="00DE30B0">
        <w:rPr>
          <w:sz w:val="22"/>
          <w:szCs w:val="22"/>
        </w:rPr>
        <w:t xml:space="preserve"> udzieleni</w:t>
      </w:r>
      <w:r w:rsidR="00DE30B0">
        <w:rPr>
          <w:sz w:val="22"/>
          <w:szCs w:val="22"/>
        </w:rPr>
        <w:t>a</w:t>
      </w:r>
      <w:r w:rsidRPr="00DE30B0">
        <w:rPr>
          <w:color w:val="0070C0"/>
          <w:sz w:val="22"/>
          <w:szCs w:val="22"/>
        </w:rPr>
        <w:t xml:space="preserve"> </w:t>
      </w:r>
      <w:r w:rsidRPr="00DE30B0">
        <w:rPr>
          <w:sz w:val="22"/>
          <w:szCs w:val="22"/>
        </w:rPr>
        <w:t xml:space="preserve"> zamówień opcjonalnych</w:t>
      </w:r>
      <w:r w:rsidR="00DE30B0">
        <w:rPr>
          <w:sz w:val="22"/>
          <w:szCs w:val="22"/>
        </w:rPr>
        <w:t>.</w:t>
      </w:r>
    </w:p>
    <w:bookmarkEnd w:id="1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2FBA784" w14:textId="77777777" w:rsidR="00F840BF" w:rsidRDefault="00F840BF" w:rsidP="00162F2F">
      <w:pPr>
        <w:pStyle w:val="Tekstpodstawowy"/>
        <w:spacing w:before="120"/>
        <w:ind w:left="567" w:firstLine="0"/>
        <w:rPr>
          <w:bCs/>
          <w:color w:val="000000"/>
          <w:sz w:val="22"/>
          <w:szCs w:val="22"/>
        </w:rPr>
      </w:pPr>
      <w:r w:rsidRPr="009F7A71">
        <w:rPr>
          <w:bCs/>
          <w:color w:val="000000"/>
          <w:sz w:val="22"/>
          <w:szCs w:val="22"/>
        </w:rPr>
        <w:t xml:space="preserve">Zamówienie udzielane jako część zamówienia, którego wartość jest równa lub przekracza progi unijne, stanowiąca przedmiot odrębnego (niniejszego) postępowania, w ramach którego dokonano dalszego podziału na  </w:t>
      </w:r>
      <w:r w:rsidRPr="009F7A71">
        <w:rPr>
          <w:b/>
          <w:bCs/>
          <w:color w:val="000000"/>
          <w:sz w:val="22"/>
          <w:szCs w:val="22"/>
        </w:rPr>
        <w:t>3</w:t>
      </w:r>
      <w:r w:rsidRPr="009F7A71">
        <w:rPr>
          <w:b/>
          <w:color w:val="000000"/>
          <w:sz w:val="22"/>
          <w:szCs w:val="22"/>
        </w:rPr>
        <w:t xml:space="preserve"> części</w:t>
      </w:r>
      <w:r w:rsidRPr="009F7A71">
        <w:rPr>
          <w:bCs/>
          <w:color w:val="000000"/>
          <w:sz w:val="22"/>
          <w:szCs w:val="22"/>
        </w:rPr>
        <w:t xml:space="preserve"> (</w:t>
      </w:r>
      <w:r w:rsidRPr="009F7A71">
        <w:rPr>
          <w:bCs/>
          <w:color w:val="000000"/>
          <w:sz w:val="22"/>
          <w:szCs w:val="22"/>
          <w:u w:val="single"/>
        </w:rPr>
        <w:t>możliwość składania ofert częściowych</w:t>
      </w:r>
      <w:r w:rsidRPr="009F7A71">
        <w:rPr>
          <w:bCs/>
          <w:color w:val="000000"/>
          <w:sz w:val="22"/>
          <w:szCs w:val="22"/>
        </w:rPr>
        <w:t>).</w:t>
      </w:r>
    </w:p>
    <w:p w14:paraId="5F6A2F70" w14:textId="446805F9" w:rsidR="00A24B9D" w:rsidRDefault="00F840BF" w:rsidP="00F840BF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  <w:r w:rsidR="00383E1C">
        <w:rPr>
          <w:sz w:val="22"/>
          <w:szCs w:val="22"/>
        </w:rPr>
        <w:t xml:space="preserve"> </w:t>
      </w:r>
    </w:p>
    <w:p w14:paraId="149653FD" w14:textId="77777777" w:rsidR="00162F2F" w:rsidRDefault="00162F2F" w:rsidP="00162F2F">
      <w:pPr>
        <w:pStyle w:val="Tekstpodstawowy"/>
        <w:spacing w:after="0"/>
        <w:ind w:left="851"/>
        <w:rPr>
          <w:rFonts w:ascii="Arial" w:hAnsi="Arial" w:cs="Arial"/>
          <w:sz w:val="20"/>
        </w:rPr>
      </w:pPr>
    </w:p>
    <w:p w14:paraId="6AD82CC8" w14:textId="0BEBEC28" w:rsidR="00162F2F" w:rsidRPr="00162F2F" w:rsidRDefault="00162F2F" w:rsidP="00162F2F">
      <w:pPr>
        <w:pStyle w:val="Tekstpodstawowy"/>
        <w:spacing w:after="0" w:line="360" w:lineRule="auto"/>
        <w:ind w:left="851"/>
        <w:rPr>
          <w:sz w:val="22"/>
          <w:szCs w:val="22"/>
        </w:rPr>
      </w:pPr>
      <w:r w:rsidRPr="00162F2F">
        <w:rPr>
          <w:b/>
          <w:sz w:val="22"/>
          <w:szCs w:val="22"/>
        </w:rPr>
        <w:t>CZĘŚĆ I</w:t>
      </w:r>
      <w:r>
        <w:rPr>
          <w:b/>
          <w:sz w:val="22"/>
          <w:szCs w:val="22"/>
        </w:rPr>
        <w:t xml:space="preserve">  </w:t>
      </w:r>
      <w:r w:rsidRPr="00162F2F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   </w:t>
      </w:r>
      <w:r w:rsidRPr="00162F2F">
        <w:rPr>
          <w:b/>
          <w:sz w:val="22"/>
          <w:szCs w:val="22"/>
        </w:rPr>
        <w:t>SPRZĘT WARSZTATOWY</w:t>
      </w:r>
    </w:p>
    <w:p w14:paraId="023AEDAB" w14:textId="31871EB6" w:rsidR="00162F2F" w:rsidRPr="00162F2F" w:rsidRDefault="00162F2F" w:rsidP="00162F2F">
      <w:pPr>
        <w:pStyle w:val="Tekstpodstawowy"/>
        <w:spacing w:after="0" w:line="360" w:lineRule="auto"/>
        <w:ind w:left="851"/>
        <w:jc w:val="left"/>
        <w:rPr>
          <w:sz w:val="22"/>
          <w:szCs w:val="22"/>
        </w:rPr>
      </w:pPr>
      <w:r w:rsidRPr="00162F2F">
        <w:rPr>
          <w:b/>
          <w:sz w:val="22"/>
          <w:szCs w:val="22"/>
        </w:rPr>
        <w:t>CZĘŚĆ II -   SPRZĘT WARSZTATOWY</w:t>
      </w:r>
      <w:r w:rsidRPr="00162F2F">
        <w:rPr>
          <w:sz w:val="22"/>
          <w:szCs w:val="22"/>
        </w:rPr>
        <w:t xml:space="preserve"> – </w:t>
      </w:r>
      <w:r w:rsidR="002F35F8" w:rsidRPr="00162F2F">
        <w:rPr>
          <w:sz w:val="22"/>
          <w:szCs w:val="22"/>
        </w:rPr>
        <w:t>podnośnik pneumatyczno-hydrauliczny</w:t>
      </w:r>
    </w:p>
    <w:p w14:paraId="29BC7A16" w14:textId="6F0C4E2E" w:rsidR="00162F2F" w:rsidRPr="00162F2F" w:rsidRDefault="00162F2F" w:rsidP="00162F2F">
      <w:pPr>
        <w:pStyle w:val="Tekstpodstawowy"/>
        <w:spacing w:after="0" w:line="360" w:lineRule="auto"/>
        <w:ind w:left="851"/>
        <w:rPr>
          <w:sz w:val="22"/>
          <w:szCs w:val="22"/>
        </w:rPr>
      </w:pPr>
      <w:r w:rsidRPr="00162F2F">
        <w:rPr>
          <w:b/>
          <w:sz w:val="22"/>
          <w:szCs w:val="22"/>
        </w:rPr>
        <w:t>CZĘŚĆ III</w:t>
      </w:r>
      <w:r>
        <w:rPr>
          <w:sz w:val="22"/>
          <w:szCs w:val="22"/>
        </w:rPr>
        <w:t xml:space="preserve"> - </w:t>
      </w:r>
      <w:r w:rsidRPr="00162F2F">
        <w:rPr>
          <w:sz w:val="22"/>
          <w:szCs w:val="22"/>
        </w:rPr>
        <w:t xml:space="preserve"> </w:t>
      </w:r>
      <w:r w:rsidRPr="00162F2F">
        <w:rPr>
          <w:b/>
          <w:sz w:val="22"/>
          <w:szCs w:val="22"/>
        </w:rPr>
        <w:t>SPRZĘT WARSZTATOWY</w:t>
      </w:r>
      <w:r w:rsidRPr="00162F2F">
        <w:rPr>
          <w:sz w:val="22"/>
          <w:szCs w:val="22"/>
        </w:rPr>
        <w:t xml:space="preserve"> – </w:t>
      </w:r>
      <w:r w:rsidR="002F35F8" w:rsidRPr="00162F2F">
        <w:rPr>
          <w:sz w:val="22"/>
          <w:szCs w:val="22"/>
        </w:rPr>
        <w:t>urządzenie diagnostyczne</w:t>
      </w: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BC102F">
        <w:rPr>
          <w:sz w:val="22"/>
          <w:szCs w:val="22"/>
        </w:rPr>
        <w:t>(w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E425EEC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E880F1F" w14:textId="3B3C0B6E" w:rsidR="00C65ADD" w:rsidRPr="001021A7" w:rsidRDefault="00C65ADD" w:rsidP="00C65ADD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color w:val="000000"/>
          <w:sz w:val="24"/>
          <w:szCs w:val="24"/>
        </w:rPr>
      </w:pPr>
      <w:r w:rsidRPr="00D64A90">
        <w:rPr>
          <w:sz w:val="22"/>
          <w:szCs w:val="22"/>
        </w:rPr>
        <w:t xml:space="preserve">Obowiązek udowodnienia, że oferowane wyroby spełniają wymogi SWZ  spoczywa na Wykonawcy poprzez obligatoryjne wypełnienie kolumny </w:t>
      </w:r>
      <w:r>
        <w:rPr>
          <w:sz w:val="22"/>
          <w:szCs w:val="22"/>
        </w:rPr>
        <w:t>5</w:t>
      </w:r>
      <w:r w:rsidRPr="00C5081A">
        <w:rPr>
          <w:sz w:val="22"/>
          <w:szCs w:val="22"/>
        </w:rPr>
        <w:t xml:space="preserve"> „Formularza ofertowego”</w:t>
      </w:r>
      <w:r w:rsidRPr="00D64A90">
        <w:rPr>
          <w:sz w:val="22"/>
          <w:szCs w:val="22"/>
        </w:rPr>
        <w:t xml:space="preserve">  stanowiącego </w:t>
      </w:r>
      <w:r w:rsidRPr="0067712D">
        <w:rPr>
          <w:b/>
          <w:i/>
          <w:sz w:val="22"/>
          <w:szCs w:val="22"/>
        </w:rPr>
        <w:t>Załącznik nr 1 do SWZ.</w:t>
      </w:r>
      <w:r w:rsidRPr="00D64A90">
        <w:rPr>
          <w:sz w:val="22"/>
          <w:szCs w:val="22"/>
        </w:rPr>
        <w:t xml:space="preserve"> Dane te mają  umożliwić</w:t>
      </w:r>
      <w:r w:rsidRPr="001021A7">
        <w:rPr>
          <w:sz w:val="24"/>
          <w:szCs w:val="24"/>
        </w:rPr>
        <w:t xml:space="preserve"> zbadanie  i ocenę ofert, identyfikację wyrobu i weryfikację jego parametrów, poprzez wpisanie</w:t>
      </w:r>
      <w:r w:rsidRPr="001021A7">
        <w:rPr>
          <w:b/>
          <w:sz w:val="24"/>
          <w:szCs w:val="24"/>
        </w:rPr>
        <w:t>:</w:t>
      </w:r>
    </w:p>
    <w:p w14:paraId="74B8F9F7" w14:textId="77777777" w:rsidR="00C65ADD" w:rsidRPr="00B46148" w:rsidRDefault="00C65ADD" w:rsidP="00C65ADD">
      <w:pPr>
        <w:pStyle w:val="Tekstpodstawowy"/>
        <w:numPr>
          <w:ilvl w:val="0"/>
          <w:numId w:val="50"/>
        </w:numPr>
        <w:spacing w:after="60"/>
        <w:ind w:left="1134" w:hanging="283"/>
        <w:rPr>
          <w:strike/>
          <w:sz w:val="24"/>
          <w:szCs w:val="24"/>
        </w:rPr>
      </w:pPr>
      <w:r>
        <w:rPr>
          <w:b/>
          <w:sz w:val="24"/>
          <w:szCs w:val="24"/>
        </w:rPr>
        <w:t>Nazwę produktu</w:t>
      </w:r>
    </w:p>
    <w:p w14:paraId="775A7389" w14:textId="77777777" w:rsidR="00C65ADD" w:rsidRPr="00B46148" w:rsidRDefault="00C65ADD" w:rsidP="00C65ADD">
      <w:pPr>
        <w:pStyle w:val="Tekstpodstawowy"/>
        <w:numPr>
          <w:ilvl w:val="0"/>
          <w:numId w:val="50"/>
        </w:numPr>
        <w:spacing w:after="60"/>
        <w:ind w:left="1134" w:hanging="283"/>
        <w:rPr>
          <w:strike/>
          <w:sz w:val="24"/>
          <w:szCs w:val="24"/>
        </w:rPr>
      </w:pPr>
      <w:r>
        <w:rPr>
          <w:b/>
          <w:sz w:val="24"/>
          <w:szCs w:val="24"/>
        </w:rPr>
        <w:t>Nazwę Producenta wyrobu</w:t>
      </w:r>
    </w:p>
    <w:p w14:paraId="640F43E1" w14:textId="5B89C493" w:rsidR="00C65ADD" w:rsidRPr="00DE2611" w:rsidRDefault="00C65ADD" w:rsidP="00C65ADD">
      <w:pPr>
        <w:spacing w:before="60"/>
        <w:ind w:left="567" w:firstLine="0"/>
        <w:rPr>
          <w:sz w:val="22"/>
          <w:szCs w:val="22"/>
        </w:rPr>
      </w:pPr>
      <w:r w:rsidRPr="00F5255F">
        <w:rPr>
          <w:b/>
          <w:sz w:val="24"/>
          <w:szCs w:val="24"/>
        </w:rPr>
        <w:t>UWAGA:</w:t>
      </w:r>
      <w:r w:rsidRPr="00F5255F">
        <w:rPr>
          <w:color w:val="FF0000"/>
          <w:sz w:val="24"/>
          <w:szCs w:val="24"/>
        </w:rPr>
        <w:t xml:space="preserve"> </w:t>
      </w:r>
      <w:r w:rsidRPr="00F5255F">
        <w:rPr>
          <w:sz w:val="24"/>
          <w:szCs w:val="24"/>
        </w:rPr>
        <w:t xml:space="preserve">pozostawienie w formularzu </w:t>
      </w:r>
      <w:r w:rsidRPr="00C5081A">
        <w:rPr>
          <w:sz w:val="24"/>
          <w:szCs w:val="24"/>
        </w:rPr>
        <w:t xml:space="preserve">ofertowym </w:t>
      </w:r>
      <w:r w:rsidRPr="00C5081A">
        <w:rPr>
          <w:b/>
          <w:sz w:val="24"/>
          <w:szCs w:val="24"/>
          <w:u w:val="single"/>
        </w:rPr>
        <w:t>niewypełnionej</w:t>
      </w:r>
      <w:r w:rsidRPr="00C5081A">
        <w:rPr>
          <w:b/>
          <w:sz w:val="24"/>
          <w:szCs w:val="24"/>
        </w:rPr>
        <w:t xml:space="preserve"> kolumny </w:t>
      </w:r>
      <w:r>
        <w:rPr>
          <w:b/>
          <w:sz w:val="24"/>
          <w:szCs w:val="24"/>
        </w:rPr>
        <w:t>5</w:t>
      </w:r>
      <w:r w:rsidRPr="00F5255F">
        <w:rPr>
          <w:b/>
          <w:sz w:val="24"/>
          <w:szCs w:val="24"/>
        </w:rPr>
        <w:t xml:space="preserve"> </w:t>
      </w:r>
      <w:r w:rsidRPr="00F5255F">
        <w:rPr>
          <w:sz w:val="24"/>
          <w:szCs w:val="24"/>
        </w:rPr>
        <w:t>będzie oznaczało, że Wykonawca złożył ofertę niewypełnioną podlegającą odrzuceniu ze względu na niezgodność z SWZ (art. 226 ust. 1 pkt 5)</w:t>
      </w:r>
      <w:r w:rsidRPr="00F5255F">
        <w:rPr>
          <w:i/>
          <w:sz w:val="24"/>
          <w:szCs w:val="24"/>
        </w:rPr>
        <w:t>.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lastRenderedPageBreak/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F388143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B40281">
        <w:rPr>
          <w:sz w:val="22"/>
          <w:szCs w:val="22"/>
        </w:rPr>
        <w:t xml:space="preserve"> nie</w:t>
      </w:r>
      <w:r w:rsidRPr="00121F6A">
        <w:rPr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 </w:t>
      </w:r>
    </w:p>
    <w:p w14:paraId="73C48364" w14:textId="25BB5217" w:rsidR="00387883" w:rsidRPr="00EB7D2C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EB7D2C">
        <w:rPr>
          <w:b/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2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3" w:name="_Hlk83727609"/>
      <w:bookmarkEnd w:id="2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3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4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4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5D34B560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lastRenderedPageBreak/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5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6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7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5"/>
      <w:bookmarkEnd w:id="7"/>
      <w:r w:rsidR="005805AD" w:rsidRPr="0094774C">
        <w:rPr>
          <w:sz w:val="22"/>
          <w:szCs w:val="22"/>
        </w:rPr>
        <w:t>.</w:t>
      </w:r>
    </w:p>
    <w:bookmarkEnd w:id="6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B4106B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8" w:name="_Hlk110925872"/>
      <w:bookmarkStart w:id="9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8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0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0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38DEFAB7" w14:textId="77777777" w:rsidR="00401FDD" w:rsidRDefault="00401FDD" w:rsidP="00401FDD">
      <w:pPr>
        <w:suppressAutoHyphens/>
        <w:spacing w:after="0"/>
        <w:ind w:left="567" w:firstLine="0"/>
        <w:rPr>
          <w:b/>
          <w:sz w:val="22"/>
          <w:szCs w:val="22"/>
        </w:rPr>
      </w:pPr>
      <w:bookmarkStart w:id="11" w:name="_Hlk110925929"/>
      <w:bookmarkEnd w:id="9"/>
    </w:p>
    <w:p w14:paraId="2EBAC710" w14:textId="54E6E4A9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Sposób składania dokumentów przez</w:t>
      </w:r>
      <w:bookmarkEnd w:id="11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lastRenderedPageBreak/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2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2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3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4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4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5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5"/>
      <w:r w:rsidRPr="00CA24FE">
        <w:rPr>
          <w:color w:val="000000"/>
          <w:sz w:val="22"/>
          <w:szCs w:val="22"/>
        </w:rPr>
        <w:t xml:space="preserve">. </w:t>
      </w:r>
    </w:p>
    <w:bookmarkEnd w:id="13"/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37305984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383E1C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383E1C">
        <w:rPr>
          <w:b/>
          <w:sz w:val="22"/>
          <w:szCs w:val="22"/>
        </w:rPr>
        <w:t>6</w:t>
      </w:r>
      <w:r w:rsidR="00401FDD">
        <w:rPr>
          <w:b/>
          <w:sz w:val="22"/>
          <w:szCs w:val="22"/>
        </w:rPr>
        <w:t>7</w:t>
      </w:r>
      <w:r w:rsidR="00D20F50">
        <w:rPr>
          <w:b/>
          <w:sz w:val="22"/>
          <w:szCs w:val="22"/>
        </w:rPr>
        <w:t>/MT/</w:t>
      </w:r>
      <w:r w:rsidRPr="00C232F9">
        <w:rPr>
          <w:b/>
          <w:sz w:val="22"/>
          <w:szCs w:val="22"/>
        </w:rPr>
        <w:t>/202</w:t>
      </w:r>
      <w:r w:rsidR="00383E1C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1778C314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07232B">
        <w:rPr>
          <w:sz w:val="22"/>
          <w:szCs w:val="22"/>
        </w:rPr>
        <w:t>i</w:t>
      </w:r>
      <w:r w:rsidRPr="005C5024">
        <w:rPr>
          <w:sz w:val="22"/>
          <w:szCs w:val="22"/>
        </w:rPr>
        <w:t xml:space="preserve"> </w:t>
      </w:r>
      <w:r w:rsidR="0007232B">
        <w:rPr>
          <w:sz w:val="22"/>
          <w:szCs w:val="22"/>
        </w:rPr>
        <w:t>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6" w:name="_heading=h.3dy6vkm" w:colFirst="0" w:colLast="0"/>
      <w:bookmarkEnd w:id="16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7" w:name="_heading=h.1t3h5sf" w:colFirst="0" w:colLast="0"/>
            <w:bookmarkEnd w:id="17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5CBB32E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383E1C">
        <w:rPr>
          <w:b/>
          <w:color w:val="FF0000"/>
          <w:sz w:val="22"/>
          <w:szCs w:val="22"/>
          <w:highlight w:val="yellow"/>
        </w:rPr>
        <w:t>25</w:t>
      </w:r>
      <w:r w:rsidR="002B2789" w:rsidRPr="00D20F50">
        <w:rPr>
          <w:b/>
          <w:color w:val="FF0000"/>
          <w:sz w:val="22"/>
          <w:szCs w:val="22"/>
          <w:highlight w:val="yellow"/>
        </w:rPr>
        <w:t>.0</w:t>
      </w:r>
      <w:r w:rsidR="0007232B">
        <w:rPr>
          <w:b/>
          <w:color w:val="FF0000"/>
          <w:sz w:val="22"/>
          <w:szCs w:val="22"/>
          <w:highlight w:val="yellow"/>
        </w:rPr>
        <w:t>7</w:t>
      </w:r>
      <w:r w:rsidR="00551B7C" w:rsidRPr="00D20F50">
        <w:rPr>
          <w:b/>
          <w:color w:val="FF0000"/>
          <w:sz w:val="22"/>
          <w:szCs w:val="22"/>
          <w:highlight w:val="yellow"/>
        </w:rPr>
        <w:t>.</w:t>
      </w:r>
      <w:r w:rsidR="00B33751" w:rsidRPr="00D20F50">
        <w:rPr>
          <w:b/>
          <w:color w:val="FF0000"/>
          <w:sz w:val="22"/>
          <w:szCs w:val="22"/>
          <w:highlight w:val="yellow"/>
        </w:rPr>
        <w:t>202</w:t>
      </w:r>
      <w:r w:rsidR="002B2789" w:rsidRPr="00D20F50">
        <w:rPr>
          <w:b/>
          <w:color w:val="FF0000"/>
          <w:sz w:val="22"/>
          <w:szCs w:val="22"/>
          <w:highlight w:val="yellow"/>
        </w:rPr>
        <w:t>5</w:t>
      </w:r>
      <w:r w:rsidR="00B33751" w:rsidRPr="00D20F50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D20F50">
        <w:rPr>
          <w:color w:val="FF0000"/>
          <w:sz w:val="22"/>
          <w:szCs w:val="22"/>
          <w:highlight w:val="yellow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C2592">
        <w:rPr>
          <w:sz w:val="22"/>
          <w:szCs w:val="22"/>
        </w:rPr>
        <w:t>90</w:t>
      </w:r>
      <w:r w:rsidR="0007232B">
        <w:rPr>
          <w:sz w:val="22"/>
          <w:szCs w:val="22"/>
        </w:rPr>
        <w:t xml:space="preserve"> </w:t>
      </w:r>
      <w:r w:rsidR="00064478" w:rsidRPr="00546153">
        <w:rPr>
          <w:sz w:val="22"/>
          <w:szCs w:val="22"/>
        </w:rPr>
        <w:t>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437D9A5B" w14:textId="158B7D95" w:rsidR="00064478" w:rsidRPr="00FE29A4" w:rsidRDefault="00231AD8" w:rsidP="00FE29A4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7C3F7269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B4238E">
        <w:rPr>
          <w:sz w:val="22"/>
          <w:szCs w:val="22"/>
          <w:u w:val="single"/>
        </w:rPr>
        <w:t>7</w:t>
      </w:r>
      <w:bookmarkStart w:id="18" w:name="_GoBack"/>
      <w:bookmarkEnd w:id="18"/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lastRenderedPageBreak/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</w:t>
      </w:r>
      <w:r w:rsidR="00536834" w:rsidRPr="00664C27">
        <w:rPr>
          <w:bCs/>
          <w:sz w:val="22"/>
          <w:szCs w:val="22"/>
        </w:rPr>
        <w:lastRenderedPageBreak/>
        <w:t xml:space="preserve">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5EEFCE54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383E1C">
        <w:rPr>
          <w:b/>
          <w:color w:val="FF0000"/>
          <w:sz w:val="22"/>
          <w:szCs w:val="22"/>
        </w:rPr>
        <w:t>2</w:t>
      </w:r>
      <w:r w:rsidR="00892538">
        <w:rPr>
          <w:b/>
          <w:color w:val="FF0000"/>
          <w:sz w:val="22"/>
          <w:szCs w:val="22"/>
        </w:rPr>
        <w:t>9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</w:t>
      </w:r>
      <w:r w:rsidR="0007232B">
        <w:rPr>
          <w:b/>
          <w:color w:val="FF0000"/>
          <w:sz w:val="22"/>
          <w:szCs w:val="22"/>
        </w:rPr>
        <w:t>4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0FE64CC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383E1C">
        <w:rPr>
          <w:rStyle w:val="Hipercze"/>
          <w:b/>
          <w:color w:val="FF0000"/>
          <w:sz w:val="22"/>
          <w:szCs w:val="22"/>
          <w:u w:val="none"/>
        </w:rPr>
        <w:t>2</w:t>
      </w:r>
      <w:r w:rsidR="00C9035B">
        <w:rPr>
          <w:rStyle w:val="Hipercze"/>
          <w:b/>
          <w:color w:val="FF0000"/>
          <w:sz w:val="22"/>
          <w:szCs w:val="22"/>
          <w:u w:val="none"/>
        </w:rPr>
        <w:t>9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07232B">
        <w:rPr>
          <w:rStyle w:val="Hipercze"/>
          <w:b/>
          <w:bCs/>
          <w:color w:val="FF0000"/>
          <w:sz w:val="22"/>
          <w:szCs w:val="22"/>
          <w:u w:val="none"/>
        </w:rPr>
        <w:t>4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lastRenderedPageBreak/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279B84E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FE6BC6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22A068C5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A6EDD2A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0A278CD2" w14:textId="77777777" w:rsidR="00BC102F" w:rsidRDefault="00BC102F" w:rsidP="00BC102F">
      <w:pPr>
        <w:spacing w:before="120" w:after="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04A649EE" w:rsidR="00C93E86" w:rsidRPr="00774C92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DB72D5">
              <w:rPr>
                <w:color w:val="000000"/>
                <w:sz w:val="22"/>
                <w:szCs w:val="22"/>
              </w:rPr>
              <w:t xml:space="preserve"> </w:t>
            </w:r>
            <w:r w:rsidR="00C93E86"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EB7D2C">
        <w:rPr>
          <w:b/>
          <w:i/>
          <w:color w:val="0070C0"/>
          <w:sz w:val="22"/>
          <w:szCs w:val="22"/>
        </w:rPr>
        <w:t>Załącznik</w:t>
      </w:r>
      <w:r w:rsidR="00357B32" w:rsidRPr="00EB7D2C">
        <w:rPr>
          <w:b/>
          <w:i/>
          <w:color w:val="0070C0"/>
          <w:sz w:val="22"/>
          <w:szCs w:val="22"/>
        </w:rPr>
        <w:t>u</w:t>
      </w:r>
      <w:r w:rsidRPr="00EB7D2C">
        <w:rPr>
          <w:b/>
          <w:i/>
          <w:color w:val="0070C0"/>
          <w:sz w:val="22"/>
          <w:szCs w:val="22"/>
        </w:rPr>
        <w:t xml:space="preserve"> nr 2 do SWZ</w:t>
      </w:r>
      <w:r w:rsidRPr="00EB7D2C">
        <w:rPr>
          <w:color w:val="0070C0"/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2E63106D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</w:t>
      </w:r>
      <w:r w:rsidR="009C5452">
        <w:rPr>
          <w:b/>
          <w:sz w:val="22"/>
          <w:szCs w:val="22"/>
        </w:rPr>
        <w:t>9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EB7D2C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</w:t>
      </w:r>
      <w:r w:rsidR="007849B8" w:rsidRPr="007849B8">
        <w:rPr>
          <w:color w:val="000000"/>
          <w:sz w:val="22"/>
          <w:szCs w:val="22"/>
        </w:rPr>
        <w:lastRenderedPageBreak/>
        <w:t>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6DE48BCC" w:rsidR="00BF1157" w:rsidRPr="00EB7D2C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70C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9C5452">
        <w:rPr>
          <w:b/>
          <w:bCs/>
          <w:color w:val="000000"/>
          <w:sz w:val="22"/>
          <w:szCs w:val="22"/>
        </w:rPr>
        <w:t>10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383E1C">
        <w:rPr>
          <w:b/>
          <w:i/>
          <w:color w:val="0070C0"/>
          <w:sz w:val="22"/>
          <w:szCs w:val="22"/>
        </w:rPr>
        <w:br/>
      </w:r>
      <w:r w:rsidR="00AE4605" w:rsidRPr="00EB7D2C">
        <w:rPr>
          <w:b/>
          <w:i/>
          <w:color w:val="0070C0"/>
          <w:sz w:val="22"/>
          <w:szCs w:val="22"/>
        </w:rPr>
        <w:t xml:space="preserve">Załącznik nr </w:t>
      </w:r>
      <w:r w:rsidR="00171EBC" w:rsidRPr="00EB7D2C">
        <w:rPr>
          <w:b/>
          <w:i/>
          <w:color w:val="0070C0"/>
          <w:sz w:val="22"/>
          <w:szCs w:val="22"/>
        </w:rPr>
        <w:t>2</w:t>
      </w:r>
      <w:r w:rsidR="00AE4605" w:rsidRPr="00EB7D2C">
        <w:rPr>
          <w:b/>
          <w:i/>
          <w:color w:val="0070C0"/>
          <w:sz w:val="22"/>
          <w:szCs w:val="22"/>
        </w:rPr>
        <w:t xml:space="preserve"> </w:t>
      </w:r>
      <w:r w:rsidR="008B388C" w:rsidRPr="00EB7D2C">
        <w:rPr>
          <w:b/>
          <w:i/>
          <w:color w:val="0070C0"/>
          <w:sz w:val="22"/>
          <w:szCs w:val="22"/>
        </w:rPr>
        <w:t xml:space="preserve">do SWZ.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60FF2314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</w:t>
      </w:r>
      <w:r w:rsidR="0007232B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lastRenderedPageBreak/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3828"/>
        <w:gridCol w:w="469"/>
        <w:gridCol w:w="4067"/>
      </w:tblGrid>
      <w:tr w:rsidR="004E1F59" w:rsidRPr="003056FC" w14:paraId="64990974" w14:textId="77777777" w:rsidTr="009C5452">
        <w:trPr>
          <w:trHeight w:val="912"/>
          <w:jc w:val="center"/>
        </w:trPr>
        <w:tc>
          <w:tcPr>
            <w:tcW w:w="3828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469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9C5452">
        <w:trPr>
          <w:trHeight w:val="912"/>
          <w:jc w:val="center"/>
        </w:trPr>
        <w:tc>
          <w:tcPr>
            <w:tcW w:w="3828" w:type="dxa"/>
            <w:vAlign w:val="center"/>
          </w:tcPr>
          <w:p w14:paraId="5E0C8480" w14:textId="5903EBA5" w:rsidR="004E1F59" w:rsidRPr="00D7402F" w:rsidRDefault="004E2A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14:paraId="214408C8" w14:textId="15494B9F" w:rsidR="004E1F59" w:rsidRPr="003056FC" w:rsidRDefault="00A706B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 xml:space="preserve">pan </w:t>
            </w:r>
            <w:r w:rsidR="009C5452">
              <w:rPr>
                <w:sz w:val="24"/>
                <w:szCs w:val="24"/>
              </w:rPr>
              <w:t>Grzegorz KEMPA</w:t>
            </w:r>
          </w:p>
        </w:tc>
        <w:tc>
          <w:tcPr>
            <w:tcW w:w="469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20FD092D" w14:textId="40E4E398" w:rsidR="00A85A19" w:rsidRPr="00D7402F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14:paraId="4CD622F5" w14:textId="1DBD6CEF" w:rsidR="004E1F59" w:rsidRPr="003056FC" w:rsidRDefault="00A706BD" w:rsidP="009C5452">
            <w:pPr>
              <w:autoSpaceDE w:val="0"/>
              <w:autoSpaceDN w:val="0"/>
              <w:adjustRightInd w:val="0"/>
              <w:spacing w:after="0"/>
              <w:ind w:left="-389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BC102F">
              <w:rPr>
                <w:sz w:val="24"/>
                <w:szCs w:val="24"/>
              </w:rPr>
              <w:t>mjr Jacek</w:t>
            </w:r>
            <w:r w:rsidR="009C5452">
              <w:rPr>
                <w:sz w:val="24"/>
                <w:szCs w:val="24"/>
              </w:rPr>
              <w:t xml:space="preserve"> </w:t>
            </w:r>
            <w:r w:rsidR="00BC102F">
              <w:rPr>
                <w:sz w:val="24"/>
                <w:szCs w:val="24"/>
              </w:rPr>
              <w:t>LINKOWSKI</w:t>
            </w:r>
          </w:p>
        </w:tc>
      </w:tr>
      <w:tr w:rsidR="004E1F59" w:rsidRPr="003056FC" w14:paraId="4631E194" w14:textId="77777777" w:rsidTr="009C5452">
        <w:trPr>
          <w:trHeight w:val="365"/>
          <w:jc w:val="center"/>
        </w:trPr>
        <w:tc>
          <w:tcPr>
            <w:tcW w:w="3828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67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9C5452">
        <w:trPr>
          <w:trHeight w:val="912"/>
          <w:jc w:val="center"/>
        </w:trPr>
        <w:tc>
          <w:tcPr>
            <w:tcW w:w="3828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706D8B97" w14:textId="77777777" w:rsidR="00C94B9A" w:rsidRPr="003056FC" w:rsidRDefault="00C94B9A" w:rsidP="001E5863">
            <w:pPr>
              <w:autoSpaceDE w:val="0"/>
              <w:autoSpaceDN w:val="0"/>
              <w:adjustRightInd w:val="0"/>
              <w:spacing w:after="0"/>
              <w:ind w:left="-866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9C5452">
        <w:trPr>
          <w:trHeight w:val="912"/>
          <w:jc w:val="center"/>
        </w:trPr>
        <w:tc>
          <w:tcPr>
            <w:tcW w:w="3828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4B45E84A" w14:textId="0987F4DB" w:rsidR="00A85A19" w:rsidRPr="00654195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…………………..………</w:t>
            </w:r>
          </w:p>
          <w:p w14:paraId="5A7A0FB3" w14:textId="339B09A4" w:rsidR="00C94B9A" w:rsidRPr="003056FC" w:rsidRDefault="004E2A9D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E6BC6">
              <w:rPr>
                <w:sz w:val="24"/>
                <w:szCs w:val="24"/>
              </w:rPr>
              <w:t xml:space="preserve"> </w:t>
            </w:r>
            <w:r w:rsidR="00A706BD"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07232B">
              <w:rPr>
                <w:sz w:val="24"/>
                <w:szCs w:val="24"/>
              </w:rPr>
              <w:t xml:space="preserve">i Patrycja </w:t>
            </w:r>
            <w:r w:rsidR="009C5452">
              <w:rPr>
                <w:sz w:val="24"/>
                <w:szCs w:val="24"/>
              </w:rPr>
              <w:t>ZIARNO - GARULA</w:t>
            </w:r>
          </w:p>
        </w:tc>
      </w:tr>
      <w:bookmarkEnd w:id="22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FE29A4">
      <w:footerReference w:type="default" r:id="rId18"/>
      <w:pgSz w:w="11907" w:h="16840"/>
      <w:pgMar w:top="851" w:right="1418" w:bottom="993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BC772" w14:textId="77777777" w:rsidR="00B4106B" w:rsidRDefault="00B4106B">
      <w:pPr>
        <w:spacing w:after="0"/>
      </w:pPr>
      <w:r>
        <w:separator/>
      </w:r>
    </w:p>
  </w:endnote>
  <w:endnote w:type="continuationSeparator" w:id="0">
    <w:p w14:paraId="66A18FB2" w14:textId="77777777" w:rsidR="00B4106B" w:rsidRDefault="00B41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DE30B0" w:rsidRPr="00EF0CE1" w:rsidRDefault="00DE30B0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5C89" w14:textId="77777777" w:rsidR="00B4106B" w:rsidRDefault="00B4106B">
      <w:pPr>
        <w:spacing w:after="0"/>
      </w:pPr>
      <w:r>
        <w:separator/>
      </w:r>
    </w:p>
  </w:footnote>
  <w:footnote w:type="continuationSeparator" w:id="0">
    <w:p w14:paraId="6BDFA514" w14:textId="77777777" w:rsidR="00B4106B" w:rsidRDefault="00B4106B">
      <w:pPr>
        <w:spacing w:after="0"/>
      </w:pPr>
      <w:r>
        <w:continuationSeparator/>
      </w:r>
    </w:p>
  </w:footnote>
  <w:footnote w:id="1">
    <w:p w14:paraId="4B040935" w14:textId="77777777" w:rsidR="00DE30B0" w:rsidRPr="006B27F5" w:rsidRDefault="00DE30B0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CD235C7"/>
    <w:multiLevelType w:val="multilevel"/>
    <w:tmpl w:val="C5E8C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5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6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3"/>
  </w:num>
  <w:num w:numId="11">
    <w:abstractNumId w:val="0"/>
  </w:num>
  <w:num w:numId="12">
    <w:abstractNumId w:val="19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9"/>
  </w:num>
  <w:num w:numId="18">
    <w:abstractNumId w:val="14"/>
  </w:num>
  <w:num w:numId="19">
    <w:abstractNumId w:val="47"/>
  </w:num>
  <w:num w:numId="20">
    <w:abstractNumId w:val="36"/>
  </w:num>
  <w:num w:numId="21">
    <w:abstractNumId w:val="35"/>
  </w:num>
  <w:num w:numId="22">
    <w:abstractNumId w:val="1"/>
  </w:num>
  <w:num w:numId="23">
    <w:abstractNumId w:val="38"/>
  </w:num>
  <w:num w:numId="24">
    <w:abstractNumId w:val="16"/>
  </w:num>
  <w:num w:numId="25">
    <w:abstractNumId w:val="30"/>
  </w:num>
  <w:num w:numId="26">
    <w:abstractNumId w:val="28"/>
  </w:num>
  <w:num w:numId="27">
    <w:abstractNumId w:val="18"/>
  </w:num>
  <w:num w:numId="28">
    <w:abstractNumId w:val="20"/>
  </w:num>
  <w:num w:numId="29">
    <w:abstractNumId w:val="27"/>
  </w:num>
  <w:num w:numId="30">
    <w:abstractNumId w:val="6"/>
  </w:num>
  <w:num w:numId="31">
    <w:abstractNumId w:val="24"/>
  </w:num>
  <w:num w:numId="32">
    <w:abstractNumId w:val="13"/>
  </w:num>
  <w:num w:numId="33">
    <w:abstractNumId w:val="34"/>
  </w:num>
  <w:num w:numId="34">
    <w:abstractNumId w:val="25"/>
  </w:num>
  <w:num w:numId="35">
    <w:abstractNumId w:val="4"/>
  </w:num>
  <w:num w:numId="36">
    <w:abstractNumId w:val="32"/>
  </w:num>
  <w:num w:numId="37">
    <w:abstractNumId w:val="9"/>
  </w:num>
  <w:num w:numId="38">
    <w:abstractNumId w:val="46"/>
  </w:num>
  <w:num w:numId="39">
    <w:abstractNumId w:val="41"/>
  </w:num>
  <w:num w:numId="40">
    <w:abstractNumId w:val="40"/>
  </w:num>
  <w:num w:numId="41">
    <w:abstractNumId w:val="45"/>
  </w:num>
  <w:num w:numId="42">
    <w:abstractNumId w:val="49"/>
  </w:num>
  <w:num w:numId="43">
    <w:abstractNumId w:val="21"/>
  </w:num>
  <w:num w:numId="44">
    <w:abstractNumId w:val="11"/>
  </w:num>
  <w:num w:numId="45">
    <w:abstractNumId w:val="37"/>
  </w:num>
  <w:num w:numId="46">
    <w:abstractNumId w:val="44"/>
  </w:num>
  <w:num w:numId="47">
    <w:abstractNumId w:val="23"/>
  </w:num>
  <w:num w:numId="48">
    <w:abstractNumId w:val="22"/>
  </w:num>
  <w:num w:numId="49">
    <w:abstractNumId w:val="17"/>
  </w:num>
  <w:num w:numId="50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6D2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67C67"/>
    <w:rsid w:val="0007232B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48A4"/>
    <w:rsid w:val="000E5518"/>
    <w:rsid w:val="000E5BA9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1193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0ED0"/>
    <w:rsid w:val="00161294"/>
    <w:rsid w:val="00162F2F"/>
    <w:rsid w:val="0016385D"/>
    <w:rsid w:val="00164879"/>
    <w:rsid w:val="001659E3"/>
    <w:rsid w:val="00166693"/>
    <w:rsid w:val="001679D4"/>
    <w:rsid w:val="001711E6"/>
    <w:rsid w:val="001715C4"/>
    <w:rsid w:val="00171EBC"/>
    <w:rsid w:val="0017216F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0DF9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5863"/>
    <w:rsid w:val="001E59D4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6856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4E9E"/>
    <w:rsid w:val="002768B2"/>
    <w:rsid w:val="00277C1E"/>
    <w:rsid w:val="00277D19"/>
    <w:rsid w:val="00280822"/>
    <w:rsid w:val="00290B73"/>
    <w:rsid w:val="00291690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02E8"/>
    <w:rsid w:val="002D104E"/>
    <w:rsid w:val="002D4061"/>
    <w:rsid w:val="002D51BF"/>
    <w:rsid w:val="002D6002"/>
    <w:rsid w:val="002D699D"/>
    <w:rsid w:val="002D7FCE"/>
    <w:rsid w:val="002E0B43"/>
    <w:rsid w:val="002E2371"/>
    <w:rsid w:val="002E6855"/>
    <w:rsid w:val="002E731A"/>
    <w:rsid w:val="002F35F8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3E1C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1978"/>
    <w:rsid w:val="003E23CE"/>
    <w:rsid w:val="003E4B5B"/>
    <w:rsid w:val="003E505D"/>
    <w:rsid w:val="003E529E"/>
    <w:rsid w:val="003E59EA"/>
    <w:rsid w:val="003E6CAD"/>
    <w:rsid w:val="003F406E"/>
    <w:rsid w:val="003F64B4"/>
    <w:rsid w:val="003F69D3"/>
    <w:rsid w:val="003F724C"/>
    <w:rsid w:val="003F7E31"/>
    <w:rsid w:val="00401FDD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071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C58E9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2592"/>
    <w:rsid w:val="005C3A71"/>
    <w:rsid w:val="005C5024"/>
    <w:rsid w:val="005D1535"/>
    <w:rsid w:val="005D3119"/>
    <w:rsid w:val="005D3504"/>
    <w:rsid w:val="005D6219"/>
    <w:rsid w:val="005E11E6"/>
    <w:rsid w:val="005E2104"/>
    <w:rsid w:val="005E45AC"/>
    <w:rsid w:val="005E6D84"/>
    <w:rsid w:val="005F2518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12D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03A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538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0823"/>
    <w:rsid w:val="00964713"/>
    <w:rsid w:val="0097237C"/>
    <w:rsid w:val="00972BB6"/>
    <w:rsid w:val="0097336C"/>
    <w:rsid w:val="00973857"/>
    <w:rsid w:val="009752CC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B7572"/>
    <w:rsid w:val="009C00C3"/>
    <w:rsid w:val="009C14EE"/>
    <w:rsid w:val="009C1F6E"/>
    <w:rsid w:val="009C315F"/>
    <w:rsid w:val="009C3425"/>
    <w:rsid w:val="009C5452"/>
    <w:rsid w:val="009D6E67"/>
    <w:rsid w:val="009E1F1F"/>
    <w:rsid w:val="009E6DC5"/>
    <w:rsid w:val="009F050B"/>
    <w:rsid w:val="009F0AA6"/>
    <w:rsid w:val="009F487A"/>
    <w:rsid w:val="009F55FA"/>
    <w:rsid w:val="009F7A71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ACC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06BD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1F9A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5F45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25F"/>
    <w:rsid w:val="00B14AA9"/>
    <w:rsid w:val="00B210FD"/>
    <w:rsid w:val="00B21D39"/>
    <w:rsid w:val="00B22BD6"/>
    <w:rsid w:val="00B22EBA"/>
    <w:rsid w:val="00B26256"/>
    <w:rsid w:val="00B26BDE"/>
    <w:rsid w:val="00B27280"/>
    <w:rsid w:val="00B273A7"/>
    <w:rsid w:val="00B27B36"/>
    <w:rsid w:val="00B3066D"/>
    <w:rsid w:val="00B32BF5"/>
    <w:rsid w:val="00B332C8"/>
    <w:rsid w:val="00B33751"/>
    <w:rsid w:val="00B40007"/>
    <w:rsid w:val="00B40136"/>
    <w:rsid w:val="00B40281"/>
    <w:rsid w:val="00B4106B"/>
    <w:rsid w:val="00B4238E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6777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622"/>
    <w:rsid w:val="00BA7F3A"/>
    <w:rsid w:val="00BB044A"/>
    <w:rsid w:val="00BB4BA0"/>
    <w:rsid w:val="00BB6D9B"/>
    <w:rsid w:val="00BB6DDD"/>
    <w:rsid w:val="00BB711F"/>
    <w:rsid w:val="00BC0F2E"/>
    <w:rsid w:val="00BC102F"/>
    <w:rsid w:val="00BC74AC"/>
    <w:rsid w:val="00BD184B"/>
    <w:rsid w:val="00BD5F6E"/>
    <w:rsid w:val="00BD6780"/>
    <w:rsid w:val="00BD7A81"/>
    <w:rsid w:val="00BE20DC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7596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ADD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6B7"/>
    <w:rsid w:val="00C8674E"/>
    <w:rsid w:val="00C86A11"/>
    <w:rsid w:val="00C9035B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5721"/>
    <w:rsid w:val="00CC6041"/>
    <w:rsid w:val="00CC6069"/>
    <w:rsid w:val="00CC7B2B"/>
    <w:rsid w:val="00CD7227"/>
    <w:rsid w:val="00CE1F49"/>
    <w:rsid w:val="00CE2E5C"/>
    <w:rsid w:val="00CE446D"/>
    <w:rsid w:val="00CE6B81"/>
    <w:rsid w:val="00CE7A49"/>
    <w:rsid w:val="00CF2435"/>
    <w:rsid w:val="00CF371F"/>
    <w:rsid w:val="00CF4AB8"/>
    <w:rsid w:val="00CF4CCD"/>
    <w:rsid w:val="00CF5CFB"/>
    <w:rsid w:val="00D0221A"/>
    <w:rsid w:val="00D02D0E"/>
    <w:rsid w:val="00D04AE2"/>
    <w:rsid w:val="00D04FCB"/>
    <w:rsid w:val="00D06FE2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5CCA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5987"/>
    <w:rsid w:val="00DC7575"/>
    <w:rsid w:val="00DC7B3B"/>
    <w:rsid w:val="00DD331A"/>
    <w:rsid w:val="00DD5563"/>
    <w:rsid w:val="00DD675B"/>
    <w:rsid w:val="00DD7756"/>
    <w:rsid w:val="00DD7FB9"/>
    <w:rsid w:val="00DE2611"/>
    <w:rsid w:val="00DE30B0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B7D2C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0BF"/>
    <w:rsid w:val="00F84634"/>
    <w:rsid w:val="00F87C4B"/>
    <w:rsid w:val="00F90253"/>
    <w:rsid w:val="00F95AA6"/>
    <w:rsid w:val="00FA0BE1"/>
    <w:rsid w:val="00FA11A2"/>
    <w:rsid w:val="00FA12BA"/>
    <w:rsid w:val="00FA3072"/>
    <w:rsid w:val="00FA4532"/>
    <w:rsid w:val="00FA4FA9"/>
    <w:rsid w:val="00FB1CCB"/>
    <w:rsid w:val="00FB2042"/>
    <w:rsid w:val="00FB3A14"/>
    <w:rsid w:val="00FB4123"/>
    <w:rsid w:val="00FB4E60"/>
    <w:rsid w:val="00FC461D"/>
    <w:rsid w:val="00FC7973"/>
    <w:rsid w:val="00FC7EBE"/>
    <w:rsid w:val="00FD2883"/>
    <w:rsid w:val="00FD382A"/>
    <w:rsid w:val="00FD497C"/>
    <w:rsid w:val="00FD70E6"/>
    <w:rsid w:val="00FD79E1"/>
    <w:rsid w:val="00FE1D48"/>
    <w:rsid w:val="00FE29A4"/>
    <w:rsid w:val="00FE47F6"/>
    <w:rsid w:val="00FE51D4"/>
    <w:rsid w:val="00FE6BC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78837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04A4A-2FC0-4DB3-AAD5-B1D0E7BA82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FEF35C-F1B6-4B4B-A187-10CFB6B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21</Pages>
  <Words>9008</Words>
  <Characters>54054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62937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Tometczak Magdalena</cp:lastModifiedBy>
  <cp:revision>38</cp:revision>
  <cp:lastPrinted>2025-03-25T12:49:00Z</cp:lastPrinted>
  <dcterms:created xsi:type="dcterms:W3CDTF">2024-12-04T14:00:00Z</dcterms:created>
  <dcterms:modified xsi:type="dcterms:W3CDTF">2025-03-25T13:12:00Z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