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E9A24" w14:textId="22EE126F" w:rsidR="00CC4D2C" w:rsidRPr="00696ED6" w:rsidRDefault="00CC4D2C" w:rsidP="00CC4D2C">
      <w:pPr>
        <w:pBdr>
          <w:bottom w:val="single" w:sz="24" w:space="1" w:color="auto"/>
        </w:pBdr>
        <w:rPr>
          <w:rFonts w:cstheme="minorHAnsi"/>
          <w:b/>
          <w:bCs/>
          <w:sz w:val="16"/>
          <w:szCs w:val="16"/>
        </w:rPr>
      </w:pPr>
      <w:r w:rsidRPr="00696ED6">
        <w:rPr>
          <w:rFonts w:cstheme="minorHAnsi"/>
          <w:b/>
          <w:bCs/>
          <w:sz w:val="16"/>
          <w:szCs w:val="16"/>
        </w:rPr>
        <w:t>STRONA TYTUŁOWA</w:t>
      </w:r>
    </w:p>
    <w:tbl>
      <w:tblPr>
        <w:tblStyle w:val="Tabela-Siatk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3"/>
        <w:gridCol w:w="5103"/>
      </w:tblGrid>
      <w:tr w:rsidR="00CC4D2C" w:rsidRPr="00696ED6" w14:paraId="4396CED0" w14:textId="77777777" w:rsidTr="007C55BC">
        <w:trPr>
          <w:trHeight w:val="1459"/>
        </w:trPr>
        <w:tc>
          <w:tcPr>
            <w:tcW w:w="4253" w:type="dxa"/>
            <w:vAlign w:val="center"/>
          </w:tcPr>
          <w:p w14:paraId="43EC491E" w14:textId="77777777" w:rsidR="00CC4D2C" w:rsidRPr="00696ED6" w:rsidRDefault="00CC4D2C" w:rsidP="007C55BC">
            <w:pPr>
              <w:tabs>
                <w:tab w:val="left" w:pos="2880"/>
                <w:tab w:val="left" w:pos="3600"/>
                <w:tab w:val="left" w:pos="6480"/>
              </w:tabs>
              <w:autoSpaceDE w:val="0"/>
              <w:autoSpaceDN w:val="0"/>
              <w:adjustRightInd w:val="0"/>
              <w:ind w:right="8"/>
              <w:rPr>
                <w:rFonts w:cstheme="minorHAnsi"/>
                <w:sz w:val="32"/>
                <w:szCs w:val="32"/>
              </w:rPr>
            </w:pPr>
            <w:r w:rsidRPr="00696ED6">
              <w:rPr>
                <w:rFonts w:cstheme="minorHAnsi"/>
                <w:noProof/>
                <w:sz w:val="20"/>
                <w:szCs w:val="20"/>
              </w:rPr>
              <w:drawing>
                <wp:inline distT="0" distB="0" distL="0" distR="0" wp14:anchorId="38D11742" wp14:editId="487623FB">
                  <wp:extent cx="1722120" cy="747952"/>
                  <wp:effectExtent l="0" t="0" r="0" b="0"/>
                  <wp:docPr id="657861295" name="Obraz 1" descr="Obraz zawierający czarne,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8992284" name="Obraz 1" descr="Obraz zawierający czarne, ciemność&#10;&#10;Opis wygenerowany automatycznie"/>
                          <pic:cNvPicPr/>
                        </pic:nvPicPr>
                        <pic:blipFill rotWithShape="1">
                          <a:blip r:embed="rId7" cstate="print">
                            <a:extLst>
                              <a:ext uri="{28A0092B-C50C-407E-A947-70E740481C1C}">
                                <a14:useLocalDpi xmlns:a14="http://schemas.microsoft.com/office/drawing/2010/main" val="0"/>
                              </a:ext>
                            </a:extLst>
                          </a:blip>
                          <a:srcRect l="18759" t="24401" r="14291" b="24215"/>
                          <a:stretch/>
                        </pic:blipFill>
                        <pic:spPr bwMode="auto">
                          <a:xfrm>
                            <a:off x="0" y="0"/>
                            <a:ext cx="1801201" cy="782299"/>
                          </a:xfrm>
                          <a:prstGeom prst="rect">
                            <a:avLst/>
                          </a:prstGeom>
                          <a:ln>
                            <a:noFill/>
                          </a:ln>
                          <a:extLst>
                            <a:ext uri="{53640926-AAD7-44D8-BBD7-CCE9431645EC}">
                              <a14:shadowObscured xmlns:a14="http://schemas.microsoft.com/office/drawing/2010/main"/>
                            </a:ext>
                          </a:extLst>
                        </pic:spPr>
                      </pic:pic>
                    </a:graphicData>
                  </a:graphic>
                </wp:inline>
              </w:drawing>
            </w:r>
          </w:p>
        </w:tc>
        <w:tc>
          <w:tcPr>
            <w:tcW w:w="5103" w:type="dxa"/>
            <w:vAlign w:val="center"/>
          </w:tcPr>
          <w:p w14:paraId="5ABDEF6B" w14:textId="77777777" w:rsidR="00CC4D2C" w:rsidRPr="00696ED6" w:rsidRDefault="00CC4D2C" w:rsidP="007C55BC">
            <w:pPr>
              <w:tabs>
                <w:tab w:val="left" w:pos="2880"/>
                <w:tab w:val="left" w:pos="3600"/>
                <w:tab w:val="left" w:pos="6480"/>
              </w:tabs>
              <w:autoSpaceDE w:val="0"/>
              <w:autoSpaceDN w:val="0"/>
              <w:adjustRightInd w:val="0"/>
              <w:ind w:right="8"/>
              <w:rPr>
                <w:rFonts w:cstheme="minorHAnsi"/>
                <w:sz w:val="32"/>
                <w:szCs w:val="32"/>
              </w:rPr>
            </w:pPr>
            <w:r w:rsidRPr="00696ED6">
              <w:rPr>
                <w:rFonts w:cstheme="minorHAnsi"/>
                <w:noProof/>
                <w:sz w:val="32"/>
                <w:szCs w:val="32"/>
              </w:rPr>
              <w:drawing>
                <wp:inline distT="0" distB="0" distL="0" distR="0" wp14:anchorId="774F3F54" wp14:editId="363D6FFA">
                  <wp:extent cx="3124200" cy="739545"/>
                  <wp:effectExtent l="0" t="0" r="0" b="3810"/>
                  <wp:docPr id="829519969" name="Obraz 1" descr="Obraz zawierający tekst, Czcionka, zrzut ekranu,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096081" name="Obraz 1" descr="Obraz zawierający tekst, Czcionka, zrzut ekranu, Jaskrawoniebieski&#10;&#10;Opis wygenerowany automatycznie"/>
                          <pic:cNvPicPr/>
                        </pic:nvPicPr>
                        <pic:blipFill>
                          <a:blip r:embed="rId8"/>
                          <a:stretch>
                            <a:fillRect/>
                          </a:stretch>
                        </pic:blipFill>
                        <pic:spPr>
                          <a:xfrm>
                            <a:off x="0" y="0"/>
                            <a:ext cx="3124200" cy="739545"/>
                          </a:xfrm>
                          <a:prstGeom prst="rect">
                            <a:avLst/>
                          </a:prstGeom>
                        </pic:spPr>
                      </pic:pic>
                    </a:graphicData>
                  </a:graphic>
                </wp:inline>
              </w:drawing>
            </w:r>
          </w:p>
        </w:tc>
      </w:tr>
    </w:tbl>
    <w:p w14:paraId="0B88CD78" w14:textId="77777777" w:rsidR="00CC4D2C" w:rsidRPr="00696ED6" w:rsidRDefault="00CC4D2C" w:rsidP="00CC4D2C">
      <w:pPr>
        <w:shd w:val="clear" w:color="auto" w:fill="BFBFBF" w:themeFill="background1" w:themeFillShade="BF"/>
        <w:rPr>
          <w:rFonts w:cstheme="minorHAnsi"/>
          <w:b/>
          <w:bCs/>
        </w:rPr>
      </w:pPr>
      <w:r w:rsidRPr="00696ED6">
        <w:rPr>
          <w:rFonts w:cstheme="minorHAnsi"/>
          <w:b/>
          <w:bCs/>
        </w:rPr>
        <w:t>NAZWA ELEMENTU PROJEKTU BUDOWLANEGO</w:t>
      </w:r>
    </w:p>
    <w:p w14:paraId="1A3F2826" w14:textId="5A9EF3C9" w:rsidR="00CC4D2C" w:rsidRPr="00696ED6" w:rsidRDefault="00CC4D2C" w:rsidP="00CC4D2C">
      <w:pPr>
        <w:jc w:val="center"/>
        <w:rPr>
          <w:rFonts w:cstheme="minorHAnsi"/>
          <w:b/>
          <w:bCs/>
          <w:color w:val="0070C0"/>
          <w:sz w:val="28"/>
          <w:szCs w:val="28"/>
        </w:rPr>
      </w:pPr>
      <w:r w:rsidRPr="00696ED6">
        <w:rPr>
          <w:rFonts w:cstheme="minorHAnsi"/>
          <w:b/>
          <w:bCs/>
          <w:color w:val="0070C0"/>
          <w:sz w:val="28"/>
          <w:szCs w:val="28"/>
        </w:rPr>
        <w:t>ELEMENT NR 2 – PROJEKT ARCHITEKTONICZNO-BUDOWLANY</w:t>
      </w:r>
    </w:p>
    <w:p w14:paraId="03F3EC16" w14:textId="77777777" w:rsidR="00CC4D2C" w:rsidRPr="00696ED6" w:rsidRDefault="00CC4D2C" w:rsidP="00CC4D2C">
      <w:pPr>
        <w:shd w:val="clear" w:color="auto" w:fill="BFBFBF" w:themeFill="background1" w:themeFillShade="BF"/>
        <w:spacing w:after="0" w:line="276" w:lineRule="auto"/>
        <w:rPr>
          <w:rFonts w:cstheme="minorHAnsi"/>
          <w:b/>
          <w:bCs/>
        </w:rPr>
      </w:pPr>
      <w:r w:rsidRPr="00696ED6">
        <w:rPr>
          <w:rFonts w:cstheme="minorHAnsi"/>
          <w:b/>
          <w:bCs/>
        </w:rPr>
        <w:t>INFORMACJE DOTYCZĄCE ZAMIERZENIA BUDOWLANEGO</w:t>
      </w:r>
    </w:p>
    <w:p w14:paraId="3FB4B6E6" w14:textId="77777777" w:rsidR="00CC4D2C" w:rsidRPr="00696ED6" w:rsidRDefault="00CC4D2C" w:rsidP="00CC4D2C">
      <w:pPr>
        <w:spacing w:after="0" w:line="240" w:lineRule="auto"/>
        <w:rPr>
          <w:rFonts w:cstheme="minorHAnsi"/>
          <w:b/>
          <w:bCs/>
          <w:sz w:val="16"/>
          <w:szCs w:val="16"/>
        </w:rPr>
      </w:pPr>
    </w:p>
    <w:tbl>
      <w:tblPr>
        <w:tblStyle w:val="Tabela-Siatka"/>
        <w:tblW w:w="9346"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shd w:val="clear" w:color="auto" w:fill="FFFFFF" w:themeFill="background1"/>
        <w:tblLook w:val="04A0" w:firstRow="1" w:lastRow="0" w:firstColumn="1" w:lastColumn="0" w:noHBand="0" w:noVBand="1"/>
      </w:tblPr>
      <w:tblGrid>
        <w:gridCol w:w="3119"/>
        <w:gridCol w:w="6227"/>
      </w:tblGrid>
      <w:tr w:rsidR="00CC4D2C" w:rsidRPr="00696ED6" w14:paraId="30FB5229" w14:textId="77777777" w:rsidTr="007C55BC">
        <w:tc>
          <w:tcPr>
            <w:tcW w:w="3119" w:type="dxa"/>
            <w:shd w:val="clear" w:color="auto" w:fill="FFFFFF" w:themeFill="background1"/>
            <w:vAlign w:val="center"/>
          </w:tcPr>
          <w:p w14:paraId="12D96428" w14:textId="77777777" w:rsidR="00CC4D2C" w:rsidRPr="00696ED6" w:rsidRDefault="00CC4D2C" w:rsidP="007C55BC">
            <w:pPr>
              <w:spacing w:line="276" w:lineRule="auto"/>
              <w:rPr>
                <w:rFonts w:cstheme="minorHAnsi"/>
                <w:b/>
                <w:bCs/>
                <w:sz w:val="16"/>
                <w:szCs w:val="16"/>
              </w:rPr>
            </w:pPr>
            <w:r w:rsidRPr="00696ED6">
              <w:rPr>
                <w:rFonts w:cstheme="minorHAnsi"/>
                <w:b/>
                <w:bCs/>
                <w:sz w:val="16"/>
                <w:szCs w:val="16"/>
              </w:rPr>
              <w:t>NAZWA ZAMIERZENIA BUDOWLANEGO</w:t>
            </w:r>
          </w:p>
        </w:tc>
        <w:tc>
          <w:tcPr>
            <w:tcW w:w="6227" w:type="dxa"/>
            <w:shd w:val="clear" w:color="auto" w:fill="auto"/>
            <w:vAlign w:val="center"/>
          </w:tcPr>
          <w:p w14:paraId="38E41AC3" w14:textId="77777777" w:rsidR="00CC4D2C" w:rsidRPr="00696ED6" w:rsidRDefault="00CC4D2C" w:rsidP="007C55BC">
            <w:pPr>
              <w:spacing w:line="276" w:lineRule="auto"/>
              <w:rPr>
                <w:rFonts w:cstheme="minorHAnsi"/>
                <w:b/>
                <w:bCs/>
                <w:color w:val="0070C0"/>
                <w:sz w:val="16"/>
                <w:szCs w:val="16"/>
              </w:rPr>
            </w:pPr>
            <w:r w:rsidRPr="00696ED6">
              <w:rPr>
                <w:rFonts w:cstheme="minorHAnsi"/>
                <w:b/>
                <w:bCs/>
                <w:color w:val="0070C0"/>
                <w:sz w:val="16"/>
                <w:szCs w:val="16"/>
              </w:rPr>
              <w:t xml:space="preserve">PROJEKT BUDOWLANY NA POTRZEBĘ BUDOWY WINDY ZEWNĘTRZNEJ PRZY WEJŚCIU GŁÓWNYM DO ISTNIEJĄCEGO BUDYNKU WOJEWÓDZKIEGO SZPITALA SPECJALISTYCZNEGO NR 5 W SOSNOWCU </w:t>
            </w:r>
          </w:p>
          <w:p w14:paraId="21E38894" w14:textId="77777777" w:rsidR="00CC4D2C" w:rsidRPr="00696ED6" w:rsidRDefault="00CC4D2C" w:rsidP="007C55BC">
            <w:pPr>
              <w:spacing w:line="276" w:lineRule="auto"/>
              <w:rPr>
                <w:rFonts w:cstheme="minorHAnsi"/>
                <w:b/>
                <w:bCs/>
                <w:sz w:val="16"/>
                <w:szCs w:val="16"/>
              </w:rPr>
            </w:pPr>
            <w:r w:rsidRPr="00696ED6">
              <w:rPr>
                <w:rFonts w:cstheme="minorHAnsi"/>
                <w:b/>
                <w:bCs/>
                <w:color w:val="0070C0"/>
                <w:sz w:val="16"/>
                <w:szCs w:val="16"/>
              </w:rPr>
              <w:t>WRAZ Z PRZEBUDOWĄ CZĘŚCI ELEWACJI.</w:t>
            </w:r>
          </w:p>
        </w:tc>
      </w:tr>
      <w:tr w:rsidR="00CC4D2C" w:rsidRPr="00696ED6" w14:paraId="6AE161F0" w14:textId="77777777" w:rsidTr="007C55BC">
        <w:tc>
          <w:tcPr>
            <w:tcW w:w="3119" w:type="dxa"/>
            <w:shd w:val="clear" w:color="auto" w:fill="FFFFFF" w:themeFill="background1"/>
            <w:vAlign w:val="center"/>
          </w:tcPr>
          <w:p w14:paraId="348BB1CE" w14:textId="77777777" w:rsidR="00CC4D2C" w:rsidRPr="00696ED6" w:rsidRDefault="00CC4D2C" w:rsidP="007C55BC">
            <w:pPr>
              <w:spacing w:line="276" w:lineRule="auto"/>
              <w:rPr>
                <w:rFonts w:cstheme="minorHAnsi"/>
                <w:b/>
                <w:bCs/>
                <w:sz w:val="16"/>
                <w:szCs w:val="16"/>
              </w:rPr>
            </w:pPr>
            <w:r w:rsidRPr="00696ED6">
              <w:rPr>
                <w:rFonts w:cstheme="minorHAnsi"/>
                <w:b/>
                <w:bCs/>
                <w:sz w:val="16"/>
                <w:szCs w:val="16"/>
              </w:rPr>
              <w:t>ADRES OBIEKTU BUDOWLANEGO</w:t>
            </w:r>
          </w:p>
        </w:tc>
        <w:tc>
          <w:tcPr>
            <w:tcW w:w="6227" w:type="dxa"/>
            <w:shd w:val="clear" w:color="auto" w:fill="FFFFFF" w:themeFill="background1"/>
            <w:vAlign w:val="center"/>
          </w:tcPr>
          <w:p w14:paraId="6E310D8A" w14:textId="77777777" w:rsidR="00CC4D2C" w:rsidRPr="00696ED6" w:rsidRDefault="00CC4D2C" w:rsidP="007C55BC">
            <w:pPr>
              <w:spacing w:line="276" w:lineRule="auto"/>
              <w:rPr>
                <w:rFonts w:cstheme="minorHAnsi"/>
                <w:color w:val="000000" w:themeColor="text1"/>
                <w:sz w:val="16"/>
                <w:szCs w:val="16"/>
              </w:rPr>
            </w:pPr>
            <w:r w:rsidRPr="00696ED6">
              <w:rPr>
                <w:rFonts w:cstheme="minorHAnsi"/>
                <w:color w:val="000000" w:themeColor="text1"/>
                <w:sz w:val="16"/>
                <w:szCs w:val="16"/>
              </w:rPr>
              <w:t xml:space="preserve">UL. </w:t>
            </w:r>
            <w:r w:rsidRPr="00696ED6">
              <w:rPr>
                <w:rFonts w:cstheme="minorHAnsi"/>
                <w:noProof/>
                <w:sz w:val="16"/>
                <w:szCs w:val="16"/>
              </w:rPr>
              <w:t>PLAC MEDYKÓW 1, 41-200 SOSNOWIEC</w:t>
            </w:r>
          </w:p>
        </w:tc>
      </w:tr>
      <w:tr w:rsidR="00CC4D2C" w:rsidRPr="00696ED6" w14:paraId="3A042B71" w14:textId="77777777" w:rsidTr="007C55BC">
        <w:tc>
          <w:tcPr>
            <w:tcW w:w="3119" w:type="dxa"/>
            <w:shd w:val="clear" w:color="auto" w:fill="FFFFFF" w:themeFill="background1"/>
            <w:vAlign w:val="center"/>
          </w:tcPr>
          <w:p w14:paraId="6377294C" w14:textId="77777777" w:rsidR="00CC4D2C" w:rsidRPr="00696ED6" w:rsidRDefault="00CC4D2C" w:rsidP="007C55BC">
            <w:pPr>
              <w:spacing w:line="276" w:lineRule="auto"/>
              <w:rPr>
                <w:rFonts w:cstheme="minorHAnsi"/>
                <w:b/>
                <w:bCs/>
                <w:sz w:val="16"/>
                <w:szCs w:val="16"/>
              </w:rPr>
            </w:pPr>
            <w:r w:rsidRPr="00696ED6">
              <w:rPr>
                <w:rFonts w:cstheme="minorHAnsi"/>
                <w:b/>
                <w:bCs/>
                <w:sz w:val="16"/>
                <w:szCs w:val="16"/>
              </w:rPr>
              <w:t>KATEGORIA OBIEKTU BUD.</w:t>
            </w:r>
          </w:p>
        </w:tc>
        <w:tc>
          <w:tcPr>
            <w:tcW w:w="6227" w:type="dxa"/>
            <w:shd w:val="clear" w:color="auto" w:fill="FFFFFF" w:themeFill="background1"/>
            <w:vAlign w:val="center"/>
          </w:tcPr>
          <w:p w14:paraId="6D784536" w14:textId="77777777" w:rsidR="00CC4D2C" w:rsidRPr="00696ED6" w:rsidRDefault="00CC4D2C" w:rsidP="007C55BC">
            <w:pPr>
              <w:spacing w:line="276" w:lineRule="auto"/>
              <w:rPr>
                <w:rFonts w:cstheme="minorHAnsi"/>
                <w:sz w:val="16"/>
                <w:szCs w:val="16"/>
              </w:rPr>
            </w:pPr>
            <w:r w:rsidRPr="00696ED6">
              <w:rPr>
                <w:rFonts w:cstheme="minorHAnsi"/>
                <w:sz w:val="16"/>
                <w:szCs w:val="16"/>
              </w:rPr>
              <w:t>XI</w:t>
            </w:r>
          </w:p>
        </w:tc>
      </w:tr>
      <w:tr w:rsidR="00CC4D2C" w:rsidRPr="00696ED6" w14:paraId="0537E295" w14:textId="77777777" w:rsidTr="007C55BC">
        <w:tc>
          <w:tcPr>
            <w:tcW w:w="3119" w:type="dxa"/>
            <w:shd w:val="clear" w:color="auto" w:fill="FFFFFF" w:themeFill="background1"/>
            <w:vAlign w:val="center"/>
          </w:tcPr>
          <w:p w14:paraId="4D036D95" w14:textId="77777777" w:rsidR="00CC4D2C" w:rsidRPr="00696ED6" w:rsidRDefault="00CC4D2C" w:rsidP="007C55BC">
            <w:pPr>
              <w:spacing w:line="276" w:lineRule="auto"/>
              <w:rPr>
                <w:rFonts w:cstheme="minorHAnsi"/>
                <w:b/>
                <w:bCs/>
                <w:sz w:val="16"/>
                <w:szCs w:val="16"/>
              </w:rPr>
            </w:pPr>
            <w:r w:rsidRPr="00696ED6">
              <w:rPr>
                <w:rFonts w:cstheme="minorHAnsi"/>
                <w:b/>
                <w:bCs/>
                <w:sz w:val="16"/>
                <w:szCs w:val="16"/>
              </w:rPr>
              <w:t>IDENTYFIKATOR DZIAŁKI</w:t>
            </w:r>
          </w:p>
        </w:tc>
        <w:tc>
          <w:tcPr>
            <w:tcW w:w="6227" w:type="dxa"/>
            <w:shd w:val="clear" w:color="auto" w:fill="FFFFFF" w:themeFill="background1"/>
            <w:vAlign w:val="center"/>
          </w:tcPr>
          <w:p w14:paraId="178FDDAD" w14:textId="77777777" w:rsidR="00CC4D2C" w:rsidRPr="00696ED6" w:rsidRDefault="00CC4D2C" w:rsidP="007C55BC">
            <w:pPr>
              <w:spacing w:line="276" w:lineRule="auto"/>
              <w:rPr>
                <w:rFonts w:cstheme="minorHAnsi"/>
                <w:color w:val="000000" w:themeColor="text1"/>
                <w:sz w:val="16"/>
                <w:szCs w:val="16"/>
              </w:rPr>
            </w:pPr>
            <w:r w:rsidRPr="00696ED6">
              <w:rPr>
                <w:rFonts w:cstheme="minorHAnsi"/>
                <w:sz w:val="16"/>
                <w:szCs w:val="16"/>
              </w:rPr>
              <w:t>247501_1.0009.7416</w:t>
            </w:r>
          </w:p>
        </w:tc>
      </w:tr>
      <w:tr w:rsidR="00CC4D2C" w:rsidRPr="00696ED6" w14:paraId="29226FF9" w14:textId="77777777" w:rsidTr="007C55BC">
        <w:tc>
          <w:tcPr>
            <w:tcW w:w="3119" w:type="dxa"/>
            <w:shd w:val="clear" w:color="auto" w:fill="FFFFFF" w:themeFill="background1"/>
            <w:vAlign w:val="center"/>
          </w:tcPr>
          <w:p w14:paraId="4BFC3277" w14:textId="77777777" w:rsidR="00CC4D2C" w:rsidRPr="00696ED6" w:rsidRDefault="00CC4D2C" w:rsidP="007C55BC">
            <w:pPr>
              <w:spacing w:line="276" w:lineRule="auto"/>
              <w:rPr>
                <w:rFonts w:cstheme="minorHAnsi"/>
                <w:b/>
                <w:bCs/>
                <w:sz w:val="16"/>
                <w:szCs w:val="16"/>
              </w:rPr>
            </w:pPr>
            <w:r w:rsidRPr="00696ED6">
              <w:rPr>
                <w:rFonts w:cstheme="minorHAnsi"/>
                <w:b/>
                <w:bCs/>
                <w:sz w:val="16"/>
                <w:szCs w:val="16"/>
              </w:rPr>
              <w:t xml:space="preserve">POWIAT </w:t>
            </w:r>
          </w:p>
        </w:tc>
        <w:tc>
          <w:tcPr>
            <w:tcW w:w="6227" w:type="dxa"/>
            <w:shd w:val="clear" w:color="auto" w:fill="FFFFFF" w:themeFill="background1"/>
            <w:vAlign w:val="center"/>
          </w:tcPr>
          <w:p w14:paraId="2528CBE2" w14:textId="77777777" w:rsidR="00CC4D2C" w:rsidRPr="00696ED6" w:rsidRDefault="00CC4D2C" w:rsidP="007C55BC">
            <w:pPr>
              <w:spacing w:line="276" w:lineRule="auto"/>
              <w:rPr>
                <w:rFonts w:cstheme="minorHAnsi"/>
                <w:sz w:val="16"/>
                <w:szCs w:val="16"/>
              </w:rPr>
            </w:pPr>
            <w:r w:rsidRPr="00696ED6">
              <w:rPr>
                <w:rFonts w:cstheme="minorHAnsi"/>
                <w:sz w:val="16"/>
                <w:szCs w:val="16"/>
              </w:rPr>
              <w:t>SOSNOWIEC</w:t>
            </w:r>
          </w:p>
        </w:tc>
      </w:tr>
      <w:tr w:rsidR="00CC4D2C" w:rsidRPr="00696ED6" w14:paraId="32AFB373" w14:textId="77777777" w:rsidTr="007C55BC">
        <w:tc>
          <w:tcPr>
            <w:tcW w:w="3119" w:type="dxa"/>
            <w:shd w:val="clear" w:color="auto" w:fill="FFFFFF" w:themeFill="background1"/>
            <w:vAlign w:val="center"/>
          </w:tcPr>
          <w:p w14:paraId="292E7940" w14:textId="77777777" w:rsidR="00CC4D2C" w:rsidRPr="00696ED6" w:rsidRDefault="00CC4D2C" w:rsidP="007C55BC">
            <w:pPr>
              <w:spacing w:line="276" w:lineRule="auto"/>
              <w:rPr>
                <w:rFonts w:cstheme="minorHAnsi"/>
                <w:b/>
                <w:bCs/>
                <w:sz w:val="16"/>
                <w:szCs w:val="16"/>
              </w:rPr>
            </w:pPr>
            <w:r w:rsidRPr="00696ED6">
              <w:rPr>
                <w:rFonts w:cstheme="minorHAnsi"/>
                <w:b/>
                <w:bCs/>
                <w:sz w:val="16"/>
                <w:szCs w:val="16"/>
              </w:rPr>
              <w:t>GMINA</w:t>
            </w:r>
          </w:p>
        </w:tc>
        <w:tc>
          <w:tcPr>
            <w:tcW w:w="6227" w:type="dxa"/>
            <w:shd w:val="clear" w:color="auto" w:fill="FFFFFF" w:themeFill="background1"/>
            <w:vAlign w:val="center"/>
          </w:tcPr>
          <w:p w14:paraId="76EE6543" w14:textId="77777777" w:rsidR="00CC4D2C" w:rsidRPr="00696ED6" w:rsidRDefault="00CC4D2C" w:rsidP="007C55BC">
            <w:pPr>
              <w:spacing w:line="276" w:lineRule="auto"/>
              <w:rPr>
                <w:rFonts w:cstheme="minorHAnsi"/>
                <w:sz w:val="16"/>
                <w:szCs w:val="16"/>
              </w:rPr>
            </w:pPr>
            <w:r w:rsidRPr="00696ED6">
              <w:rPr>
                <w:rFonts w:cstheme="minorHAnsi"/>
                <w:sz w:val="16"/>
                <w:szCs w:val="16"/>
              </w:rPr>
              <w:t>M. SOSNOWIEC</w:t>
            </w:r>
          </w:p>
        </w:tc>
      </w:tr>
      <w:tr w:rsidR="00CC4D2C" w:rsidRPr="00696ED6" w14:paraId="3FC6114F" w14:textId="77777777" w:rsidTr="007C55BC">
        <w:tc>
          <w:tcPr>
            <w:tcW w:w="3119" w:type="dxa"/>
            <w:shd w:val="clear" w:color="auto" w:fill="FFFFFF" w:themeFill="background1"/>
            <w:vAlign w:val="center"/>
          </w:tcPr>
          <w:p w14:paraId="19842336" w14:textId="77777777" w:rsidR="00CC4D2C" w:rsidRPr="00696ED6" w:rsidRDefault="00CC4D2C" w:rsidP="007C55BC">
            <w:pPr>
              <w:spacing w:line="276" w:lineRule="auto"/>
              <w:rPr>
                <w:rFonts w:cstheme="minorHAnsi"/>
                <w:b/>
                <w:bCs/>
                <w:sz w:val="16"/>
                <w:szCs w:val="16"/>
              </w:rPr>
            </w:pPr>
            <w:r w:rsidRPr="00696ED6">
              <w:rPr>
                <w:rFonts w:cstheme="minorHAnsi"/>
                <w:b/>
                <w:bCs/>
                <w:sz w:val="16"/>
                <w:szCs w:val="16"/>
              </w:rPr>
              <w:t>OBRĘB EWIDENCYJNY</w:t>
            </w:r>
          </w:p>
        </w:tc>
        <w:tc>
          <w:tcPr>
            <w:tcW w:w="6227" w:type="dxa"/>
            <w:shd w:val="clear" w:color="auto" w:fill="FFFFFF" w:themeFill="background1"/>
            <w:vAlign w:val="center"/>
          </w:tcPr>
          <w:p w14:paraId="7D479FB0" w14:textId="77777777" w:rsidR="00CC4D2C" w:rsidRPr="00696ED6" w:rsidRDefault="00CC4D2C" w:rsidP="007C55BC">
            <w:pPr>
              <w:spacing w:line="276" w:lineRule="auto"/>
              <w:rPr>
                <w:rFonts w:cstheme="minorHAnsi"/>
                <w:sz w:val="16"/>
                <w:szCs w:val="16"/>
              </w:rPr>
            </w:pPr>
            <w:r w:rsidRPr="00696ED6">
              <w:rPr>
                <w:rFonts w:cstheme="minorHAnsi"/>
                <w:sz w:val="16"/>
                <w:szCs w:val="16"/>
              </w:rPr>
              <w:t>OBRĘB 0009</w:t>
            </w:r>
          </w:p>
        </w:tc>
      </w:tr>
      <w:tr w:rsidR="00CC4D2C" w:rsidRPr="00696ED6" w14:paraId="647FE4EF" w14:textId="77777777" w:rsidTr="007C55BC">
        <w:tc>
          <w:tcPr>
            <w:tcW w:w="3119" w:type="dxa"/>
            <w:shd w:val="clear" w:color="auto" w:fill="FFFFFF" w:themeFill="background1"/>
            <w:vAlign w:val="center"/>
          </w:tcPr>
          <w:p w14:paraId="2C92CC9B" w14:textId="77777777" w:rsidR="00CC4D2C" w:rsidRPr="00696ED6" w:rsidRDefault="00CC4D2C" w:rsidP="007C55BC">
            <w:pPr>
              <w:spacing w:line="276" w:lineRule="auto"/>
              <w:rPr>
                <w:rFonts w:cstheme="minorHAnsi"/>
                <w:b/>
                <w:bCs/>
                <w:sz w:val="16"/>
                <w:szCs w:val="16"/>
              </w:rPr>
            </w:pPr>
            <w:r w:rsidRPr="00696ED6">
              <w:rPr>
                <w:rFonts w:cstheme="minorHAnsi"/>
                <w:b/>
                <w:bCs/>
                <w:sz w:val="16"/>
                <w:szCs w:val="16"/>
              </w:rPr>
              <w:t>NR DZIAŁKI EWIDENCYJNEJ</w:t>
            </w:r>
          </w:p>
        </w:tc>
        <w:tc>
          <w:tcPr>
            <w:tcW w:w="6227" w:type="dxa"/>
            <w:shd w:val="clear" w:color="auto" w:fill="FFFFFF" w:themeFill="background1"/>
            <w:vAlign w:val="center"/>
          </w:tcPr>
          <w:p w14:paraId="16C02609" w14:textId="77777777" w:rsidR="00CC4D2C" w:rsidRPr="00696ED6" w:rsidRDefault="00CC4D2C" w:rsidP="007C55BC">
            <w:pPr>
              <w:spacing w:line="276" w:lineRule="auto"/>
              <w:rPr>
                <w:rFonts w:cstheme="minorHAnsi"/>
                <w:sz w:val="16"/>
                <w:szCs w:val="16"/>
              </w:rPr>
            </w:pPr>
            <w:r w:rsidRPr="00696ED6">
              <w:rPr>
                <w:rFonts w:cstheme="minorHAnsi"/>
                <w:sz w:val="16"/>
                <w:szCs w:val="16"/>
              </w:rPr>
              <w:t>7416</w:t>
            </w:r>
          </w:p>
        </w:tc>
      </w:tr>
      <w:tr w:rsidR="00CC4D2C" w:rsidRPr="00696ED6" w14:paraId="6F83471A" w14:textId="77777777" w:rsidTr="007C55BC">
        <w:trPr>
          <w:trHeight w:val="70"/>
        </w:trPr>
        <w:tc>
          <w:tcPr>
            <w:tcW w:w="3119" w:type="dxa"/>
            <w:shd w:val="clear" w:color="auto" w:fill="FFFFFF" w:themeFill="background1"/>
            <w:vAlign w:val="center"/>
          </w:tcPr>
          <w:p w14:paraId="197E9179" w14:textId="77777777" w:rsidR="00CC4D2C" w:rsidRPr="00696ED6" w:rsidRDefault="00CC4D2C" w:rsidP="007C55BC">
            <w:pPr>
              <w:spacing w:line="276" w:lineRule="auto"/>
              <w:rPr>
                <w:rFonts w:cstheme="minorHAnsi"/>
                <w:b/>
                <w:bCs/>
                <w:sz w:val="16"/>
                <w:szCs w:val="16"/>
              </w:rPr>
            </w:pPr>
            <w:r w:rsidRPr="00696ED6">
              <w:rPr>
                <w:rFonts w:cstheme="minorHAnsi"/>
                <w:b/>
                <w:bCs/>
                <w:sz w:val="16"/>
                <w:szCs w:val="16"/>
              </w:rPr>
              <w:t>INWESTOR:</w:t>
            </w:r>
          </w:p>
        </w:tc>
        <w:tc>
          <w:tcPr>
            <w:tcW w:w="6227" w:type="dxa"/>
            <w:shd w:val="clear" w:color="auto" w:fill="FFFFFF" w:themeFill="background1"/>
            <w:vAlign w:val="center"/>
          </w:tcPr>
          <w:p w14:paraId="279F90F8" w14:textId="77777777" w:rsidR="00CC4D2C" w:rsidRPr="00696ED6" w:rsidRDefault="00CC4D2C" w:rsidP="007C55BC">
            <w:pPr>
              <w:pStyle w:val="Tytu"/>
              <w:jc w:val="left"/>
              <w:rPr>
                <w:rFonts w:asciiTheme="minorHAnsi" w:hAnsiTheme="minorHAnsi" w:cstheme="minorHAnsi"/>
                <w:b w:val="0"/>
                <w:bCs w:val="0"/>
                <w:noProof/>
                <w:sz w:val="16"/>
                <w:szCs w:val="16"/>
              </w:rPr>
            </w:pPr>
            <w:r w:rsidRPr="00696ED6">
              <w:rPr>
                <w:rFonts w:asciiTheme="minorHAnsi" w:hAnsiTheme="minorHAnsi" w:cstheme="minorHAnsi"/>
                <w:b w:val="0"/>
                <w:bCs w:val="0"/>
                <w:noProof/>
                <w:sz w:val="16"/>
                <w:szCs w:val="16"/>
              </w:rPr>
              <w:t xml:space="preserve">SP ZOZ WOJEWÓDZKI SZPITAL SPECJALISTYCZNY </w:t>
            </w:r>
          </w:p>
          <w:p w14:paraId="2F8954E8" w14:textId="77777777" w:rsidR="00CC4D2C" w:rsidRPr="00696ED6" w:rsidRDefault="00CC4D2C" w:rsidP="007C55BC">
            <w:pPr>
              <w:pStyle w:val="Tytu"/>
              <w:jc w:val="left"/>
              <w:rPr>
                <w:rFonts w:asciiTheme="minorHAnsi" w:hAnsiTheme="minorHAnsi" w:cstheme="minorHAnsi"/>
                <w:b w:val="0"/>
                <w:bCs w:val="0"/>
                <w:noProof/>
                <w:sz w:val="16"/>
                <w:szCs w:val="16"/>
              </w:rPr>
            </w:pPr>
            <w:r w:rsidRPr="00696ED6">
              <w:rPr>
                <w:rFonts w:asciiTheme="minorHAnsi" w:hAnsiTheme="minorHAnsi" w:cstheme="minorHAnsi"/>
                <w:b w:val="0"/>
                <w:bCs w:val="0"/>
                <w:noProof/>
                <w:sz w:val="16"/>
                <w:szCs w:val="16"/>
              </w:rPr>
              <w:t xml:space="preserve">NR.5 IM. </w:t>
            </w:r>
            <w:r w:rsidRPr="00696ED6">
              <w:rPr>
                <w:rFonts w:asciiTheme="minorHAnsi" w:hAnsiTheme="minorHAnsi" w:cstheme="minorHAnsi"/>
                <w:b w:val="0"/>
                <w:sz w:val="16"/>
                <w:szCs w:val="16"/>
              </w:rPr>
              <w:t>ŚW. BARBARY W SOSNOWCU</w:t>
            </w:r>
          </w:p>
          <w:p w14:paraId="428B27D1" w14:textId="77777777" w:rsidR="00CC4D2C" w:rsidRPr="00696ED6" w:rsidRDefault="00CC4D2C" w:rsidP="007C55BC">
            <w:pPr>
              <w:pStyle w:val="Tytu"/>
              <w:jc w:val="left"/>
              <w:rPr>
                <w:rFonts w:asciiTheme="minorHAnsi" w:hAnsiTheme="minorHAnsi" w:cstheme="minorHAnsi"/>
                <w:b w:val="0"/>
                <w:bCs w:val="0"/>
                <w:noProof/>
                <w:sz w:val="16"/>
                <w:szCs w:val="16"/>
              </w:rPr>
            </w:pPr>
            <w:r w:rsidRPr="00696ED6">
              <w:rPr>
                <w:rFonts w:asciiTheme="minorHAnsi" w:hAnsiTheme="minorHAnsi" w:cstheme="minorHAnsi"/>
                <w:b w:val="0"/>
                <w:bCs w:val="0"/>
                <w:noProof/>
                <w:sz w:val="16"/>
                <w:szCs w:val="16"/>
              </w:rPr>
              <w:t>UL. PLAC MEDYKÓW 1, 41-200 SOSNOWIEC</w:t>
            </w:r>
          </w:p>
        </w:tc>
      </w:tr>
    </w:tbl>
    <w:p w14:paraId="1A4BA9E8" w14:textId="77777777" w:rsidR="00CC4D2C" w:rsidRPr="00696ED6" w:rsidRDefault="00CC4D2C" w:rsidP="00CC4D2C">
      <w:pPr>
        <w:spacing w:after="0"/>
        <w:rPr>
          <w:rFonts w:cstheme="minorHAnsi"/>
          <w:sz w:val="16"/>
          <w:szCs w:val="16"/>
        </w:rPr>
      </w:pPr>
    </w:p>
    <w:p w14:paraId="63C1EDB0" w14:textId="77777777" w:rsidR="00CC4D2C" w:rsidRPr="00696ED6" w:rsidRDefault="00CC4D2C" w:rsidP="00CC4D2C">
      <w:pPr>
        <w:shd w:val="clear" w:color="auto" w:fill="BFBFBF" w:themeFill="background1" w:themeFillShade="BF"/>
        <w:spacing w:after="0" w:line="276" w:lineRule="auto"/>
        <w:rPr>
          <w:rFonts w:cstheme="minorHAnsi"/>
          <w:b/>
          <w:bCs/>
        </w:rPr>
      </w:pPr>
      <w:r w:rsidRPr="00696ED6">
        <w:rPr>
          <w:rFonts w:cstheme="minorHAnsi"/>
          <w:b/>
          <w:bCs/>
        </w:rPr>
        <w:t>JEDNOSTKA PROJEKTOWA</w:t>
      </w:r>
    </w:p>
    <w:p w14:paraId="21C872EC" w14:textId="77777777" w:rsidR="00CC4D2C" w:rsidRPr="00696ED6" w:rsidRDefault="00CC4D2C" w:rsidP="00CC4D2C">
      <w:pPr>
        <w:spacing w:after="0" w:line="276" w:lineRule="auto"/>
        <w:rPr>
          <w:rFonts w:cstheme="minorHAnsi"/>
          <w:b/>
          <w:bCs/>
          <w:sz w:val="16"/>
          <w:szCs w:val="16"/>
        </w:rPr>
      </w:pPr>
    </w:p>
    <w:tbl>
      <w:tblPr>
        <w:tblStyle w:val="Tabela-Siatka"/>
        <w:tblW w:w="9346"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shd w:val="clear" w:color="auto" w:fill="FFFFFF" w:themeFill="background1"/>
        <w:tblLook w:val="04A0" w:firstRow="1" w:lastRow="0" w:firstColumn="1" w:lastColumn="0" w:noHBand="0" w:noVBand="1"/>
      </w:tblPr>
      <w:tblGrid>
        <w:gridCol w:w="3119"/>
        <w:gridCol w:w="6227"/>
      </w:tblGrid>
      <w:tr w:rsidR="00CC4D2C" w:rsidRPr="00696ED6" w14:paraId="28378FCC" w14:textId="77777777" w:rsidTr="007C55BC">
        <w:tc>
          <w:tcPr>
            <w:tcW w:w="3119" w:type="dxa"/>
            <w:shd w:val="clear" w:color="auto" w:fill="FFFFFF" w:themeFill="background1"/>
            <w:vAlign w:val="center"/>
          </w:tcPr>
          <w:p w14:paraId="21ED967C" w14:textId="77777777" w:rsidR="00CC4D2C" w:rsidRPr="00696ED6" w:rsidRDefault="00CC4D2C" w:rsidP="007C55BC">
            <w:pPr>
              <w:spacing w:line="276" w:lineRule="auto"/>
              <w:rPr>
                <w:rFonts w:cstheme="minorHAnsi"/>
                <w:b/>
                <w:bCs/>
                <w:sz w:val="16"/>
                <w:szCs w:val="16"/>
              </w:rPr>
            </w:pPr>
            <w:r w:rsidRPr="00696ED6">
              <w:rPr>
                <w:rFonts w:cstheme="minorHAnsi"/>
                <w:b/>
                <w:bCs/>
                <w:sz w:val="16"/>
                <w:szCs w:val="16"/>
              </w:rPr>
              <w:t>PRACOWNIA PROJEKTOWA APKA PIOTR BOGUSŁAWSKI</w:t>
            </w:r>
          </w:p>
          <w:p w14:paraId="32B2E937" w14:textId="77777777" w:rsidR="00CC4D2C" w:rsidRPr="00696ED6" w:rsidRDefault="00CC4D2C" w:rsidP="007C55BC">
            <w:pPr>
              <w:spacing w:line="276" w:lineRule="auto"/>
              <w:rPr>
                <w:rFonts w:cstheme="minorHAnsi"/>
                <w:b/>
                <w:bCs/>
                <w:sz w:val="16"/>
                <w:szCs w:val="16"/>
              </w:rPr>
            </w:pPr>
          </w:p>
        </w:tc>
        <w:tc>
          <w:tcPr>
            <w:tcW w:w="6227" w:type="dxa"/>
            <w:shd w:val="clear" w:color="auto" w:fill="FFFFFF" w:themeFill="background1"/>
            <w:vAlign w:val="center"/>
          </w:tcPr>
          <w:p w14:paraId="14A9B87A" w14:textId="77777777" w:rsidR="00CC4D2C" w:rsidRPr="00696ED6" w:rsidRDefault="00CC4D2C" w:rsidP="007C55BC">
            <w:pPr>
              <w:spacing w:line="276" w:lineRule="auto"/>
              <w:rPr>
                <w:rFonts w:cstheme="minorHAnsi"/>
                <w:sz w:val="16"/>
                <w:szCs w:val="16"/>
              </w:rPr>
            </w:pPr>
            <w:r w:rsidRPr="00696ED6">
              <w:rPr>
                <w:rFonts w:cstheme="minorHAnsi"/>
                <w:sz w:val="16"/>
                <w:szCs w:val="16"/>
              </w:rPr>
              <w:t>ADRES:</w:t>
            </w:r>
            <w:r w:rsidRPr="00696ED6">
              <w:rPr>
                <w:rFonts w:cstheme="minorHAnsi"/>
                <w:sz w:val="16"/>
                <w:szCs w:val="16"/>
              </w:rPr>
              <w:tab/>
              <w:t>UL. STRZEMBOSZA 9A/93, 20-153 LUBLIN</w:t>
            </w:r>
          </w:p>
          <w:p w14:paraId="4E16DD76" w14:textId="77777777" w:rsidR="00CC4D2C" w:rsidRPr="00696ED6" w:rsidRDefault="00CC4D2C" w:rsidP="007C55BC">
            <w:pPr>
              <w:spacing w:line="276" w:lineRule="auto"/>
              <w:rPr>
                <w:rFonts w:cstheme="minorHAnsi"/>
                <w:sz w:val="16"/>
                <w:szCs w:val="16"/>
              </w:rPr>
            </w:pPr>
            <w:r w:rsidRPr="00696ED6">
              <w:rPr>
                <w:rFonts w:cstheme="minorHAnsi"/>
                <w:sz w:val="16"/>
                <w:szCs w:val="16"/>
              </w:rPr>
              <w:t xml:space="preserve">NIP: </w:t>
            </w:r>
            <w:r w:rsidRPr="00696ED6">
              <w:rPr>
                <w:rFonts w:cstheme="minorHAnsi"/>
                <w:sz w:val="16"/>
                <w:szCs w:val="16"/>
              </w:rPr>
              <w:tab/>
              <w:t>9462437032</w:t>
            </w:r>
          </w:p>
          <w:p w14:paraId="5E3ADA19" w14:textId="77777777" w:rsidR="00CC4D2C" w:rsidRPr="00696ED6" w:rsidRDefault="00CC4D2C" w:rsidP="007C55BC">
            <w:pPr>
              <w:spacing w:line="276" w:lineRule="auto"/>
              <w:rPr>
                <w:rFonts w:cstheme="minorHAnsi"/>
                <w:sz w:val="16"/>
                <w:szCs w:val="16"/>
              </w:rPr>
            </w:pPr>
            <w:r w:rsidRPr="00696ED6">
              <w:rPr>
                <w:rFonts w:cstheme="minorHAnsi"/>
                <w:sz w:val="16"/>
                <w:szCs w:val="16"/>
              </w:rPr>
              <w:t xml:space="preserve">TEL. </w:t>
            </w:r>
            <w:r w:rsidRPr="00696ED6">
              <w:rPr>
                <w:rFonts w:cstheme="minorHAnsi"/>
                <w:sz w:val="16"/>
                <w:szCs w:val="16"/>
              </w:rPr>
              <w:tab/>
              <w:t>666 846 912</w:t>
            </w:r>
          </w:p>
          <w:p w14:paraId="12CDCFF2" w14:textId="77777777" w:rsidR="00CC4D2C" w:rsidRPr="00696ED6" w:rsidRDefault="00CC4D2C" w:rsidP="007C55BC">
            <w:pPr>
              <w:spacing w:line="276" w:lineRule="auto"/>
              <w:rPr>
                <w:rFonts w:cstheme="minorHAnsi"/>
                <w:sz w:val="16"/>
                <w:szCs w:val="16"/>
              </w:rPr>
            </w:pPr>
            <w:r w:rsidRPr="00696ED6">
              <w:rPr>
                <w:rFonts w:cstheme="minorHAnsi"/>
                <w:sz w:val="16"/>
                <w:szCs w:val="16"/>
              </w:rPr>
              <w:t xml:space="preserve">MAIL: </w:t>
            </w:r>
            <w:r w:rsidRPr="00696ED6">
              <w:rPr>
                <w:rFonts w:cstheme="minorHAnsi"/>
                <w:sz w:val="16"/>
                <w:szCs w:val="16"/>
              </w:rPr>
              <w:tab/>
            </w:r>
            <w:hyperlink r:id="rId9" w:history="1">
              <w:r w:rsidRPr="00696ED6">
                <w:rPr>
                  <w:rFonts w:cstheme="minorHAnsi"/>
                  <w:sz w:val="16"/>
                  <w:szCs w:val="16"/>
                </w:rPr>
                <w:t>INFO@APKAPRACOWNIA.PL</w:t>
              </w:r>
            </w:hyperlink>
          </w:p>
          <w:p w14:paraId="7CAF28BD" w14:textId="77777777" w:rsidR="00CC4D2C" w:rsidRPr="00696ED6" w:rsidRDefault="00CC4D2C" w:rsidP="007C55BC">
            <w:pPr>
              <w:spacing w:line="276" w:lineRule="auto"/>
              <w:rPr>
                <w:rFonts w:cstheme="minorHAnsi"/>
                <w:sz w:val="16"/>
                <w:szCs w:val="16"/>
                <w:u w:val="single"/>
              </w:rPr>
            </w:pPr>
            <w:r w:rsidRPr="00696ED6">
              <w:rPr>
                <w:rFonts w:cstheme="minorHAnsi"/>
                <w:sz w:val="16"/>
                <w:szCs w:val="16"/>
                <w:u w:val="single"/>
              </w:rPr>
              <w:t xml:space="preserve">ADRES DO KORESPONDENCJI: </w:t>
            </w:r>
          </w:p>
          <w:p w14:paraId="66BAD2D8" w14:textId="77777777" w:rsidR="00CC4D2C" w:rsidRPr="00696ED6" w:rsidRDefault="00CC4D2C" w:rsidP="007C55BC">
            <w:pPr>
              <w:spacing w:line="276" w:lineRule="auto"/>
              <w:rPr>
                <w:rFonts w:cstheme="minorHAnsi"/>
                <w:sz w:val="16"/>
                <w:szCs w:val="16"/>
              </w:rPr>
            </w:pPr>
            <w:r w:rsidRPr="00696ED6">
              <w:rPr>
                <w:rFonts w:cstheme="minorHAnsi"/>
                <w:sz w:val="16"/>
                <w:szCs w:val="16"/>
              </w:rPr>
              <w:t>UL. STANKOWIZNA 44/66 05-300 MIŃSK MAZOWIECKI</w:t>
            </w:r>
          </w:p>
        </w:tc>
      </w:tr>
    </w:tbl>
    <w:p w14:paraId="76944B17" w14:textId="77777777" w:rsidR="00CC4D2C" w:rsidRPr="00696ED6" w:rsidRDefault="00CC4D2C" w:rsidP="00CC4D2C">
      <w:pPr>
        <w:spacing w:after="0"/>
        <w:rPr>
          <w:rFonts w:cstheme="minorHAnsi"/>
          <w:sz w:val="16"/>
          <w:szCs w:val="16"/>
        </w:rPr>
      </w:pPr>
    </w:p>
    <w:tbl>
      <w:tblPr>
        <w:tblStyle w:val="Tabela-Siatka"/>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542"/>
        <w:gridCol w:w="1528"/>
        <w:gridCol w:w="1593"/>
        <w:gridCol w:w="1843"/>
        <w:gridCol w:w="2820"/>
      </w:tblGrid>
      <w:tr w:rsidR="00CC4D2C" w:rsidRPr="00696ED6" w14:paraId="63DAAC69" w14:textId="77777777" w:rsidTr="007C55BC">
        <w:trPr>
          <w:trHeight w:val="326"/>
          <w:jc w:val="center"/>
        </w:trPr>
        <w:tc>
          <w:tcPr>
            <w:tcW w:w="1542" w:type="dxa"/>
            <w:vAlign w:val="center"/>
          </w:tcPr>
          <w:p w14:paraId="3211A439" w14:textId="77777777" w:rsidR="00CC4D2C" w:rsidRPr="00696ED6" w:rsidRDefault="00CC4D2C" w:rsidP="007C55BC">
            <w:pPr>
              <w:spacing w:line="276" w:lineRule="auto"/>
              <w:jc w:val="center"/>
              <w:rPr>
                <w:rFonts w:cstheme="minorHAnsi"/>
                <w:b/>
                <w:bCs/>
                <w:sz w:val="16"/>
                <w:szCs w:val="16"/>
              </w:rPr>
            </w:pPr>
            <w:r w:rsidRPr="00696ED6">
              <w:rPr>
                <w:rFonts w:cstheme="minorHAnsi"/>
                <w:b/>
                <w:bCs/>
                <w:sz w:val="16"/>
                <w:szCs w:val="16"/>
              </w:rPr>
              <w:t>SPECJALNOŚĆ</w:t>
            </w:r>
          </w:p>
        </w:tc>
        <w:tc>
          <w:tcPr>
            <w:tcW w:w="1528" w:type="dxa"/>
            <w:vAlign w:val="center"/>
          </w:tcPr>
          <w:p w14:paraId="69D5E3B7" w14:textId="77777777" w:rsidR="00CC4D2C" w:rsidRPr="00696ED6" w:rsidRDefault="00CC4D2C" w:rsidP="007C55BC">
            <w:pPr>
              <w:spacing w:line="276" w:lineRule="auto"/>
              <w:jc w:val="center"/>
              <w:rPr>
                <w:rFonts w:cstheme="minorHAnsi"/>
                <w:b/>
                <w:bCs/>
                <w:sz w:val="16"/>
                <w:szCs w:val="16"/>
              </w:rPr>
            </w:pPr>
            <w:r w:rsidRPr="00696ED6">
              <w:rPr>
                <w:rFonts w:cstheme="minorHAnsi"/>
                <w:b/>
                <w:bCs/>
                <w:sz w:val="16"/>
                <w:szCs w:val="16"/>
              </w:rPr>
              <w:t>PROJEKTANT</w:t>
            </w:r>
          </w:p>
        </w:tc>
        <w:tc>
          <w:tcPr>
            <w:tcW w:w="1593" w:type="dxa"/>
            <w:vAlign w:val="center"/>
          </w:tcPr>
          <w:p w14:paraId="4D8DC87C" w14:textId="77777777" w:rsidR="00CC4D2C" w:rsidRPr="00696ED6" w:rsidRDefault="00CC4D2C" w:rsidP="007C55BC">
            <w:pPr>
              <w:spacing w:line="276" w:lineRule="auto"/>
              <w:jc w:val="center"/>
              <w:rPr>
                <w:rFonts w:cstheme="minorHAnsi"/>
                <w:b/>
                <w:bCs/>
                <w:sz w:val="16"/>
                <w:szCs w:val="16"/>
              </w:rPr>
            </w:pPr>
            <w:r w:rsidRPr="00696ED6">
              <w:rPr>
                <w:rFonts w:cstheme="minorHAnsi"/>
                <w:b/>
                <w:bCs/>
                <w:sz w:val="16"/>
                <w:szCs w:val="16"/>
              </w:rPr>
              <w:t>NR UPR.</w:t>
            </w:r>
          </w:p>
        </w:tc>
        <w:tc>
          <w:tcPr>
            <w:tcW w:w="1843" w:type="dxa"/>
            <w:vAlign w:val="center"/>
          </w:tcPr>
          <w:p w14:paraId="53511131" w14:textId="77777777" w:rsidR="00CC4D2C" w:rsidRPr="00696ED6" w:rsidRDefault="00CC4D2C" w:rsidP="007C55BC">
            <w:pPr>
              <w:spacing w:line="276" w:lineRule="auto"/>
              <w:jc w:val="center"/>
              <w:rPr>
                <w:rFonts w:cstheme="minorHAnsi"/>
                <w:b/>
                <w:bCs/>
                <w:sz w:val="16"/>
                <w:szCs w:val="16"/>
              </w:rPr>
            </w:pPr>
            <w:r w:rsidRPr="00696ED6">
              <w:rPr>
                <w:rFonts w:cstheme="minorHAnsi"/>
                <w:b/>
                <w:bCs/>
                <w:sz w:val="16"/>
                <w:szCs w:val="16"/>
              </w:rPr>
              <w:t>ZAKRES</w:t>
            </w:r>
          </w:p>
        </w:tc>
        <w:tc>
          <w:tcPr>
            <w:tcW w:w="2820" w:type="dxa"/>
            <w:vAlign w:val="center"/>
          </w:tcPr>
          <w:p w14:paraId="680D5DF7" w14:textId="77777777" w:rsidR="00CC4D2C" w:rsidRPr="00696ED6" w:rsidRDefault="00CC4D2C" w:rsidP="007C55BC">
            <w:pPr>
              <w:spacing w:line="276" w:lineRule="auto"/>
              <w:jc w:val="center"/>
              <w:rPr>
                <w:rFonts w:cstheme="minorHAnsi"/>
                <w:b/>
                <w:bCs/>
                <w:sz w:val="16"/>
                <w:szCs w:val="16"/>
              </w:rPr>
            </w:pPr>
            <w:r w:rsidRPr="00696ED6">
              <w:rPr>
                <w:rFonts w:cstheme="minorHAnsi"/>
                <w:b/>
                <w:bCs/>
                <w:sz w:val="16"/>
                <w:szCs w:val="16"/>
              </w:rPr>
              <w:t>PODPIS</w:t>
            </w:r>
          </w:p>
        </w:tc>
      </w:tr>
      <w:tr w:rsidR="00CC4D2C" w:rsidRPr="00696ED6" w14:paraId="0E0D9563" w14:textId="77777777" w:rsidTr="007C55BC">
        <w:trPr>
          <w:trHeight w:val="1275"/>
          <w:jc w:val="center"/>
        </w:trPr>
        <w:tc>
          <w:tcPr>
            <w:tcW w:w="1542" w:type="dxa"/>
            <w:vAlign w:val="center"/>
          </w:tcPr>
          <w:p w14:paraId="5715369F" w14:textId="77777777" w:rsidR="00CC4D2C" w:rsidRPr="00696ED6" w:rsidRDefault="00CC4D2C" w:rsidP="007C55BC">
            <w:pPr>
              <w:spacing w:line="276" w:lineRule="auto"/>
              <w:jc w:val="center"/>
              <w:rPr>
                <w:rFonts w:cstheme="minorHAnsi"/>
                <w:sz w:val="16"/>
                <w:szCs w:val="16"/>
              </w:rPr>
            </w:pPr>
            <w:r w:rsidRPr="00696ED6">
              <w:rPr>
                <w:rFonts w:cstheme="minorHAnsi"/>
                <w:sz w:val="16"/>
                <w:szCs w:val="16"/>
              </w:rPr>
              <w:t>Architektoniczna</w:t>
            </w:r>
          </w:p>
        </w:tc>
        <w:tc>
          <w:tcPr>
            <w:tcW w:w="1528" w:type="dxa"/>
            <w:vAlign w:val="center"/>
          </w:tcPr>
          <w:p w14:paraId="63DD62FA" w14:textId="77777777" w:rsidR="00CC4D2C" w:rsidRPr="00696ED6" w:rsidRDefault="00CC4D2C" w:rsidP="007C55BC">
            <w:pPr>
              <w:spacing w:line="276" w:lineRule="auto"/>
              <w:jc w:val="center"/>
              <w:rPr>
                <w:rFonts w:cstheme="minorHAnsi"/>
                <w:sz w:val="16"/>
                <w:szCs w:val="16"/>
              </w:rPr>
            </w:pPr>
            <w:r w:rsidRPr="00696ED6">
              <w:rPr>
                <w:rFonts w:cstheme="minorHAnsi"/>
                <w:sz w:val="16"/>
                <w:szCs w:val="16"/>
              </w:rPr>
              <w:t>mgr inż. arch.</w:t>
            </w:r>
          </w:p>
          <w:p w14:paraId="3F2AFC45" w14:textId="77777777" w:rsidR="00CC4D2C" w:rsidRPr="00696ED6" w:rsidRDefault="00CC4D2C" w:rsidP="007C55BC">
            <w:pPr>
              <w:spacing w:line="276" w:lineRule="auto"/>
              <w:jc w:val="center"/>
              <w:rPr>
                <w:rFonts w:cstheme="minorHAnsi"/>
                <w:sz w:val="16"/>
                <w:szCs w:val="16"/>
              </w:rPr>
            </w:pPr>
            <w:r w:rsidRPr="00696ED6">
              <w:rPr>
                <w:rFonts w:cstheme="minorHAnsi"/>
                <w:sz w:val="16"/>
                <w:szCs w:val="16"/>
              </w:rPr>
              <w:t>Jacek Jarzyna</w:t>
            </w:r>
          </w:p>
        </w:tc>
        <w:tc>
          <w:tcPr>
            <w:tcW w:w="1593" w:type="dxa"/>
            <w:vAlign w:val="center"/>
          </w:tcPr>
          <w:p w14:paraId="6F1CA8AC" w14:textId="77777777" w:rsidR="00CC4D2C" w:rsidRPr="00696ED6" w:rsidRDefault="00CC4D2C" w:rsidP="007C55BC">
            <w:pPr>
              <w:spacing w:line="276" w:lineRule="auto"/>
              <w:jc w:val="center"/>
              <w:rPr>
                <w:rFonts w:cstheme="minorHAnsi"/>
                <w:sz w:val="16"/>
                <w:szCs w:val="16"/>
              </w:rPr>
            </w:pPr>
            <w:r w:rsidRPr="00696ED6">
              <w:rPr>
                <w:rFonts w:cstheme="minorHAnsi"/>
                <w:sz w:val="16"/>
                <w:szCs w:val="16"/>
              </w:rPr>
              <w:t>MA/KK/009/02</w:t>
            </w:r>
          </w:p>
        </w:tc>
        <w:tc>
          <w:tcPr>
            <w:tcW w:w="1843" w:type="dxa"/>
            <w:vAlign w:val="center"/>
          </w:tcPr>
          <w:p w14:paraId="397FC4DF" w14:textId="77777777" w:rsidR="00CC4D2C" w:rsidRPr="00696ED6" w:rsidRDefault="00CC4D2C" w:rsidP="007C55BC">
            <w:pPr>
              <w:spacing w:line="276" w:lineRule="auto"/>
              <w:jc w:val="center"/>
              <w:rPr>
                <w:rFonts w:cstheme="minorHAnsi"/>
                <w:sz w:val="16"/>
                <w:szCs w:val="16"/>
              </w:rPr>
            </w:pPr>
            <w:r w:rsidRPr="00696ED6">
              <w:rPr>
                <w:rFonts w:cstheme="minorHAnsi"/>
                <w:sz w:val="16"/>
                <w:szCs w:val="16"/>
              </w:rPr>
              <w:t>Projekt architektoniczno-budowlany</w:t>
            </w:r>
          </w:p>
        </w:tc>
        <w:tc>
          <w:tcPr>
            <w:tcW w:w="2820" w:type="dxa"/>
            <w:vAlign w:val="center"/>
          </w:tcPr>
          <w:p w14:paraId="75B0788C" w14:textId="77777777" w:rsidR="00CC4D2C" w:rsidRPr="00696ED6" w:rsidRDefault="00CC4D2C" w:rsidP="007C55BC">
            <w:pPr>
              <w:spacing w:line="276" w:lineRule="auto"/>
              <w:jc w:val="center"/>
              <w:rPr>
                <w:rFonts w:cstheme="minorHAnsi"/>
                <w:sz w:val="16"/>
                <w:szCs w:val="16"/>
              </w:rPr>
            </w:pPr>
          </w:p>
        </w:tc>
      </w:tr>
      <w:tr w:rsidR="00CC4D2C" w:rsidRPr="00696ED6" w14:paraId="5298EF11" w14:textId="77777777" w:rsidTr="007C55BC">
        <w:trPr>
          <w:trHeight w:val="1301"/>
          <w:jc w:val="center"/>
        </w:trPr>
        <w:tc>
          <w:tcPr>
            <w:tcW w:w="1542" w:type="dxa"/>
            <w:vAlign w:val="center"/>
          </w:tcPr>
          <w:p w14:paraId="3A28BAA0" w14:textId="77777777" w:rsidR="00CC4D2C" w:rsidRPr="00696ED6" w:rsidRDefault="00CC4D2C" w:rsidP="007C55BC">
            <w:pPr>
              <w:spacing w:line="276" w:lineRule="auto"/>
              <w:jc w:val="center"/>
              <w:rPr>
                <w:rFonts w:cstheme="minorHAnsi"/>
                <w:sz w:val="16"/>
                <w:szCs w:val="16"/>
              </w:rPr>
            </w:pPr>
            <w:r w:rsidRPr="00696ED6">
              <w:rPr>
                <w:rFonts w:cstheme="minorHAnsi"/>
                <w:sz w:val="16"/>
                <w:szCs w:val="16"/>
              </w:rPr>
              <w:t>Architektoniczna</w:t>
            </w:r>
          </w:p>
          <w:p w14:paraId="478C66CA" w14:textId="77777777" w:rsidR="00CC4D2C" w:rsidRPr="00696ED6" w:rsidRDefault="00CC4D2C" w:rsidP="007C55BC">
            <w:pPr>
              <w:spacing w:line="276" w:lineRule="auto"/>
              <w:jc w:val="center"/>
              <w:rPr>
                <w:rFonts w:cstheme="minorHAnsi"/>
                <w:sz w:val="16"/>
                <w:szCs w:val="16"/>
              </w:rPr>
            </w:pPr>
            <w:r w:rsidRPr="00696ED6">
              <w:rPr>
                <w:rFonts w:cstheme="minorHAnsi"/>
                <w:sz w:val="16"/>
                <w:szCs w:val="16"/>
              </w:rPr>
              <w:t>(sprawdzający)</w:t>
            </w:r>
          </w:p>
        </w:tc>
        <w:tc>
          <w:tcPr>
            <w:tcW w:w="1528" w:type="dxa"/>
            <w:vAlign w:val="center"/>
          </w:tcPr>
          <w:p w14:paraId="705024FA" w14:textId="77777777" w:rsidR="00CC4D2C" w:rsidRPr="00696ED6" w:rsidRDefault="00CC4D2C" w:rsidP="007C55BC">
            <w:pPr>
              <w:spacing w:line="276" w:lineRule="auto"/>
              <w:jc w:val="center"/>
              <w:rPr>
                <w:rFonts w:cstheme="minorHAnsi"/>
                <w:sz w:val="16"/>
                <w:szCs w:val="16"/>
              </w:rPr>
            </w:pPr>
            <w:r w:rsidRPr="00696ED6">
              <w:rPr>
                <w:rFonts w:cstheme="minorHAnsi"/>
                <w:sz w:val="16"/>
                <w:szCs w:val="16"/>
              </w:rPr>
              <w:t>mgr inż. arch.</w:t>
            </w:r>
          </w:p>
          <w:p w14:paraId="4DA7839B" w14:textId="77777777" w:rsidR="00CC4D2C" w:rsidRPr="00696ED6" w:rsidRDefault="00CC4D2C" w:rsidP="007C55BC">
            <w:pPr>
              <w:spacing w:line="276" w:lineRule="auto"/>
              <w:jc w:val="center"/>
              <w:rPr>
                <w:rFonts w:cstheme="minorHAnsi"/>
                <w:sz w:val="16"/>
                <w:szCs w:val="16"/>
              </w:rPr>
            </w:pPr>
            <w:r w:rsidRPr="00696ED6">
              <w:rPr>
                <w:rFonts w:cstheme="minorHAnsi"/>
                <w:sz w:val="16"/>
                <w:szCs w:val="16"/>
              </w:rPr>
              <w:t>Marcin Kozłowski</w:t>
            </w:r>
          </w:p>
        </w:tc>
        <w:tc>
          <w:tcPr>
            <w:tcW w:w="1593" w:type="dxa"/>
            <w:vAlign w:val="center"/>
          </w:tcPr>
          <w:p w14:paraId="2E70A3A8" w14:textId="77777777" w:rsidR="00CC4D2C" w:rsidRPr="00696ED6" w:rsidRDefault="00CC4D2C" w:rsidP="007C55BC">
            <w:pPr>
              <w:spacing w:line="276" w:lineRule="auto"/>
              <w:jc w:val="center"/>
              <w:rPr>
                <w:rFonts w:cstheme="minorHAnsi"/>
                <w:sz w:val="16"/>
                <w:szCs w:val="16"/>
              </w:rPr>
            </w:pPr>
            <w:r w:rsidRPr="00696ED6">
              <w:rPr>
                <w:rFonts w:cstheme="minorHAnsi"/>
                <w:sz w:val="16"/>
                <w:szCs w:val="16"/>
              </w:rPr>
              <w:t>W/04/2022</w:t>
            </w:r>
          </w:p>
        </w:tc>
        <w:tc>
          <w:tcPr>
            <w:tcW w:w="1843" w:type="dxa"/>
            <w:vAlign w:val="center"/>
          </w:tcPr>
          <w:p w14:paraId="32432F69" w14:textId="77777777" w:rsidR="00CC4D2C" w:rsidRPr="00696ED6" w:rsidRDefault="00CC4D2C" w:rsidP="007C55BC">
            <w:pPr>
              <w:spacing w:line="276" w:lineRule="auto"/>
              <w:jc w:val="center"/>
              <w:rPr>
                <w:rFonts w:cstheme="minorHAnsi"/>
                <w:sz w:val="16"/>
                <w:szCs w:val="16"/>
              </w:rPr>
            </w:pPr>
            <w:r w:rsidRPr="00696ED6">
              <w:rPr>
                <w:rFonts w:cstheme="minorHAnsi"/>
                <w:sz w:val="16"/>
                <w:szCs w:val="16"/>
              </w:rPr>
              <w:t>Projekt architektoniczno-budowlany</w:t>
            </w:r>
          </w:p>
        </w:tc>
        <w:tc>
          <w:tcPr>
            <w:tcW w:w="2820" w:type="dxa"/>
            <w:vAlign w:val="center"/>
          </w:tcPr>
          <w:p w14:paraId="567E9EA4" w14:textId="77777777" w:rsidR="00CC4D2C" w:rsidRPr="00696ED6" w:rsidRDefault="00CC4D2C" w:rsidP="007C55BC">
            <w:pPr>
              <w:spacing w:line="276" w:lineRule="auto"/>
              <w:jc w:val="center"/>
              <w:rPr>
                <w:rFonts w:cstheme="minorHAnsi"/>
                <w:sz w:val="16"/>
                <w:szCs w:val="16"/>
              </w:rPr>
            </w:pPr>
          </w:p>
        </w:tc>
      </w:tr>
    </w:tbl>
    <w:p w14:paraId="501831D2" w14:textId="77777777" w:rsidR="00CC4D2C" w:rsidRPr="00696ED6" w:rsidRDefault="00CC4D2C" w:rsidP="00CC4D2C">
      <w:pPr>
        <w:spacing w:after="0" w:line="360" w:lineRule="auto"/>
        <w:rPr>
          <w:rFonts w:cstheme="minorHAnsi"/>
          <w:b/>
          <w:bCs/>
          <w:sz w:val="16"/>
          <w:szCs w:val="16"/>
          <w:u w:val="single"/>
        </w:rPr>
      </w:pPr>
    </w:p>
    <w:p w14:paraId="4B3C2C8A" w14:textId="77777777" w:rsidR="00CC4D2C" w:rsidRPr="00696ED6" w:rsidRDefault="00CC4D2C" w:rsidP="00CC4D2C">
      <w:pPr>
        <w:spacing w:after="0" w:line="360" w:lineRule="auto"/>
        <w:rPr>
          <w:rFonts w:cstheme="minorHAnsi"/>
          <w:b/>
          <w:bCs/>
          <w:sz w:val="16"/>
          <w:szCs w:val="16"/>
          <w:u w:val="single"/>
        </w:rPr>
      </w:pPr>
      <w:r w:rsidRPr="00696ED6">
        <w:rPr>
          <w:rFonts w:cstheme="minorHAnsi"/>
          <w:b/>
          <w:bCs/>
          <w:sz w:val="16"/>
          <w:szCs w:val="16"/>
          <w:u w:val="single"/>
        </w:rPr>
        <w:t>OPRACOWANIE SKŁADA SIĘ Z JEDNEGO TOMU. ZAWIERA:</w:t>
      </w:r>
    </w:p>
    <w:p w14:paraId="5E858F82" w14:textId="77777777" w:rsidR="00CC4D2C" w:rsidRPr="00696ED6" w:rsidRDefault="00CC4D2C" w:rsidP="00CC4D2C">
      <w:pPr>
        <w:pStyle w:val="Akapitzlist"/>
        <w:numPr>
          <w:ilvl w:val="0"/>
          <w:numId w:val="1"/>
        </w:numPr>
        <w:spacing w:line="360" w:lineRule="auto"/>
        <w:ind w:left="284" w:hanging="284"/>
        <w:rPr>
          <w:rFonts w:asciiTheme="minorHAnsi" w:hAnsiTheme="minorHAnsi" w:cstheme="minorHAnsi"/>
          <w:sz w:val="16"/>
          <w:szCs w:val="16"/>
        </w:rPr>
      </w:pPr>
      <w:r w:rsidRPr="00696ED6">
        <w:rPr>
          <w:rFonts w:asciiTheme="minorHAnsi" w:hAnsiTheme="minorHAnsi" w:cstheme="minorHAnsi"/>
          <w:sz w:val="16"/>
          <w:szCs w:val="16"/>
        </w:rPr>
        <w:t>ELEMENT NR 1 – PROJEKT ZAGOSPODAROWANIA DZIAŁKI</w:t>
      </w:r>
      <w:r w:rsidRPr="00696ED6">
        <w:rPr>
          <w:rFonts w:asciiTheme="minorHAnsi" w:hAnsiTheme="minorHAnsi" w:cstheme="minorHAnsi"/>
          <w:sz w:val="16"/>
          <w:szCs w:val="16"/>
        </w:rPr>
        <w:tab/>
      </w:r>
      <w:r w:rsidRPr="00696ED6">
        <w:rPr>
          <w:rFonts w:asciiTheme="minorHAnsi" w:hAnsiTheme="minorHAnsi" w:cstheme="minorHAnsi"/>
          <w:sz w:val="16"/>
          <w:szCs w:val="16"/>
        </w:rPr>
        <w:tab/>
      </w:r>
      <w:r w:rsidRPr="00696ED6">
        <w:rPr>
          <w:rFonts w:asciiTheme="minorHAnsi" w:hAnsiTheme="minorHAnsi" w:cstheme="minorHAnsi"/>
          <w:sz w:val="16"/>
          <w:szCs w:val="16"/>
        </w:rPr>
        <w:tab/>
        <w:t>TOM 1/1</w:t>
      </w:r>
    </w:p>
    <w:p w14:paraId="44DF6536" w14:textId="77777777" w:rsidR="00CC4D2C" w:rsidRPr="00696ED6" w:rsidRDefault="00CC4D2C" w:rsidP="00CC4D2C">
      <w:pPr>
        <w:pStyle w:val="Akapitzlist"/>
        <w:numPr>
          <w:ilvl w:val="0"/>
          <w:numId w:val="1"/>
        </w:numPr>
        <w:spacing w:line="360" w:lineRule="auto"/>
        <w:ind w:left="284" w:hanging="284"/>
        <w:rPr>
          <w:rFonts w:asciiTheme="minorHAnsi" w:hAnsiTheme="minorHAnsi" w:cstheme="minorHAnsi"/>
          <w:sz w:val="16"/>
          <w:szCs w:val="16"/>
        </w:rPr>
      </w:pPr>
      <w:r w:rsidRPr="00696ED6">
        <w:rPr>
          <w:rFonts w:asciiTheme="minorHAnsi" w:hAnsiTheme="minorHAnsi" w:cstheme="minorHAnsi"/>
          <w:sz w:val="16"/>
          <w:szCs w:val="16"/>
        </w:rPr>
        <w:t>ELEMENT NR 2 – PROJEKT ARCHITEKTONICZNO-BUDOWLANY</w:t>
      </w:r>
      <w:r w:rsidRPr="00696ED6">
        <w:rPr>
          <w:rFonts w:asciiTheme="minorHAnsi" w:hAnsiTheme="minorHAnsi" w:cstheme="minorHAnsi"/>
          <w:sz w:val="16"/>
          <w:szCs w:val="16"/>
        </w:rPr>
        <w:tab/>
      </w:r>
      <w:r w:rsidRPr="00696ED6">
        <w:rPr>
          <w:rFonts w:asciiTheme="minorHAnsi" w:hAnsiTheme="minorHAnsi" w:cstheme="minorHAnsi"/>
          <w:sz w:val="16"/>
          <w:szCs w:val="16"/>
        </w:rPr>
        <w:tab/>
        <w:t>TOM 1/1</w:t>
      </w:r>
    </w:p>
    <w:p w14:paraId="493AB38A" w14:textId="77777777" w:rsidR="00CC4D2C" w:rsidRPr="00696ED6" w:rsidRDefault="00CC4D2C" w:rsidP="00CC4D2C">
      <w:pPr>
        <w:pStyle w:val="Akapitzlist"/>
        <w:numPr>
          <w:ilvl w:val="0"/>
          <w:numId w:val="1"/>
        </w:numPr>
        <w:spacing w:line="360" w:lineRule="auto"/>
        <w:ind w:left="284" w:hanging="284"/>
        <w:rPr>
          <w:rFonts w:asciiTheme="minorHAnsi" w:hAnsiTheme="minorHAnsi" w:cstheme="minorHAnsi"/>
          <w:sz w:val="16"/>
          <w:szCs w:val="16"/>
        </w:rPr>
      </w:pPr>
      <w:r w:rsidRPr="00696ED6">
        <w:rPr>
          <w:rFonts w:asciiTheme="minorHAnsi" w:hAnsiTheme="minorHAnsi" w:cstheme="minorHAnsi"/>
          <w:sz w:val="16"/>
          <w:szCs w:val="16"/>
        </w:rPr>
        <w:t>ELEMENT NR 3 – PROJEKT TECHNICZNY (nie podlega zatwierdzeniu i stanowi odrębny element projektu budowlanego)</w:t>
      </w:r>
    </w:p>
    <w:p w14:paraId="6C0696B0" w14:textId="77777777" w:rsidR="00CC4D2C" w:rsidRPr="00696ED6" w:rsidRDefault="00CC4D2C" w:rsidP="00CC4D2C">
      <w:pPr>
        <w:pStyle w:val="Akapitzlist"/>
        <w:numPr>
          <w:ilvl w:val="0"/>
          <w:numId w:val="1"/>
        </w:numPr>
        <w:spacing w:line="360" w:lineRule="auto"/>
        <w:ind w:left="284" w:hanging="284"/>
        <w:rPr>
          <w:rFonts w:asciiTheme="minorHAnsi" w:hAnsiTheme="minorHAnsi" w:cstheme="minorHAnsi"/>
          <w:sz w:val="18"/>
          <w:szCs w:val="18"/>
        </w:rPr>
      </w:pPr>
      <w:r w:rsidRPr="00696ED6">
        <w:rPr>
          <w:rFonts w:asciiTheme="minorHAnsi" w:hAnsiTheme="minorHAnsi" w:cstheme="minorHAnsi"/>
          <w:sz w:val="16"/>
          <w:szCs w:val="16"/>
        </w:rPr>
        <w:t>ELEMENT NR 4 – ZAŁĄCZNIKI PROJEKTU BUDOWLANEGO</w:t>
      </w:r>
      <w:r w:rsidRPr="00696ED6">
        <w:rPr>
          <w:rFonts w:asciiTheme="minorHAnsi" w:hAnsiTheme="minorHAnsi" w:cstheme="minorHAnsi"/>
          <w:sz w:val="16"/>
          <w:szCs w:val="16"/>
        </w:rPr>
        <w:tab/>
      </w:r>
      <w:r w:rsidRPr="00696ED6">
        <w:rPr>
          <w:rFonts w:asciiTheme="minorHAnsi" w:hAnsiTheme="minorHAnsi" w:cstheme="minorHAnsi"/>
          <w:sz w:val="16"/>
          <w:szCs w:val="16"/>
        </w:rPr>
        <w:tab/>
      </w:r>
      <w:r w:rsidRPr="00696ED6">
        <w:rPr>
          <w:rFonts w:asciiTheme="minorHAnsi" w:hAnsiTheme="minorHAnsi" w:cstheme="minorHAnsi"/>
          <w:sz w:val="16"/>
          <w:szCs w:val="16"/>
        </w:rPr>
        <w:tab/>
        <w:t>TOM 1/1</w:t>
      </w:r>
    </w:p>
    <w:p w14:paraId="53CFCACF" w14:textId="77777777" w:rsidR="00CC4D2C" w:rsidRPr="00696ED6" w:rsidRDefault="00CC4D2C" w:rsidP="00CC4D2C">
      <w:pPr>
        <w:spacing w:line="360" w:lineRule="auto"/>
        <w:rPr>
          <w:rFonts w:cstheme="minorHAnsi"/>
          <w:sz w:val="18"/>
          <w:szCs w:val="18"/>
        </w:rPr>
      </w:pPr>
    </w:p>
    <w:tbl>
      <w:tblPr>
        <w:tblStyle w:val="Tabela-Siatka"/>
        <w:tblW w:w="9346"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shd w:val="clear" w:color="auto" w:fill="FFFFFF" w:themeFill="background1"/>
        <w:tblLook w:val="04A0" w:firstRow="1" w:lastRow="0" w:firstColumn="1" w:lastColumn="0" w:noHBand="0" w:noVBand="1"/>
      </w:tblPr>
      <w:tblGrid>
        <w:gridCol w:w="3119"/>
        <w:gridCol w:w="6227"/>
      </w:tblGrid>
      <w:tr w:rsidR="00CC4D2C" w:rsidRPr="00696ED6" w14:paraId="41D247E1" w14:textId="77777777" w:rsidTr="007C55BC">
        <w:tc>
          <w:tcPr>
            <w:tcW w:w="3119" w:type="dxa"/>
            <w:shd w:val="clear" w:color="auto" w:fill="FFFFFF" w:themeFill="background1"/>
            <w:vAlign w:val="center"/>
          </w:tcPr>
          <w:p w14:paraId="65A43E30" w14:textId="77777777" w:rsidR="00CC4D2C" w:rsidRPr="00696ED6" w:rsidRDefault="00CC4D2C" w:rsidP="007C55BC">
            <w:pPr>
              <w:spacing w:line="276" w:lineRule="auto"/>
              <w:rPr>
                <w:rFonts w:cstheme="minorHAnsi"/>
                <w:b/>
                <w:bCs/>
                <w:sz w:val="16"/>
                <w:szCs w:val="16"/>
              </w:rPr>
            </w:pPr>
            <w:r w:rsidRPr="00696ED6">
              <w:rPr>
                <w:rFonts w:cstheme="minorHAnsi"/>
                <w:b/>
                <w:bCs/>
                <w:sz w:val="16"/>
                <w:szCs w:val="16"/>
              </w:rPr>
              <w:t>NR TOMU: 1 z 1</w:t>
            </w:r>
          </w:p>
        </w:tc>
        <w:tc>
          <w:tcPr>
            <w:tcW w:w="6227" w:type="dxa"/>
            <w:shd w:val="clear" w:color="auto" w:fill="FFFFFF" w:themeFill="background1"/>
            <w:vAlign w:val="center"/>
          </w:tcPr>
          <w:p w14:paraId="68F2B338" w14:textId="77777777" w:rsidR="00CC4D2C" w:rsidRPr="00696ED6" w:rsidRDefault="00CC4D2C" w:rsidP="007C55BC">
            <w:pPr>
              <w:spacing w:line="276" w:lineRule="auto"/>
              <w:jc w:val="right"/>
              <w:rPr>
                <w:rFonts w:cstheme="minorHAnsi"/>
                <w:b/>
                <w:bCs/>
                <w:sz w:val="16"/>
                <w:szCs w:val="16"/>
              </w:rPr>
            </w:pPr>
            <w:r w:rsidRPr="00696ED6">
              <w:rPr>
                <w:rFonts w:cstheme="minorHAnsi"/>
                <w:b/>
                <w:bCs/>
                <w:sz w:val="16"/>
                <w:szCs w:val="16"/>
              </w:rPr>
              <w:t>DATA OPRACOWANIA: 09 2024</w:t>
            </w:r>
          </w:p>
        </w:tc>
      </w:tr>
    </w:tbl>
    <w:p w14:paraId="4CF98F99" w14:textId="37E54D21" w:rsidR="006F40D3" w:rsidRPr="00696ED6" w:rsidRDefault="00CC4D2C" w:rsidP="00677D98">
      <w:pPr>
        <w:pBdr>
          <w:bottom w:val="single" w:sz="24" w:space="1" w:color="auto"/>
        </w:pBdr>
        <w:rPr>
          <w:rFonts w:cstheme="minorHAnsi"/>
          <w:b/>
          <w:bCs/>
          <w:sz w:val="32"/>
          <w:szCs w:val="32"/>
        </w:rPr>
      </w:pPr>
      <w:r w:rsidRPr="00696ED6">
        <w:rPr>
          <w:rFonts w:cstheme="minorHAnsi"/>
          <w:b/>
          <w:bCs/>
          <w:sz w:val="32"/>
          <w:szCs w:val="32"/>
        </w:rPr>
        <w:br w:type="page"/>
      </w:r>
      <w:r w:rsidRPr="00696ED6">
        <w:rPr>
          <w:rFonts w:cstheme="minorHAnsi"/>
          <w:b/>
          <w:bCs/>
          <w:sz w:val="32"/>
          <w:szCs w:val="32"/>
        </w:rPr>
        <w:lastRenderedPageBreak/>
        <w:t>SPIS TREŚCI</w:t>
      </w:r>
      <w:r w:rsidR="00696ED6" w:rsidRPr="00696ED6">
        <w:rPr>
          <w:rFonts w:cstheme="minorHAnsi"/>
          <w:b/>
          <w:bCs/>
          <w:sz w:val="32"/>
          <w:szCs w:val="32"/>
        </w:rPr>
        <w:t xml:space="preserve"> </w:t>
      </w:r>
    </w:p>
    <w:p w14:paraId="4BF875D7" w14:textId="789126C3" w:rsidR="00CC4D2C" w:rsidRPr="00696ED6" w:rsidRDefault="00696ED6" w:rsidP="006F40D3">
      <w:pPr>
        <w:pStyle w:val="Akapitzlist"/>
        <w:numPr>
          <w:ilvl w:val="0"/>
          <w:numId w:val="2"/>
        </w:numPr>
        <w:tabs>
          <w:tab w:val="left" w:pos="284"/>
        </w:tabs>
        <w:spacing w:line="360" w:lineRule="auto"/>
        <w:ind w:left="0" w:firstLine="0"/>
        <w:jc w:val="both"/>
        <w:rPr>
          <w:rFonts w:asciiTheme="minorHAnsi" w:hAnsiTheme="minorHAnsi" w:cstheme="minorHAnsi"/>
          <w:b/>
          <w:bCs/>
          <w:sz w:val="20"/>
          <w:szCs w:val="20"/>
        </w:rPr>
      </w:pPr>
      <w:r w:rsidRPr="00696ED6">
        <w:rPr>
          <w:rFonts w:asciiTheme="minorHAnsi" w:hAnsiTheme="minorHAnsi" w:cstheme="minorHAnsi"/>
          <w:b/>
          <w:bCs/>
          <w:sz w:val="20"/>
          <w:szCs w:val="20"/>
        </w:rPr>
        <w:t>CZĘŚĆ OPISOWA PROJETKU STR. …</w:t>
      </w:r>
    </w:p>
    <w:p w14:paraId="440E22E6" w14:textId="5BE99AF5" w:rsidR="00696ED6" w:rsidRPr="00B9209A" w:rsidRDefault="00696ED6" w:rsidP="00696ED6">
      <w:pPr>
        <w:pStyle w:val="Akapitzlist"/>
        <w:numPr>
          <w:ilvl w:val="0"/>
          <w:numId w:val="3"/>
        </w:numPr>
        <w:spacing w:line="360" w:lineRule="auto"/>
        <w:ind w:left="709" w:hanging="425"/>
        <w:jc w:val="both"/>
        <w:rPr>
          <w:rFonts w:asciiTheme="minorHAnsi" w:hAnsiTheme="minorHAnsi" w:cstheme="minorHAnsi"/>
          <w:color w:val="000000" w:themeColor="text1"/>
          <w:sz w:val="16"/>
          <w:szCs w:val="16"/>
        </w:rPr>
      </w:pPr>
      <w:r w:rsidRPr="00B9209A">
        <w:rPr>
          <w:rFonts w:asciiTheme="minorHAnsi" w:hAnsiTheme="minorHAnsi" w:cstheme="minorHAnsi"/>
          <w:color w:val="000000" w:themeColor="text1"/>
          <w:sz w:val="16"/>
          <w:szCs w:val="16"/>
        </w:rPr>
        <w:t xml:space="preserve">RODZAJ I KATEGORIA OBIEKTU BUDOWLANEGO BĘDĄCEGO PRZEDMIOTEM ZAMIERZENIA BUDOWLANEGO STR. </w:t>
      </w:r>
      <w:r w:rsidR="001E4D76">
        <w:rPr>
          <w:rFonts w:asciiTheme="minorHAnsi" w:hAnsiTheme="minorHAnsi" w:cstheme="minorHAnsi"/>
          <w:color w:val="000000" w:themeColor="text1"/>
          <w:sz w:val="16"/>
          <w:szCs w:val="16"/>
        </w:rPr>
        <w:t>3</w:t>
      </w:r>
    </w:p>
    <w:p w14:paraId="6D5D9A15" w14:textId="622E21A9" w:rsidR="00696ED6" w:rsidRPr="00B9209A" w:rsidRDefault="00696ED6" w:rsidP="00696ED6">
      <w:pPr>
        <w:pStyle w:val="Akapitzlist"/>
        <w:numPr>
          <w:ilvl w:val="0"/>
          <w:numId w:val="3"/>
        </w:numPr>
        <w:spacing w:line="360" w:lineRule="auto"/>
        <w:ind w:left="709" w:hanging="425"/>
        <w:jc w:val="both"/>
        <w:rPr>
          <w:rFonts w:asciiTheme="minorHAnsi" w:hAnsiTheme="minorHAnsi" w:cstheme="minorHAnsi"/>
          <w:color w:val="000000" w:themeColor="text1"/>
          <w:sz w:val="16"/>
          <w:szCs w:val="16"/>
        </w:rPr>
      </w:pPr>
      <w:r w:rsidRPr="00B9209A">
        <w:rPr>
          <w:rFonts w:asciiTheme="minorHAnsi" w:hAnsiTheme="minorHAnsi" w:cstheme="minorHAnsi"/>
          <w:color w:val="000000" w:themeColor="text1"/>
          <w:sz w:val="16"/>
          <w:szCs w:val="16"/>
        </w:rPr>
        <w:t xml:space="preserve">ZAMIERZONY SPOSÓB UŻYTKOWANIA ORAZ PROGRAM UŻYTKOWY OBIEKTU BUDOWLANEGO STR. </w:t>
      </w:r>
      <w:r w:rsidR="001E4D76">
        <w:rPr>
          <w:rFonts w:asciiTheme="minorHAnsi" w:hAnsiTheme="minorHAnsi" w:cstheme="minorHAnsi"/>
          <w:color w:val="000000" w:themeColor="text1"/>
          <w:sz w:val="16"/>
          <w:szCs w:val="16"/>
        </w:rPr>
        <w:t>3</w:t>
      </w:r>
    </w:p>
    <w:p w14:paraId="3AED113D" w14:textId="68509948" w:rsidR="00696ED6" w:rsidRPr="00B9209A" w:rsidRDefault="00696ED6" w:rsidP="00696ED6">
      <w:pPr>
        <w:pStyle w:val="Akapitzlist"/>
        <w:numPr>
          <w:ilvl w:val="0"/>
          <w:numId w:val="3"/>
        </w:numPr>
        <w:spacing w:line="360" w:lineRule="auto"/>
        <w:ind w:left="709" w:hanging="425"/>
        <w:jc w:val="both"/>
        <w:rPr>
          <w:rFonts w:asciiTheme="minorHAnsi" w:hAnsiTheme="minorHAnsi" w:cstheme="minorHAnsi"/>
          <w:color w:val="000000" w:themeColor="text1"/>
          <w:sz w:val="16"/>
          <w:szCs w:val="16"/>
        </w:rPr>
      </w:pPr>
      <w:r w:rsidRPr="00B9209A">
        <w:rPr>
          <w:rFonts w:asciiTheme="minorHAnsi" w:hAnsiTheme="minorHAnsi" w:cstheme="minorHAnsi"/>
          <w:color w:val="000000" w:themeColor="text1"/>
          <w:sz w:val="16"/>
          <w:szCs w:val="16"/>
        </w:rPr>
        <w:t>UKŁAD PRZESTRZENNY ORAZ FORMA ARCHITEKTONICZNA</w:t>
      </w:r>
      <w:r w:rsidR="00436DFC">
        <w:rPr>
          <w:rFonts w:asciiTheme="minorHAnsi" w:hAnsiTheme="minorHAnsi" w:cstheme="minorHAnsi"/>
          <w:color w:val="000000" w:themeColor="text1"/>
          <w:sz w:val="16"/>
          <w:szCs w:val="16"/>
        </w:rPr>
        <w:t xml:space="preserve">, OPIS PRAC BUDOWLANYCH </w:t>
      </w:r>
      <w:r w:rsidRPr="00B9209A">
        <w:rPr>
          <w:rFonts w:asciiTheme="minorHAnsi" w:hAnsiTheme="minorHAnsi" w:cstheme="minorHAnsi"/>
          <w:color w:val="000000" w:themeColor="text1"/>
          <w:sz w:val="16"/>
          <w:szCs w:val="16"/>
        </w:rPr>
        <w:t xml:space="preserve">STR. </w:t>
      </w:r>
      <w:r w:rsidR="001E4D76">
        <w:rPr>
          <w:rFonts w:asciiTheme="minorHAnsi" w:hAnsiTheme="minorHAnsi" w:cstheme="minorHAnsi"/>
          <w:color w:val="000000" w:themeColor="text1"/>
          <w:sz w:val="16"/>
          <w:szCs w:val="16"/>
        </w:rPr>
        <w:t>3</w:t>
      </w:r>
    </w:p>
    <w:p w14:paraId="33BB2382" w14:textId="096584B1" w:rsidR="00696ED6" w:rsidRPr="00B9209A" w:rsidRDefault="00696ED6" w:rsidP="00696ED6">
      <w:pPr>
        <w:pStyle w:val="Akapitzlist"/>
        <w:numPr>
          <w:ilvl w:val="0"/>
          <w:numId w:val="3"/>
        </w:numPr>
        <w:spacing w:line="360" w:lineRule="auto"/>
        <w:ind w:left="709" w:hanging="425"/>
        <w:jc w:val="both"/>
        <w:rPr>
          <w:rFonts w:asciiTheme="minorHAnsi" w:hAnsiTheme="minorHAnsi" w:cstheme="minorHAnsi"/>
          <w:color w:val="000000" w:themeColor="text1"/>
          <w:sz w:val="16"/>
          <w:szCs w:val="16"/>
        </w:rPr>
      </w:pPr>
      <w:r w:rsidRPr="00B9209A">
        <w:rPr>
          <w:rFonts w:asciiTheme="minorHAnsi" w:hAnsiTheme="minorHAnsi" w:cstheme="minorHAnsi"/>
          <w:color w:val="000000" w:themeColor="text1"/>
          <w:sz w:val="16"/>
          <w:szCs w:val="16"/>
        </w:rPr>
        <w:t xml:space="preserve">CHARAKTERYSTYCZNE PARAMETRY OBIEKTU BUDOWLANEGO STR. </w:t>
      </w:r>
      <w:r w:rsidR="001E4D76">
        <w:rPr>
          <w:rFonts w:asciiTheme="minorHAnsi" w:hAnsiTheme="minorHAnsi" w:cstheme="minorHAnsi"/>
          <w:color w:val="000000" w:themeColor="text1"/>
          <w:sz w:val="16"/>
          <w:szCs w:val="16"/>
        </w:rPr>
        <w:t>6</w:t>
      </w:r>
    </w:p>
    <w:p w14:paraId="2D4DFD9B" w14:textId="1CBADDEE" w:rsidR="00696ED6" w:rsidRPr="00B9209A" w:rsidRDefault="00696ED6" w:rsidP="00696ED6">
      <w:pPr>
        <w:pStyle w:val="Akapitzlist"/>
        <w:numPr>
          <w:ilvl w:val="0"/>
          <w:numId w:val="3"/>
        </w:numPr>
        <w:spacing w:line="360" w:lineRule="auto"/>
        <w:ind w:left="709" w:hanging="425"/>
        <w:jc w:val="both"/>
        <w:rPr>
          <w:rFonts w:asciiTheme="minorHAnsi" w:hAnsiTheme="minorHAnsi" w:cstheme="minorHAnsi"/>
          <w:color w:val="000000" w:themeColor="text1"/>
          <w:sz w:val="16"/>
          <w:szCs w:val="16"/>
        </w:rPr>
      </w:pPr>
      <w:r w:rsidRPr="00B9209A">
        <w:rPr>
          <w:rFonts w:asciiTheme="minorHAnsi" w:hAnsiTheme="minorHAnsi" w:cstheme="minorHAnsi"/>
          <w:color w:val="000000" w:themeColor="text1"/>
          <w:sz w:val="16"/>
          <w:szCs w:val="16"/>
        </w:rPr>
        <w:t xml:space="preserve">OPINIA GEOTECHNICZNA ORAZ SPOSÓB POSADOWIENIA OBIEKTU BUDOWLANEGO STR. </w:t>
      </w:r>
      <w:r w:rsidR="001E4D76">
        <w:rPr>
          <w:rFonts w:asciiTheme="minorHAnsi" w:hAnsiTheme="minorHAnsi" w:cstheme="minorHAnsi"/>
          <w:color w:val="000000" w:themeColor="text1"/>
          <w:sz w:val="16"/>
          <w:szCs w:val="16"/>
        </w:rPr>
        <w:t>6</w:t>
      </w:r>
    </w:p>
    <w:p w14:paraId="739B48CC" w14:textId="11A1C927" w:rsidR="00696ED6" w:rsidRPr="00B9209A" w:rsidRDefault="00696ED6" w:rsidP="00696ED6">
      <w:pPr>
        <w:pStyle w:val="Akapitzlist"/>
        <w:numPr>
          <w:ilvl w:val="0"/>
          <w:numId w:val="3"/>
        </w:numPr>
        <w:spacing w:line="360" w:lineRule="auto"/>
        <w:ind w:left="709" w:hanging="425"/>
        <w:jc w:val="both"/>
        <w:rPr>
          <w:rFonts w:asciiTheme="minorHAnsi" w:hAnsiTheme="minorHAnsi" w:cstheme="minorHAnsi"/>
          <w:color w:val="000000" w:themeColor="text1"/>
          <w:sz w:val="16"/>
          <w:szCs w:val="16"/>
        </w:rPr>
      </w:pPr>
      <w:r w:rsidRPr="00B9209A">
        <w:rPr>
          <w:rFonts w:asciiTheme="minorHAnsi" w:hAnsiTheme="minorHAnsi" w:cstheme="minorHAnsi"/>
          <w:color w:val="000000" w:themeColor="text1"/>
          <w:sz w:val="16"/>
          <w:szCs w:val="16"/>
        </w:rPr>
        <w:t xml:space="preserve">ZAPEWNIENIE NIEZBĘDNYCH WARUNKÓW DO KORZYSTANIA Z OBIEKTU UŻYTECZNOŚCI PUBLICZNEJ I MIESZKALNEGO BUDOWNICTWA WIELORODZINNEGO PRZEZ OSOBY NIEPEŁNOSPRAWNE, W TYM OSOBY STARSZE STR. </w:t>
      </w:r>
      <w:r w:rsidR="001E4D76">
        <w:rPr>
          <w:rFonts w:asciiTheme="minorHAnsi" w:hAnsiTheme="minorHAnsi" w:cstheme="minorHAnsi"/>
          <w:color w:val="000000" w:themeColor="text1"/>
          <w:sz w:val="16"/>
          <w:szCs w:val="16"/>
        </w:rPr>
        <w:t>7</w:t>
      </w:r>
    </w:p>
    <w:p w14:paraId="2744A15D" w14:textId="756533C7" w:rsidR="00696ED6" w:rsidRPr="00B9209A" w:rsidRDefault="00696ED6" w:rsidP="00696ED6">
      <w:pPr>
        <w:pStyle w:val="Akapitzlist"/>
        <w:numPr>
          <w:ilvl w:val="0"/>
          <w:numId w:val="3"/>
        </w:numPr>
        <w:spacing w:line="360" w:lineRule="auto"/>
        <w:ind w:left="709" w:hanging="425"/>
        <w:jc w:val="both"/>
        <w:rPr>
          <w:rFonts w:asciiTheme="minorHAnsi" w:hAnsiTheme="minorHAnsi" w:cstheme="minorHAnsi"/>
          <w:color w:val="000000" w:themeColor="text1"/>
          <w:sz w:val="16"/>
          <w:szCs w:val="16"/>
        </w:rPr>
      </w:pPr>
      <w:r w:rsidRPr="00B9209A">
        <w:rPr>
          <w:rFonts w:asciiTheme="minorHAnsi" w:hAnsiTheme="minorHAnsi" w:cstheme="minorHAnsi"/>
          <w:color w:val="000000" w:themeColor="text1"/>
          <w:sz w:val="16"/>
          <w:szCs w:val="16"/>
        </w:rPr>
        <w:t xml:space="preserve">PARAMETRY TECHNICZNE OBIEKTU BUDOWLANEGO CHARAKTERYZUJĄCE WPŁYW OBIEKTU BUDOWLANEGO NA ŚRODOWISKO I JEGO WYKORZYSTANIE ORAZ NA ZDROWIE LUDZI I OBIEKTY SĄSIEDNIE STR. </w:t>
      </w:r>
      <w:r w:rsidR="001E4D76">
        <w:rPr>
          <w:rFonts w:asciiTheme="minorHAnsi" w:hAnsiTheme="minorHAnsi" w:cstheme="minorHAnsi"/>
          <w:color w:val="000000" w:themeColor="text1"/>
          <w:sz w:val="16"/>
          <w:szCs w:val="16"/>
        </w:rPr>
        <w:t>7</w:t>
      </w:r>
    </w:p>
    <w:p w14:paraId="0EEF2BF4" w14:textId="4466755A" w:rsidR="00696ED6" w:rsidRPr="00B9209A" w:rsidRDefault="00696ED6" w:rsidP="00696ED6">
      <w:pPr>
        <w:pStyle w:val="Akapitzlist"/>
        <w:numPr>
          <w:ilvl w:val="0"/>
          <w:numId w:val="5"/>
        </w:numPr>
        <w:spacing w:line="360" w:lineRule="auto"/>
        <w:ind w:left="1134" w:hanging="426"/>
        <w:jc w:val="both"/>
        <w:rPr>
          <w:rFonts w:asciiTheme="minorHAnsi" w:hAnsiTheme="minorHAnsi" w:cstheme="minorHAnsi"/>
          <w:color w:val="000000" w:themeColor="text1"/>
          <w:sz w:val="16"/>
          <w:szCs w:val="16"/>
        </w:rPr>
      </w:pPr>
      <w:r w:rsidRPr="00B9209A">
        <w:rPr>
          <w:rFonts w:asciiTheme="minorHAnsi" w:hAnsiTheme="minorHAnsi" w:cstheme="minorHAnsi"/>
          <w:color w:val="000000" w:themeColor="text1"/>
          <w:sz w:val="16"/>
          <w:szCs w:val="16"/>
        </w:rPr>
        <w:t xml:space="preserve">ZAPOTRZEBOWANIE I JAKOŚĆ WODY ORAZ ILOŚĆ, JAKOŚĆ I SPOSÓB ODPROWADZANIA ŚCIEKÓW ORAZ WÓD OPADOWYCH STR. </w:t>
      </w:r>
      <w:r w:rsidR="001E4D76">
        <w:rPr>
          <w:rFonts w:asciiTheme="minorHAnsi" w:hAnsiTheme="minorHAnsi" w:cstheme="minorHAnsi"/>
          <w:color w:val="000000" w:themeColor="text1"/>
          <w:sz w:val="16"/>
          <w:szCs w:val="16"/>
        </w:rPr>
        <w:t>7</w:t>
      </w:r>
    </w:p>
    <w:p w14:paraId="0875E7D7" w14:textId="7DA5F2D4" w:rsidR="00696ED6" w:rsidRPr="00B9209A" w:rsidRDefault="00696ED6" w:rsidP="00696ED6">
      <w:pPr>
        <w:pStyle w:val="Akapitzlist"/>
        <w:numPr>
          <w:ilvl w:val="0"/>
          <w:numId w:val="5"/>
        </w:numPr>
        <w:spacing w:line="360" w:lineRule="auto"/>
        <w:ind w:left="1134" w:hanging="426"/>
        <w:jc w:val="both"/>
        <w:rPr>
          <w:rFonts w:asciiTheme="minorHAnsi" w:hAnsiTheme="minorHAnsi" w:cstheme="minorHAnsi"/>
          <w:color w:val="000000" w:themeColor="text1"/>
          <w:sz w:val="16"/>
          <w:szCs w:val="16"/>
        </w:rPr>
      </w:pPr>
      <w:r w:rsidRPr="00B9209A">
        <w:rPr>
          <w:rFonts w:asciiTheme="minorHAnsi" w:hAnsiTheme="minorHAnsi" w:cstheme="minorHAnsi"/>
          <w:color w:val="000000" w:themeColor="text1"/>
          <w:sz w:val="16"/>
          <w:szCs w:val="16"/>
        </w:rPr>
        <w:t xml:space="preserve">EMISJA ZANIECZYSZCZEŃ GAZOWYCH, W TYM ZAPACHÓW, PYŁOWYCH I PŁYNNYCH STR. </w:t>
      </w:r>
      <w:r w:rsidR="001E4D76">
        <w:rPr>
          <w:rFonts w:asciiTheme="minorHAnsi" w:hAnsiTheme="minorHAnsi" w:cstheme="minorHAnsi"/>
          <w:color w:val="000000" w:themeColor="text1"/>
          <w:sz w:val="16"/>
          <w:szCs w:val="16"/>
        </w:rPr>
        <w:t>8</w:t>
      </w:r>
    </w:p>
    <w:p w14:paraId="2E4BDF6D" w14:textId="59E1D9C6" w:rsidR="00696ED6" w:rsidRPr="00B9209A" w:rsidRDefault="00696ED6" w:rsidP="00696ED6">
      <w:pPr>
        <w:pStyle w:val="Akapitzlist"/>
        <w:numPr>
          <w:ilvl w:val="0"/>
          <w:numId w:val="5"/>
        </w:numPr>
        <w:spacing w:line="360" w:lineRule="auto"/>
        <w:ind w:left="1134" w:hanging="426"/>
        <w:jc w:val="both"/>
        <w:rPr>
          <w:rFonts w:asciiTheme="minorHAnsi" w:hAnsiTheme="minorHAnsi" w:cstheme="minorHAnsi"/>
          <w:color w:val="000000" w:themeColor="text1"/>
          <w:sz w:val="16"/>
          <w:szCs w:val="16"/>
        </w:rPr>
      </w:pPr>
      <w:r w:rsidRPr="00B9209A">
        <w:rPr>
          <w:rFonts w:asciiTheme="minorHAnsi" w:hAnsiTheme="minorHAnsi" w:cstheme="minorHAnsi"/>
          <w:color w:val="000000" w:themeColor="text1"/>
          <w:sz w:val="16"/>
          <w:szCs w:val="16"/>
        </w:rPr>
        <w:t xml:space="preserve">RODZAJ I ILOŚĆ WYTWARZANIA ODPADÓW STR. </w:t>
      </w:r>
      <w:r w:rsidR="001E4D76">
        <w:rPr>
          <w:rFonts w:asciiTheme="minorHAnsi" w:hAnsiTheme="minorHAnsi" w:cstheme="minorHAnsi"/>
          <w:color w:val="000000" w:themeColor="text1"/>
          <w:sz w:val="16"/>
          <w:szCs w:val="16"/>
        </w:rPr>
        <w:t>8</w:t>
      </w:r>
    </w:p>
    <w:p w14:paraId="2FC7148B" w14:textId="0327839C" w:rsidR="00696ED6" w:rsidRPr="00B9209A" w:rsidRDefault="00696ED6" w:rsidP="00692DF6">
      <w:pPr>
        <w:pStyle w:val="Akapitzlist"/>
        <w:numPr>
          <w:ilvl w:val="0"/>
          <w:numId w:val="5"/>
        </w:numPr>
        <w:spacing w:line="360" w:lineRule="auto"/>
        <w:ind w:left="1134" w:hanging="426"/>
        <w:jc w:val="both"/>
        <w:rPr>
          <w:rFonts w:asciiTheme="minorHAnsi" w:hAnsiTheme="minorHAnsi" w:cstheme="minorHAnsi"/>
          <w:color w:val="000000" w:themeColor="text1"/>
          <w:sz w:val="16"/>
          <w:szCs w:val="16"/>
        </w:rPr>
      </w:pPr>
      <w:r w:rsidRPr="00B9209A">
        <w:rPr>
          <w:rFonts w:asciiTheme="minorHAnsi" w:hAnsiTheme="minorHAnsi" w:cstheme="minorHAnsi"/>
          <w:color w:val="000000" w:themeColor="text1"/>
          <w:sz w:val="16"/>
          <w:szCs w:val="16"/>
        </w:rPr>
        <w:t xml:space="preserve">WŁAŚCIWOŚCI AKUSTYCZNE ORAZ EMISJA DRGAŃ, A TAKŻE PROMIENIOWANIE, W SZCZEGÓLNOŚCI JONIZUJĄCE, POLE ELEKTROMAGNETYCZNE I INNE ZAKŁÓCENIA STR. </w:t>
      </w:r>
      <w:r w:rsidR="001E4D76">
        <w:rPr>
          <w:rFonts w:asciiTheme="minorHAnsi" w:hAnsiTheme="minorHAnsi" w:cstheme="minorHAnsi"/>
          <w:color w:val="000000" w:themeColor="text1"/>
          <w:sz w:val="16"/>
          <w:szCs w:val="16"/>
        </w:rPr>
        <w:t>8</w:t>
      </w:r>
    </w:p>
    <w:p w14:paraId="666170C9" w14:textId="33531475" w:rsidR="00692DF6" w:rsidRPr="00692DF6" w:rsidRDefault="00696ED6" w:rsidP="00692DF6">
      <w:pPr>
        <w:pStyle w:val="Akapitzlist"/>
        <w:numPr>
          <w:ilvl w:val="0"/>
          <w:numId w:val="5"/>
        </w:numPr>
        <w:spacing w:line="360" w:lineRule="auto"/>
        <w:ind w:left="1134" w:hanging="426"/>
        <w:jc w:val="both"/>
        <w:rPr>
          <w:rFonts w:asciiTheme="minorHAnsi" w:hAnsiTheme="minorHAnsi" w:cstheme="minorHAnsi"/>
          <w:color w:val="000000" w:themeColor="text1"/>
          <w:sz w:val="16"/>
          <w:szCs w:val="16"/>
        </w:rPr>
      </w:pPr>
      <w:r w:rsidRPr="00B9209A">
        <w:rPr>
          <w:rFonts w:asciiTheme="minorHAnsi" w:hAnsiTheme="minorHAnsi" w:cstheme="minorHAnsi"/>
          <w:color w:val="000000" w:themeColor="text1"/>
          <w:sz w:val="16"/>
          <w:szCs w:val="16"/>
        </w:rPr>
        <w:t xml:space="preserve">WPŁYW OBIEKTU BUDOWLANEGO NA ISTNIEJĄCY DRZEWOSTAN, POWIERZCHNIĘ ZIEMI, W TYM GLEBĘ, WODY POWIERZCHNIOWE I PODZIEMNE STR. </w:t>
      </w:r>
      <w:r w:rsidR="001E4D76">
        <w:rPr>
          <w:rFonts w:asciiTheme="minorHAnsi" w:hAnsiTheme="minorHAnsi" w:cstheme="minorHAnsi"/>
          <w:color w:val="000000" w:themeColor="text1"/>
          <w:sz w:val="16"/>
          <w:szCs w:val="16"/>
        </w:rPr>
        <w:t>8</w:t>
      </w:r>
    </w:p>
    <w:p w14:paraId="12D7B6E3" w14:textId="02EB2F75" w:rsidR="00696ED6" w:rsidRPr="00692DF6" w:rsidRDefault="00692DF6" w:rsidP="00692DF6">
      <w:pPr>
        <w:pStyle w:val="Akapitzlist"/>
        <w:numPr>
          <w:ilvl w:val="0"/>
          <w:numId w:val="3"/>
        </w:numPr>
        <w:spacing w:line="360" w:lineRule="auto"/>
        <w:ind w:left="709" w:hanging="425"/>
        <w:jc w:val="both"/>
        <w:rPr>
          <w:rFonts w:asciiTheme="minorHAnsi" w:hAnsiTheme="minorHAnsi" w:cstheme="minorHAnsi"/>
          <w:color w:val="000000" w:themeColor="text1"/>
          <w:sz w:val="16"/>
          <w:szCs w:val="16"/>
        </w:rPr>
      </w:pPr>
      <w:r w:rsidRPr="00692DF6">
        <w:rPr>
          <w:rFonts w:asciiTheme="minorHAnsi" w:hAnsiTheme="minorHAnsi" w:cstheme="minorHAnsi"/>
          <w:color w:val="000000" w:themeColor="text1"/>
          <w:sz w:val="16"/>
          <w:szCs w:val="16"/>
        </w:rPr>
        <w:t>SZCZEGÓŁOWY OPIS PRAC BUDOWLANYCH I MATERIAŁÓW WYKONCZENIOWYCH</w:t>
      </w:r>
      <w:r>
        <w:rPr>
          <w:rFonts w:asciiTheme="minorHAnsi" w:hAnsiTheme="minorHAnsi" w:cstheme="minorHAnsi"/>
          <w:color w:val="000000" w:themeColor="text1"/>
          <w:sz w:val="16"/>
          <w:szCs w:val="16"/>
        </w:rPr>
        <w:t xml:space="preserve"> STR. </w:t>
      </w:r>
      <w:r w:rsidR="001E4D76">
        <w:rPr>
          <w:rFonts w:asciiTheme="minorHAnsi" w:hAnsiTheme="minorHAnsi" w:cstheme="minorHAnsi"/>
          <w:color w:val="000000" w:themeColor="text1"/>
          <w:sz w:val="16"/>
          <w:szCs w:val="16"/>
        </w:rPr>
        <w:t>9</w:t>
      </w:r>
    </w:p>
    <w:p w14:paraId="788FDFE7" w14:textId="74BEA6C5" w:rsidR="00696ED6" w:rsidRPr="00B9209A" w:rsidRDefault="00696ED6" w:rsidP="00692DF6">
      <w:pPr>
        <w:pStyle w:val="Akapitzlist"/>
        <w:numPr>
          <w:ilvl w:val="0"/>
          <w:numId w:val="3"/>
        </w:numPr>
        <w:spacing w:line="360" w:lineRule="auto"/>
        <w:ind w:left="709" w:hanging="425"/>
        <w:jc w:val="both"/>
        <w:rPr>
          <w:rFonts w:asciiTheme="minorHAnsi" w:hAnsiTheme="minorHAnsi" w:cstheme="minorHAnsi"/>
          <w:color w:val="000000" w:themeColor="text1"/>
          <w:sz w:val="16"/>
          <w:szCs w:val="16"/>
        </w:rPr>
      </w:pPr>
      <w:r w:rsidRPr="00B9209A">
        <w:rPr>
          <w:rFonts w:asciiTheme="minorHAnsi" w:hAnsiTheme="minorHAnsi" w:cstheme="minorHAnsi"/>
          <w:color w:val="000000" w:themeColor="text1"/>
          <w:sz w:val="16"/>
          <w:szCs w:val="16"/>
        </w:rPr>
        <w:t xml:space="preserve">INFORMACJE O ZASADNICZYCH ELEMENTACH WYPOSAŻENIA BUDOWLANO INSTALACYJNEGO, ZAPEWNIAJĄCYCH UŻYTKOWANIE OBIEKTU BUDOWLANEGO ZGODNIE Z PRZEZNACZENIEM STR. </w:t>
      </w:r>
      <w:r w:rsidR="001E4D76">
        <w:rPr>
          <w:rFonts w:asciiTheme="minorHAnsi" w:hAnsiTheme="minorHAnsi" w:cstheme="minorHAnsi"/>
          <w:color w:val="000000" w:themeColor="text1"/>
          <w:sz w:val="16"/>
          <w:szCs w:val="16"/>
        </w:rPr>
        <w:t>14</w:t>
      </w:r>
    </w:p>
    <w:p w14:paraId="428D9F06" w14:textId="5F5DDDA9" w:rsidR="00696ED6" w:rsidRPr="00B9209A" w:rsidRDefault="00696ED6" w:rsidP="00696ED6">
      <w:pPr>
        <w:pStyle w:val="Akapitzlist"/>
        <w:numPr>
          <w:ilvl w:val="0"/>
          <w:numId w:val="8"/>
        </w:numPr>
        <w:spacing w:line="360" w:lineRule="auto"/>
        <w:ind w:left="1134" w:hanging="425"/>
        <w:jc w:val="both"/>
        <w:rPr>
          <w:rFonts w:asciiTheme="minorHAnsi" w:hAnsiTheme="minorHAnsi" w:cstheme="minorHAnsi"/>
          <w:color w:val="000000" w:themeColor="text1"/>
          <w:sz w:val="16"/>
          <w:szCs w:val="16"/>
        </w:rPr>
      </w:pPr>
      <w:r w:rsidRPr="00B9209A">
        <w:rPr>
          <w:rFonts w:asciiTheme="minorHAnsi" w:hAnsiTheme="minorHAnsi" w:cstheme="minorHAnsi"/>
          <w:color w:val="000000" w:themeColor="text1"/>
          <w:sz w:val="16"/>
          <w:szCs w:val="16"/>
        </w:rPr>
        <w:t xml:space="preserve">INSTALACJA WODOCIĄGOWA STR. </w:t>
      </w:r>
      <w:r w:rsidR="001E4D76">
        <w:rPr>
          <w:rFonts w:asciiTheme="minorHAnsi" w:hAnsiTheme="minorHAnsi" w:cstheme="minorHAnsi"/>
          <w:color w:val="000000" w:themeColor="text1"/>
          <w:sz w:val="16"/>
          <w:szCs w:val="16"/>
        </w:rPr>
        <w:t>14</w:t>
      </w:r>
    </w:p>
    <w:p w14:paraId="4E1A77A1" w14:textId="611CCC34" w:rsidR="00696ED6" w:rsidRPr="00B9209A" w:rsidRDefault="00696ED6" w:rsidP="00696ED6">
      <w:pPr>
        <w:pStyle w:val="Akapitzlist"/>
        <w:numPr>
          <w:ilvl w:val="0"/>
          <w:numId w:val="8"/>
        </w:numPr>
        <w:spacing w:line="360" w:lineRule="auto"/>
        <w:ind w:left="1134" w:hanging="426"/>
        <w:jc w:val="both"/>
        <w:rPr>
          <w:rFonts w:asciiTheme="minorHAnsi" w:hAnsiTheme="minorHAnsi" w:cstheme="minorHAnsi"/>
          <w:color w:val="000000" w:themeColor="text1"/>
          <w:sz w:val="16"/>
          <w:szCs w:val="16"/>
        </w:rPr>
      </w:pPr>
      <w:r w:rsidRPr="00B9209A">
        <w:rPr>
          <w:rFonts w:asciiTheme="minorHAnsi" w:hAnsiTheme="minorHAnsi" w:cstheme="minorHAnsi"/>
          <w:color w:val="000000" w:themeColor="text1"/>
          <w:sz w:val="16"/>
          <w:szCs w:val="16"/>
        </w:rPr>
        <w:t xml:space="preserve">INSTALACJA KANALIZACJI SANITARNEJ STR. </w:t>
      </w:r>
      <w:r w:rsidR="001E4D76">
        <w:rPr>
          <w:rFonts w:asciiTheme="minorHAnsi" w:hAnsiTheme="minorHAnsi" w:cstheme="minorHAnsi"/>
          <w:color w:val="000000" w:themeColor="text1"/>
          <w:sz w:val="16"/>
          <w:szCs w:val="16"/>
        </w:rPr>
        <w:t>14</w:t>
      </w:r>
    </w:p>
    <w:p w14:paraId="686C3C25" w14:textId="0AC368C4" w:rsidR="00696ED6" w:rsidRPr="00B9209A" w:rsidRDefault="00696ED6" w:rsidP="00696ED6">
      <w:pPr>
        <w:pStyle w:val="Akapitzlist"/>
        <w:numPr>
          <w:ilvl w:val="0"/>
          <w:numId w:val="8"/>
        </w:numPr>
        <w:spacing w:line="360" w:lineRule="auto"/>
        <w:ind w:left="1134" w:hanging="426"/>
        <w:jc w:val="both"/>
        <w:rPr>
          <w:rFonts w:asciiTheme="minorHAnsi" w:hAnsiTheme="minorHAnsi" w:cstheme="minorHAnsi"/>
          <w:color w:val="000000" w:themeColor="text1"/>
          <w:sz w:val="16"/>
          <w:szCs w:val="16"/>
        </w:rPr>
      </w:pPr>
      <w:r w:rsidRPr="00B9209A">
        <w:rPr>
          <w:rFonts w:asciiTheme="minorHAnsi" w:hAnsiTheme="minorHAnsi" w:cstheme="minorHAnsi"/>
          <w:color w:val="000000" w:themeColor="text1"/>
          <w:sz w:val="16"/>
          <w:szCs w:val="16"/>
        </w:rPr>
        <w:t xml:space="preserve">INSTALACJA KANALIZACJI DESZCZOWEJ STR. </w:t>
      </w:r>
      <w:r w:rsidR="001E4D76">
        <w:rPr>
          <w:rFonts w:asciiTheme="minorHAnsi" w:hAnsiTheme="minorHAnsi" w:cstheme="minorHAnsi"/>
          <w:color w:val="000000" w:themeColor="text1"/>
          <w:sz w:val="16"/>
          <w:szCs w:val="16"/>
        </w:rPr>
        <w:t>14</w:t>
      </w:r>
    </w:p>
    <w:p w14:paraId="1B4C3D6C" w14:textId="72EDC9DE" w:rsidR="00696ED6" w:rsidRPr="00B9209A" w:rsidRDefault="00696ED6" w:rsidP="00696ED6">
      <w:pPr>
        <w:pStyle w:val="Akapitzlist"/>
        <w:numPr>
          <w:ilvl w:val="0"/>
          <w:numId w:val="8"/>
        </w:numPr>
        <w:spacing w:line="360" w:lineRule="auto"/>
        <w:ind w:left="1134" w:hanging="426"/>
        <w:jc w:val="both"/>
        <w:rPr>
          <w:rFonts w:asciiTheme="minorHAnsi" w:hAnsiTheme="minorHAnsi" w:cstheme="minorHAnsi"/>
          <w:color w:val="000000" w:themeColor="text1"/>
          <w:sz w:val="16"/>
          <w:szCs w:val="16"/>
        </w:rPr>
      </w:pPr>
      <w:r w:rsidRPr="00B9209A">
        <w:rPr>
          <w:rFonts w:asciiTheme="minorHAnsi" w:hAnsiTheme="minorHAnsi" w:cstheme="minorHAnsi"/>
          <w:color w:val="000000" w:themeColor="text1"/>
          <w:sz w:val="16"/>
          <w:szCs w:val="16"/>
        </w:rPr>
        <w:t xml:space="preserve">INSTALACJA WENTYLACJI MECHANICZNEJ STR. </w:t>
      </w:r>
      <w:r w:rsidR="001E4D76">
        <w:rPr>
          <w:rFonts w:asciiTheme="minorHAnsi" w:hAnsiTheme="minorHAnsi" w:cstheme="minorHAnsi"/>
          <w:color w:val="000000" w:themeColor="text1"/>
          <w:sz w:val="16"/>
          <w:szCs w:val="16"/>
        </w:rPr>
        <w:t>1</w:t>
      </w:r>
      <w:r w:rsidR="004620C2">
        <w:rPr>
          <w:rFonts w:asciiTheme="minorHAnsi" w:hAnsiTheme="minorHAnsi" w:cstheme="minorHAnsi"/>
          <w:color w:val="000000" w:themeColor="text1"/>
          <w:sz w:val="16"/>
          <w:szCs w:val="16"/>
        </w:rPr>
        <w:t>4</w:t>
      </w:r>
    </w:p>
    <w:p w14:paraId="56DD13E0" w14:textId="34D55F37" w:rsidR="00696ED6" w:rsidRPr="00B9209A" w:rsidRDefault="00696ED6" w:rsidP="00696ED6">
      <w:pPr>
        <w:pStyle w:val="Akapitzlist"/>
        <w:numPr>
          <w:ilvl w:val="0"/>
          <w:numId w:val="8"/>
        </w:numPr>
        <w:spacing w:line="360" w:lineRule="auto"/>
        <w:ind w:left="1134" w:hanging="426"/>
        <w:jc w:val="both"/>
        <w:rPr>
          <w:rFonts w:asciiTheme="minorHAnsi" w:hAnsiTheme="minorHAnsi" w:cstheme="minorHAnsi"/>
          <w:color w:val="000000" w:themeColor="text1"/>
          <w:sz w:val="16"/>
          <w:szCs w:val="16"/>
        </w:rPr>
      </w:pPr>
      <w:r w:rsidRPr="00B9209A">
        <w:rPr>
          <w:rFonts w:asciiTheme="minorHAnsi" w:hAnsiTheme="minorHAnsi" w:cstheme="minorHAnsi"/>
          <w:color w:val="000000" w:themeColor="text1"/>
          <w:sz w:val="16"/>
          <w:szCs w:val="16"/>
        </w:rPr>
        <w:t xml:space="preserve">OGRZEWANIE BUDYNKU STR. </w:t>
      </w:r>
      <w:r w:rsidR="001E4D76">
        <w:rPr>
          <w:rFonts w:asciiTheme="minorHAnsi" w:hAnsiTheme="minorHAnsi" w:cstheme="minorHAnsi"/>
          <w:color w:val="000000" w:themeColor="text1"/>
          <w:sz w:val="16"/>
          <w:szCs w:val="16"/>
        </w:rPr>
        <w:t>1</w:t>
      </w:r>
      <w:r w:rsidR="004620C2">
        <w:rPr>
          <w:rFonts w:asciiTheme="minorHAnsi" w:hAnsiTheme="minorHAnsi" w:cstheme="minorHAnsi"/>
          <w:color w:val="000000" w:themeColor="text1"/>
          <w:sz w:val="16"/>
          <w:szCs w:val="16"/>
        </w:rPr>
        <w:t>4</w:t>
      </w:r>
    </w:p>
    <w:p w14:paraId="7A5068B0" w14:textId="195B1AC0" w:rsidR="00696ED6" w:rsidRPr="00B9209A" w:rsidRDefault="00696ED6" w:rsidP="00696ED6">
      <w:pPr>
        <w:pStyle w:val="Akapitzlist"/>
        <w:numPr>
          <w:ilvl w:val="0"/>
          <w:numId w:val="8"/>
        </w:numPr>
        <w:spacing w:line="360" w:lineRule="auto"/>
        <w:ind w:left="1134" w:hanging="426"/>
        <w:jc w:val="both"/>
        <w:rPr>
          <w:rFonts w:asciiTheme="minorHAnsi" w:hAnsiTheme="minorHAnsi" w:cstheme="minorHAnsi"/>
          <w:color w:val="000000" w:themeColor="text1"/>
          <w:sz w:val="16"/>
          <w:szCs w:val="16"/>
        </w:rPr>
      </w:pPr>
      <w:r w:rsidRPr="00B9209A">
        <w:rPr>
          <w:rFonts w:asciiTheme="minorHAnsi" w:hAnsiTheme="minorHAnsi" w:cstheme="minorHAnsi"/>
          <w:color w:val="000000" w:themeColor="text1"/>
          <w:sz w:val="16"/>
          <w:szCs w:val="16"/>
        </w:rPr>
        <w:t xml:space="preserve">INSTALACJA GAZOWA STR. </w:t>
      </w:r>
      <w:r w:rsidR="001E4D76">
        <w:rPr>
          <w:rFonts w:asciiTheme="minorHAnsi" w:hAnsiTheme="minorHAnsi" w:cstheme="minorHAnsi"/>
          <w:color w:val="000000" w:themeColor="text1"/>
          <w:sz w:val="16"/>
          <w:szCs w:val="16"/>
        </w:rPr>
        <w:t>1</w:t>
      </w:r>
      <w:r w:rsidR="004620C2">
        <w:rPr>
          <w:rFonts w:asciiTheme="minorHAnsi" w:hAnsiTheme="minorHAnsi" w:cstheme="minorHAnsi"/>
          <w:color w:val="000000" w:themeColor="text1"/>
          <w:sz w:val="16"/>
          <w:szCs w:val="16"/>
        </w:rPr>
        <w:t>4</w:t>
      </w:r>
    </w:p>
    <w:p w14:paraId="79CD32DA" w14:textId="5ADA023D" w:rsidR="00696ED6" w:rsidRPr="00B9209A" w:rsidRDefault="00696ED6" w:rsidP="00696ED6">
      <w:pPr>
        <w:pStyle w:val="Akapitzlist"/>
        <w:numPr>
          <w:ilvl w:val="0"/>
          <w:numId w:val="8"/>
        </w:numPr>
        <w:spacing w:line="360" w:lineRule="auto"/>
        <w:ind w:left="1134" w:hanging="426"/>
        <w:jc w:val="both"/>
        <w:rPr>
          <w:rFonts w:asciiTheme="minorHAnsi" w:hAnsiTheme="minorHAnsi" w:cstheme="minorHAnsi"/>
          <w:color w:val="000000" w:themeColor="text1"/>
          <w:sz w:val="16"/>
          <w:szCs w:val="16"/>
        </w:rPr>
      </w:pPr>
      <w:r w:rsidRPr="00B9209A">
        <w:rPr>
          <w:rFonts w:asciiTheme="minorHAnsi" w:hAnsiTheme="minorHAnsi" w:cstheme="minorHAnsi"/>
          <w:color w:val="000000" w:themeColor="text1"/>
          <w:sz w:val="16"/>
          <w:szCs w:val="16"/>
        </w:rPr>
        <w:t xml:space="preserve">INSTALACJE ELEKTRYCZNE STR. </w:t>
      </w:r>
      <w:r w:rsidR="001E4D76">
        <w:rPr>
          <w:rFonts w:asciiTheme="minorHAnsi" w:hAnsiTheme="minorHAnsi" w:cstheme="minorHAnsi"/>
          <w:color w:val="000000" w:themeColor="text1"/>
          <w:sz w:val="16"/>
          <w:szCs w:val="16"/>
        </w:rPr>
        <w:t>15</w:t>
      </w:r>
    </w:p>
    <w:p w14:paraId="5024CC68" w14:textId="35D82EE7" w:rsidR="00696ED6" w:rsidRPr="00C24AA1" w:rsidRDefault="00696ED6" w:rsidP="00696ED6">
      <w:pPr>
        <w:pStyle w:val="Akapitzlist"/>
        <w:numPr>
          <w:ilvl w:val="0"/>
          <w:numId w:val="3"/>
        </w:numPr>
        <w:spacing w:line="360" w:lineRule="auto"/>
        <w:ind w:left="709" w:hanging="425"/>
        <w:jc w:val="both"/>
        <w:rPr>
          <w:rFonts w:asciiTheme="minorHAnsi" w:hAnsiTheme="minorHAnsi" w:cstheme="minorHAnsi"/>
          <w:sz w:val="16"/>
          <w:szCs w:val="16"/>
        </w:rPr>
      </w:pPr>
      <w:r w:rsidRPr="00B9209A">
        <w:rPr>
          <w:rFonts w:asciiTheme="minorHAnsi" w:hAnsiTheme="minorHAnsi" w:cstheme="minorHAnsi"/>
          <w:color w:val="000000" w:themeColor="text1"/>
          <w:sz w:val="16"/>
          <w:szCs w:val="16"/>
        </w:rPr>
        <w:t xml:space="preserve">DANE DOTYCZĄCE WARUNKÓW OCHRONY PRZECIWPOŻAROWEJ, STOSOWNIE DO ZAKRESU </w:t>
      </w:r>
      <w:r w:rsidRPr="00B9209A">
        <w:rPr>
          <w:rFonts w:asciiTheme="minorHAnsi" w:hAnsiTheme="minorHAnsi" w:cstheme="minorHAnsi"/>
          <w:color w:val="000000" w:themeColor="text1"/>
          <w:sz w:val="16"/>
          <w:szCs w:val="16"/>
        </w:rPr>
        <w:br/>
      </w:r>
      <w:r w:rsidRPr="00C24AA1">
        <w:rPr>
          <w:rFonts w:asciiTheme="minorHAnsi" w:hAnsiTheme="minorHAnsi" w:cstheme="minorHAnsi"/>
          <w:sz w:val="16"/>
          <w:szCs w:val="16"/>
        </w:rPr>
        <w:t xml:space="preserve">PROJEKTU STR. </w:t>
      </w:r>
      <w:r w:rsidR="001E4D76" w:rsidRPr="00C24AA1">
        <w:rPr>
          <w:rFonts w:asciiTheme="minorHAnsi" w:hAnsiTheme="minorHAnsi" w:cstheme="minorHAnsi"/>
          <w:sz w:val="16"/>
          <w:szCs w:val="16"/>
        </w:rPr>
        <w:t>15</w:t>
      </w:r>
    </w:p>
    <w:p w14:paraId="7CEDD041" w14:textId="7EC2D3F0" w:rsidR="004B7F85" w:rsidRPr="00C24AA1" w:rsidRDefault="004620C2" w:rsidP="00696ED6">
      <w:pPr>
        <w:pStyle w:val="Akapitzlist"/>
        <w:numPr>
          <w:ilvl w:val="0"/>
          <w:numId w:val="3"/>
        </w:numPr>
        <w:spacing w:line="360" w:lineRule="auto"/>
        <w:ind w:left="709" w:hanging="425"/>
        <w:jc w:val="both"/>
        <w:rPr>
          <w:rFonts w:asciiTheme="minorHAnsi" w:hAnsiTheme="minorHAnsi" w:cstheme="minorHAnsi"/>
          <w:sz w:val="16"/>
          <w:szCs w:val="16"/>
        </w:rPr>
      </w:pPr>
      <w:r>
        <w:rPr>
          <w:rFonts w:asciiTheme="minorHAnsi" w:hAnsiTheme="minorHAnsi" w:cstheme="minorHAnsi"/>
          <w:sz w:val="16"/>
          <w:szCs w:val="16"/>
        </w:rPr>
        <w:t>ELEWACJA ZEWNĘTRZNA SZYBU WINDOWEGO</w:t>
      </w:r>
      <w:r w:rsidR="00C01B72" w:rsidRPr="00C24AA1">
        <w:rPr>
          <w:rFonts w:asciiTheme="minorHAnsi" w:hAnsiTheme="minorHAnsi" w:cstheme="minorHAnsi"/>
          <w:sz w:val="16"/>
          <w:szCs w:val="16"/>
        </w:rPr>
        <w:t xml:space="preserve"> STR. 20</w:t>
      </w:r>
    </w:p>
    <w:p w14:paraId="2C42CE94" w14:textId="19FBCE9F" w:rsidR="001E4D76" w:rsidRPr="001E4D76" w:rsidRDefault="001E4D76">
      <w:pPr>
        <w:rPr>
          <w:rFonts w:cstheme="minorHAnsi"/>
          <w:b/>
          <w:bCs/>
          <w:sz w:val="16"/>
          <w:szCs w:val="16"/>
        </w:rPr>
      </w:pPr>
    </w:p>
    <w:p w14:paraId="23ADCC56" w14:textId="1D06B9C0" w:rsidR="00CC4D2C" w:rsidRPr="00696ED6" w:rsidRDefault="006F40D3" w:rsidP="006F40D3">
      <w:pPr>
        <w:pStyle w:val="Akapitzlist"/>
        <w:numPr>
          <w:ilvl w:val="0"/>
          <w:numId w:val="2"/>
        </w:numPr>
        <w:tabs>
          <w:tab w:val="left" w:pos="284"/>
        </w:tabs>
        <w:spacing w:line="360" w:lineRule="auto"/>
        <w:ind w:left="0" w:firstLine="0"/>
        <w:jc w:val="both"/>
        <w:rPr>
          <w:rFonts w:asciiTheme="minorHAnsi" w:hAnsiTheme="minorHAnsi" w:cstheme="minorHAnsi"/>
          <w:b/>
          <w:bCs/>
          <w:sz w:val="20"/>
          <w:szCs w:val="20"/>
        </w:rPr>
      </w:pPr>
      <w:r w:rsidRPr="00696ED6">
        <w:rPr>
          <w:rFonts w:asciiTheme="minorHAnsi" w:hAnsiTheme="minorHAnsi" w:cstheme="minorHAnsi"/>
          <w:b/>
          <w:bCs/>
          <w:sz w:val="20"/>
          <w:szCs w:val="20"/>
        </w:rPr>
        <w:t>CZĘŚĆ RYSUNKOWA PROJEKTU</w:t>
      </w:r>
    </w:p>
    <w:tbl>
      <w:tblPr>
        <w:tblW w:w="90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67"/>
        <w:gridCol w:w="1843"/>
        <w:gridCol w:w="5670"/>
        <w:gridCol w:w="992"/>
      </w:tblGrid>
      <w:tr w:rsidR="00696ED6" w:rsidRPr="001910DF" w14:paraId="3F7C7E00" w14:textId="77777777" w:rsidTr="007431B7">
        <w:tc>
          <w:tcPr>
            <w:tcW w:w="567" w:type="dxa"/>
            <w:shd w:val="clear" w:color="auto" w:fill="auto"/>
            <w:vAlign w:val="center"/>
          </w:tcPr>
          <w:p w14:paraId="1F00E70C" w14:textId="77777777" w:rsidR="00696ED6" w:rsidRPr="001910DF" w:rsidRDefault="00696ED6" w:rsidP="007431B7">
            <w:pPr>
              <w:spacing w:after="0" w:line="240" w:lineRule="auto"/>
              <w:rPr>
                <w:rFonts w:eastAsia="Century Gothic" w:cstheme="minorHAnsi"/>
                <w:b/>
                <w:sz w:val="16"/>
                <w:szCs w:val="16"/>
              </w:rPr>
            </w:pPr>
            <w:r w:rsidRPr="001910DF">
              <w:rPr>
                <w:rFonts w:eastAsia="Century Gothic" w:cstheme="minorHAnsi"/>
                <w:b/>
                <w:sz w:val="16"/>
                <w:szCs w:val="16"/>
              </w:rPr>
              <w:t>Lp.</w:t>
            </w:r>
          </w:p>
        </w:tc>
        <w:tc>
          <w:tcPr>
            <w:tcW w:w="1843" w:type="dxa"/>
            <w:shd w:val="clear" w:color="auto" w:fill="auto"/>
            <w:vAlign w:val="center"/>
          </w:tcPr>
          <w:p w14:paraId="00AC82BE" w14:textId="77777777" w:rsidR="00696ED6" w:rsidRPr="001910DF" w:rsidRDefault="00696ED6" w:rsidP="007431B7">
            <w:pPr>
              <w:spacing w:after="0" w:line="240" w:lineRule="auto"/>
              <w:rPr>
                <w:rFonts w:eastAsia="Century Gothic" w:cstheme="minorHAnsi"/>
                <w:b/>
                <w:sz w:val="16"/>
                <w:szCs w:val="16"/>
              </w:rPr>
            </w:pPr>
            <w:r w:rsidRPr="001910DF">
              <w:rPr>
                <w:rFonts w:eastAsia="Century Gothic" w:cstheme="minorHAnsi"/>
                <w:b/>
                <w:sz w:val="16"/>
                <w:szCs w:val="16"/>
              </w:rPr>
              <w:t>Nr rysunku / strony</w:t>
            </w:r>
          </w:p>
        </w:tc>
        <w:tc>
          <w:tcPr>
            <w:tcW w:w="5670" w:type="dxa"/>
            <w:shd w:val="clear" w:color="auto" w:fill="auto"/>
            <w:vAlign w:val="center"/>
          </w:tcPr>
          <w:p w14:paraId="75205C28" w14:textId="77777777" w:rsidR="00696ED6" w:rsidRPr="001910DF" w:rsidRDefault="00696ED6" w:rsidP="007431B7">
            <w:pPr>
              <w:spacing w:after="0" w:line="240" w:lineRule="auto"/>
              <w:ind w:right="-113"/>
              <w:jc w:val="both"/>
              <w:rPr>
                <w:rFonts w:eastAsia="Century Gothic" w:cstheme="minorHAnsi"/>
                <w:b/>
                <w:sz w:val="16"/>
                <w:szCs w:val="16"/>
              </w:rPr>
            </w:pPr>
            <w:r w:rsidRPr="001910DF">
              <w:rPr>
                <w:rFonts w:eastAsia="Century Gothic" w:cstheme="minorHAnsi"/>
                <w:b/>
                <w:sz w:val="16"/>
                <w:szCs w:val="16"/>
              </w:rPr>
              <w:t>Tytuł rysunku</w:t>
            </w:r>
          </w:p>
        </w:tc>
        <w:tc>
          <w:tcPr>
            <w:tcW w:w="992" w:type="dxa"/>
            <w:shd w:val="clear" w:color="auto" w:fill="auto"/>
            <w:vAlign w:val="center"/>
          </w:tcPr>
          <w:p w14:paraId="757C6004" w14:textId="77777777" w:rsidR="00696ED6" w:rsidRPr="001910DF" w:rsidRDefault="00696ED6" w:rsidP="007431B7">
            <w:pPr>
              <w:spacing w:after="0" w:line="240" w:lineRule="auto"/>
              <w:rPr>
                <w:rFonts w:eastAsia="Century Gothic" w:cstheme="minorHAnsi"/>
                <w:b/>
                <w:sz w:val="16"/>
                <w:szCs w:val="16"/>
              </w:rPr>
            </w:pPr>
            <w:r w:rsidRPr="001910DF">
              <w:rPr>
                <w:rFonts w:eastAsia="Century Gothic" w:cstheme="minorHAnsi"/>
                <w:b/>
                <w:sz w:val="16"/>
                <w:szCs w:val="16"/>
              </w:rPr>
              <w:t>Skala</w:t>
            </w:r>
          </w:p>
        </w:tc>
      </w:tr>
      <w:tr w:rsidR="00696ED6" w:rsidRPr="001910DF" w14:paraId="67699F93" w14:textId="77777777" w:rsidTr="007431B7">
        <w:trPr>
          <w:trHeight w:val="340"/>
        </w:trPr>
        <w:tc>
          <w:tcPr>
            <w:tcW w:w="567" w:type="dxa"/>
            <w:shd w:val="clear" w:color="auto" w:fill="auto"/>
            <w:vAlign w:val="center"/>
          </w:tcPr>
          <w:p w14:paraId="41353584" w14:textId="51625DCA" w:rsidR="00696ED6" w:rsidRPr="001910DF" w:rsidRDefault="00696ED6" w:rsidP="007431B7">
            <w:pPr>
              <w:spacing w:after="0" w:line="240" w:lineRule="auto"/>
              <w:rPr>
                <w:rFonts w:eastAsia="Century Gothic" w:cstheme="minorHAnsi"/>
                <w:sz w:val="16"/>
                <w:szCs w:val="16"/>
              </w:rPr>
            </w:pPr>
            <w:r>
              <w:rPr>
                <w:rFonts w:eastAsia="Century Gothic" w:cstheme="minorHAnsi"/>
                <w:sz w:val="16"/>
                <w:szCs w:val="16"/>
              </w:rPr>
              <w:t>1</w:t>
            </w:r>
            <w:r w:rsidRPr="001910DF">
              <w:rPr>
                <w:rFonts w:eastAsia="Century Gothic" w:cstheme="minorHAnsi"/>
                <w:sz w:val="16"/>
                <w:szCs w:val="16"/>
              </w:rPr>
              <w:t xml:space="preserve"> </w:t>
            </w:r>
          </w:p>
        </w:tc>
        <w:tc>
          <w:tcPr>
            <w:tcW w:w="1843" w:type="dxa"/>
            <w:shd w:val="clear" w:color="auto" w:fill="auto"/>
            <w:vAlign w:val="center"/>
          </w:tcPr>
          <w:p w14:paraId="3152EDE2" w14:textId="77777777" w:rsidR="00696ED6" w:rsidRPr="001910DF" w:rsidRDefault="00696ED6" w:rsidP="007431B7">
            <w:pPr>
              <w:spacing w:after="0" w:line="240" w:lineRule="auto"/>
              <w:rPr>
                <w:rFonts w:eastAsia="Century Gothic" w:cstheme="minorHAnsi"/>
                <w:sz w:val="16"/>
                <w:szCs w:val="16"/>
              </w:rPr>
            </w:pPr>
            <w:r w:rsidRPr="001910DF">
              <w:rPr>
                <w:rFonts w:eastAsia="Century Gothic" w:cstheme="minorHAnsi"/>
                <w:sz w:val="16"/>
                <w:szCs w:val="16"/>
              </w:rPr>
              <w:t>A2</w:t>
            </w:r>
          </w:p>
        </w:tc>
        <w:tc>
          <w:tcPr>
            <w:tcW w:w="5670" w:type="dxa"/>
            <w:shd w:val="clear" w:color="auto" w:fill="auto"/>
            <w:vAlign w:val="center"/>
          </w:tcPr>
          <w:p w14:paraId="557CC447" w14:textId="77777777" w:rsidR="00696ED6" w:rsidRPr="001910DF" w:rsidRDefault="00696ED6" w:rsidP="007431B7">
            <w:pPr>
              <w:spacing w:after="0" w:line="240" w:lineRule="auto"/>
              <w:rPr>
                <w:rFonts w:eastAsia="Century Gothic" w:cstheme="minorHAnsi"/>
                <w:sz w:val="16"/>
                <w:szCs w:val="16"/>
              </w:rPr>
            </w:pPr>
            <w:r w:rsidRPr="001910DF">
              <w:rPr>
                <w:rFonts w:eastAsia="Century Gothic" w:cstheme="minorHAnsi"/>
                <w:sz w:val="16"/>
                <w:szCs w:val="16"/>
              </w:rPr>
              <w:t xml:space="preserve">Rzut parteru_stan istniejący </w:t>
            </w:r>
          </w:p>
        </w:tc>
        <w:tc>
          <w:tcPr>
            <w:tcW w:w="992" w:type="dxa"/>
            <w:shd w:val="clear" w:color="auto" w:fill="auto"/>
            <w:vAlign w:val="center"/>
          </w:tcPr>
          <w:p w14:paraId="2E82B515" w14:textId="77777777" w:rsidR="00696ED6" w:rsidRPr="001910DF" w:rsidRDefault="00696ED6" w:rsidP="007431B7">
            <w:pPr>
              <w:spacing w:after="0" w:line="240" w:lineRule="auto"/>
              <w:rPr>
                <w:rFonts w:eastAsia="Century Gothic" w:cstheme="minorHAnsi"/>
                <w:sz w:val="16"/>
                <w:szCs w:val="16"/>
              </w:rPr>
            </w:pPr>
            <w:r w:rsidRPr="001910DF">
              <w:rPr>
                <w:rFonts w:eastAsia="Century Gothic" w:cstheme="minorHAnsi"/>
                <w:sz w:val="16"/>
                <w:szCs w:val="16"/>
              </w:rPr>
              <w:t>1:50</w:t>
            </w:r>
          </w:p>
        </w:tc>
      </w:tr>
      <w:tr w:rsidR="00696ED6" w:rsidRPr="001910DF" w14:paraId="65D1680A" w14:textId="77777777" w:rsidTr="007431B7">
        <w:trPr>
          <w:trHeight w:val="340"/>
        </w:trPr>
        <w:tc>
          <w:tcPr>
            <w:tcW w:w="567" w:type="dxa"/>
            <w:shd w:val="clear" w:color="auto" w:fill="auto"/>
            <w:vAlign w:val="center"/>
          </w:tcPr>
          <w:p w14:paraId="5A1BA60A" w14:textId="2D8B3AFA" w:rsidR="00696ED6" w:rsidRPr="001910DF" w:rsidRDefault="00696ED6" w:rsidP="007431B7">
            <w:pPr>
              <w:spacing w:after="0" w:line="240" w:lineRule="auto"/>
              <w:rPr>
                <w:rFonts w:eastAsia="Century Gothic" w:cstheme="minorHAnsi"/>
                <w:sz w:val="16"/>
                <w:szCs w:val="16"/>
              </w:rPr>
            </w:pPr>
            <w:r>
              <w:rPr>
                <w:rFonts w:eastAsia="Century Gothic" w:cstheme="minorHAnsi"/>
                <w:sz w:val="16"/>
                <w:szCs w:val="16"/>
              </w:rPr>
              <w:t>2</w:t>
            </w:r>
          </w:p>
        </w:tc>
        <w:tc>
          <w:tcPr>
            <w:tcW w:w="1843" w:type="dxa"/>
            <w:shd w:val="clear" w:color="auto" w:fill="auto"/>
            <w:vAlign w:val="center"/>
          </w:tcPr>
          <w:p w14:paraId="71BDAD17" w14:textId="77777777" w:rsidR="00696ED6" w:rsidRPr="001910DF" w:rsidRDefault="00696ED6" w:rsidP="007431B7">
            <w:pPr>
              <w:spacing w:after="0" w:line="240" w:lineRule="auto"/>
              <w:rPr>
                <w:rFonts w:eastAsia="Century Gothic" w:cstheme="minorHAnsi"/>
                <w:sz w:val="16"/>
                <w:szCs w:val="16"/>
              </w:rPr>
            </w:pPr>
            <w:r w:rsidRPr="001910DF">
              <w:rPr>
                <w:rFonts w:eastAsia="Century Gothic" w:cstheme="minorHAnsi"/>
                <w:sz w:val="16"/>
                <w:szCs w:val="16"/>
              </w:rPr>
              <w:t>A3</w:t>
            </w:r>
          </w:p>
        </w:tc>
        <w:tc>
          <w:tcPr>
            <w:tcW w:w="5670" w:type="dxa"/>
            <w:shd w:val="clear" w:color="auto" w:fill="auto"/>
            <w:vAlign w:val="center"/>
          </w:tcPr>
          <w:p w14:paraId="14A634EF" w14:textId="77777777" w:rsidR="00696ED6" w:rsidRPr="001910DF" w:rsidRDefault="00696ED6" w:rsidP="007431B7">
            <w:pPr>
              <w:spacing w:after="0" w:line="240" w:lineRule="auto"/>
              <w:rPr>
                <w:rFonts w:eastAsia="Century Gothic" w:cstheme="minorHAnsi"/>
                <w:sz w:val="16"/>
                <w:szCs w:val="16"/>
              </w:rPr>
            </w:pPr>
            <w:r w:rsidRPr="001910DF">
              <w:rPr>
                <w:rFonts w:eastAsia="Century Gothic" w:cstheme="minorHAnsi"/>
                <w:sz w:val="16"/>
                <w:szCs w:val="16"/>
              </w:rPr>
              <w:t xml:space="preserve">Rzut piętra +1_stan istniejący </w:t>
            </w:r>
          </w:p>
        </w:tc>
        <w:tc>
          <w:tcPr>
            <w:tcW w:w="992" w:type="dxa"/>
            <w:shd w:val="clear" w:color="auto" w:fill="auto"/>
            <w:vAlign w:val="center"/>
          </w:tcPr>
          <w:p w14:paraId="474965C1" w14:textId="77777777" w:rsidR="00696ED6" w:rsidRPr="001910DF" w:rsidRDefault="00696ED6" w:rsidP="007431B7">
            <w:pPr>
              <w:spacing w:after="0" w:line="240" w:lineRule="auto"/>
              <w:rPr>
                <w:rFonts w:eastAsia="Century Gothic" w:cstheme="minorHAnsi"/>
                <w:sz w:val="16"/>
                <w:szCs w:val="16"/>
              </w:rPr>
            </w:pPr>
            <w:r w:rsidRPr="001910DF">
              <w:rPr>
                <w:rFonts w:eastAsia="Century Gothic" w:cstheme="minorHAnsi"/>
                <w:sz w:val="16"/>
                <w:szCs w:val="16"/>
              </w:rPr>
              <w:t>1:50</w:t>
            </w:r>
          </w:p>
        </w:tc>
      </w:tr>
      <w:tr w:rsidR="00696ED6" w:rsidRPr="001910DF" w14:paraId="79FC4283" w14:textId="77777777" w:rsidTr="007431B7">
        <w:trPr>
          <w:trHeight w:val="340"/>
        </w:trPr>
        <w:tc>
          <w:tcPr>
            <w:tcW w:w="567" w:type="dxa"/>
            <w:shd w:val="clear" w:color="auto" w:fill="auto"/>
            <w:vAlign w:val="center"/>
          </w:tcPr>
          <w:p w14:paraId="2D913A0D" w14:textId="10C69693" w:rsidR="00696ED6" w:rsidRPr="001910DF" w:rsidRDefault="00696ED6" w:rsidP="007431B7">
            <w:pPr>
              <w:spacing w:after="0" w:line="240" w:lineRule="auto"/>
              <w:rPr>
                <w:rFonts w:eastAsia="Century Gothic" w:cstheme="minorHAnsi"/>
                <w:sz w:val="16"/>
                <w:szCs w:val="16"/>
              </w:rPr>
            </w:pPr>
            <w:r>
              <w:rPr>
                <w:rFonts w:eastAsia="Century Gothic" w:cstheme="minorHAnsi"/>
                <w:sz w:val="16"/>
                <w:szCs w:val="16"/>
              </w:rPr>
              <w:t>3</w:t>
            </w:r>
          </w:p>
        </w:tc>
        <w:tc>
          <w:tcPr>
            <w:tcW w:w="1843" w:type="dxa"/>
            <w:shd w:val="clear" w:color="auto" w:fill="auto"/>
            <w:vAlign w:val="center"/>
          </w:tcPr>
          <w:p w14:paraId="376CC636" w14:textId="77777777" w:rsidR="00696ED6" w:rsidRPr="001910DF" w:rsidRDefault="00696ED6" w:rsidP="007431B7">
            <w:pPr>
              <w:spacing w:after="0" w:line="240" w:lineRule="auto"/>
              <w:rPr>
                <w:rFonts w:eastAsia="Century Gothic" w:cstheme="minorHAnsi"/>
                <w:sz w:val="16"/>
                <w:szCs w:val="16"/>
              </w:rPr>
            </w:pPr>
            <w:r w:rsidRPr="001910DF">
              <w:rPr>
                <w:rFonts w:eastAsia="Century Gothic" w:cstheme="minorHAnsi"/>
                <w:sz w:val="16"/>
                <w:szCs w:val="16"/>
              </w:rPr>
              <w:t>A4</w:t>
            </w:r>
          </w:p>
        </w:tc>
        <w:tc>
          <w:tcPr>
            <w:tcW w:w="5670" w:type="dxa"/>
            <w:shd w:val="clear" w:color="auto" w:fill="auto"/>
            <w:vAlign w:val="center"/>
          </w:tcPr>
          <w:p w14:paraId="62FCD603" w14:textId="77777777" w:rsidR="00696ED6" w:rsidRPr="001910DF" w:rsidRDefault="00696ED6" w:rsidP="007431B7">
            <w:pPr>
              <w:spacing w:after="0" w:line="240" w:lineRule="auto"/>
              <w:rPr>
                <w:rFonts w:eastAsia="Century Gothic" w:cstheme="minorHAnsi"/>
                <w:sz w:val="16"/>
                <w:szCs w:val="16"/>
              </w:rPr>
            </w:pPr>
            <w:r w:rsidRPr="001910DF">
              <w:rPr>
                <w:rFonts w:eastAsia="Century Gothic" w:cstheme="minorHAnsi"/>
                <w:sz w:val="16"/>
                <w:szCs w:val="16"/>
              </w:rPr>
              <w:t>Elewacja p</w:t>
            </w:r>
            <w:r>
              <w:rPr>
                <w:rFonts w:eastAsia="Century Gothic" w:cstheme="minorHAnsi"/>
                <w:sz w:val="16"/>
                <w:szCs w:val="16"/>
              </w:rPr>
              <w:t>ó</w:t>
            </w:r>
            <w:r w:rsidRPr="001910DF">
              <w:rPr>
                <w:rFonts w:eastAsia="Century Gothic" w:cstheme="minorHAnsi"/>
                <w:sz w:val="16"/>
                <w:szCs w:val="16"/>
              </w:rPr>
              <w:t xml:space="preserve">łnocna_stan istniejący </w:t>
            </w:r>
          </w:p>
        </w:tc>
        <w:tc>
          <w:tcPr>
            <w:tcW w:w="992" w:type="dxa"/>
            <w:shd w:val="clear" w:color="auto" w:fill="auto"/>
            <w:vAlign w:val="center"/>
          </w:tcPr>
          <w:p w14:paraId="18AB2D79" w14:textId="77777777" w:rsidR="00696ED6" w:rsidRPr="001910DF" w:rsidRDefault="00696ED6" w:rsidP="007431B7">
            <w:pPr>
              <w:spacing w:after="0" w:line="240" w:lineRule="auto"/>
              <w:rPr>
                <w:rFonts w:eastAsia="Century Gothic" w:cstheme="minorHAnsi"/>
                <w:sz w:val="16"/>
                <w:szCs w:val="16"/>
              </w:rPr>
            </w:pPr>
            <w:r w:rsidRPr="001910DF">
              <w:rPr>
                <w:rFonts w:eastAsia="Century Gothic" w:cstheme="minorHAnsi"/>
                <w:sz w:val="16"/>
                <w:szCs w:val="16"/>
              </w:rPr>
              <w:t>1:50</w:t>
            </w:r>
          </w:p>
        </w:tc>
      </w:tr>
      <w:tr w:rsidR="00696ED6" w:rsidRPr="001910DF" w14:paraId="0E05211A" w14:textId="77777777" w:rsidTr="007431B7">
        <w:trPr>
          <w:trHeight w:val="340"/>
        </w:trPr>
        <w:tc>
          <w:tcPr>
            <w:tcW w:w="567" w:type="dxa"/>
            <w:shd w:val="clear" w:color="auto" w:fill="auto"/>
            <w:vAlign w:val="center"/>
          </w:tcPr>
          <w:p w14:paraId="5D908756" w14:textId="5057779E" w:rsidR="00696ED6" w:rsidRPr="001910DF" w:rsidRDefault="00696ED6" w:rsidP="007431B7">
            <w:pPr>
              <w:spacing w:after="0" w:line="240" w:lineRule="auto"/>
              <w:rPr>
                <w:rFonts w:eastAsia="Century Gothic" w:cstheme="minorHAnsi"/>
                <w:sz w:val="16"/>
                <w:szCs w:val="16"/>
              </w:rPr>
            </w:pPr>
            <w:r>
              <w:rPr>
                <w:rFonts w:eastAsia="Century Gothic" w:cstheme="minorHAnsi"/>
                <w:sz w:val="16"/>
                <w:szCs w:val="16"/>
              </w:rPr>
              <w:t>4</w:t>
            </w:r>
          </w:p>
        </w:tc>
        <w:tc>
          <w:tcPr>
            <w:tcW w:w="1843" w:type="dxa"/>
            <w:shd w:val="clear" w:color="auto" w:fill="auto"/>
            <w:vAlign w:val="center"/>
          </w:tcPr>
          <w:p w14:paraId="0CA4CFE1" w14:textId="77777777" w:rsidR="00696ED6" w:rsidRPr="001910DF" w:rsidRDefault="00696ED6" w:rsidP="007431B7">
            <w:pPr>
              <w:spacing w:after="0" w:line="240" w:lineRule="auto"/>
              <w:rPr>
                <w:rFonts w:eastAsia="Century Gothic" w:cstheme="minorHAnsi"/>
                <w:sz w:val="16"/>
                <w:szCs w:val="16"/>
              </w:rPr>
            </w:pPr>
            <w:r w:rsidRPr="001910DF">
              <w:rPr>
                <w:rFonts w:eastAsia="Century Gothic" w:cstheme="minorHAnsi"/>
                <w:sz w:val="16"/>
                <w:szCs w:val="16"/>
              </w:rPr>
              <w:t>A5</w:t>
            </w:r>
          </w:p>
        </w:tc>
        <w:tc>
          <w:tcPr>
            <w:tcW w:w="5670" w:type="dxa"/>
            <w:shd w:val="clear" w:color="auto" w:fill="auto"/>
            <w:vAlign w:val="center"/>
          </w:tcPr>
          <w:p w14:paraId="29C791DA" w14:textId="77777777" w:rsidR="00696ED6" w:rsidRPr="001910DF" w:rsidRDefault="00696ED6" w:rsidP="007431B7">
            <w:pPr>
              <w:spacing w:after="0" w:line="240" w:lineRule="auto"/>
              <w:rPr>
                <w:rFonts w:eastAsia="Century Gothic" w:cstheme="minorHAnsi"/>
                <w:sz w:val="16"/>
                <w:szCs w:val="16"/>
              </w:rPr>
            </w:pPr>
            <w:r w:rsidRPr="001910DF">
              <w:rPr>
                <w:rFonts w:eastAsia="Century Gothic" w:cstheme="minorHAnsi"/>
                <w:sz w:val="16"/>
                <w:szCs w:val="16"/>
              </w:rPr>
              <w:t xml:space="preserve">Rzut parteru_stan projektowany </w:t>
            </w:r>
          </w:p>
        </w:tc>
        <w:tc>
          <w:tcPr>
            <w:tcW w:w="992" w:type="dxa"/>
            <w:shd w:val="clear" w:color="auto" w:fill="auto"/>
            <w:vAlign w:val="center"/>
          </w:tcPr>
          <w:p w14:paraId="68332AFD" w14:textId="77777777" w:rsidR="00696ED6" w:rsidRPr="001910DF" w:rsidRDefault="00696ED6" w:rsidP="007431B7">
            <w:pPr>
              <w:spacing w:after="0" w:line="240" w:lineRule="auto"/>
              <w:rPr>
                <w:rFonts w:eastAsia="Century Gothic" w:cstheme="minorHAnsi"/>
                <w:sz w:val="16"/>
                <w:szCs w:val="16"/>
              </w:rPr>
            </w:pPr>
            <w:r w:rsidRPr="001910DF">
              <w:rPr>
                <w:rFonts w:eastAsia="Century Gothic" w:cstheme="minorHAnsi"/>
                <w:sz w:val="16"/>
                <w:szCs w:val="16"/>
              </w:rPr>
              <w:t>1:50</w:t>
            </w:r>
          </w:p>
        </w:tc>
      </w:tr>
      <w:tr w:rsidR="00696ED6" w:rsidRPr="001910DF" w14:paraId="47158089" w14:textId="77777777" w:rsidTr="007431B7">
        <w:trPr>
          <w:trHeight w:val="340"/>
        </w:trPr>
        <w:tc>
          <w:tcPr>
            <w:tcW w:w="567" w:type="dxa"/>
            <w:shd w:val="clear" w:color="auto" w:fill="auto"/>
            <w:vAlign w:val="center"/>
          </w:tcPr>
          <w:p w14:paraId="75D39937" w14:textId="557BFDDB" w:rsidR="00696ED6" w:rsidRPr="001910DF" w:rsidRDefault="00696ED6" w:rsidP="007431B7">
            <w:pPr>
              <w:spacing w:after="0" w:line="240" w:lineRule="auto"/>
              <w:rPr>
                <w:rFonts w:eastAsia="Century Gothic" w:cstheme="minorHAnsi"/>
                <w:sz w:val="16"/>
                <w:szCs w:val="16"/>
              </w:rPr>
            </w:pPr>
            <w:r>
              <w:rPr>
                <w:rFonts w:eastAsia="Century Gothic" w:cstheme="minorHAnsi"/>
                <w:sz w:val="16"/>
                <w:szCs w:val="16"/>
              </w:rPr>
              <w:t>5</w:t>
            </w:r>
          </w:p>
        </w:tc>
        <w:tc>
          <w:tcPr>
            <w:tcW w:w="1843" w:type="dxa"/>
            <w:shd w:val="clear" w:color="auto" w:fill="auto"/>
            <w:vAlign w:val="center"/>
          </w:tcPr>
          <w:p w14:paraId="51A9CAB7" w14:textId="77777777" w:rsidR="00696ED6" w:rsidRPr="001910DF" w:rsidRDefault="00696ED6" w:rsidP="007431B7">
            <w:pPr>
              <w:spacing w:after="0" w:line="240" w:lineRule="auto"/>
              <w:rPr>
                <w:rFonts w:eastAsia="Century Gothic" w:cstheme="minorHAnsi"/>
                <w:sz w:val="16"/>
                <w:szCs w:val="16"/>
              </w:rPr>
            </w:pPr>
            <w:r w:rsidRPr="001910DF">
              <w:rPr>
                <w:rFonts w:eastAsia="Century Gothic" w:cstheme="minorHAnsi"/>
                <w:sz w:val="16"/>
                <w:szCs w:val="16"/>
              </w:rPr>
              <w:t>A6</w:t>
            </w:r>
          </w:p>
        </w:tc>
        <w:tc>
          <w:tcPr>
            <w:tcW w:w="5670" w:type="dxa"/>
            <w:shd w:val="clear" w:color="auto" w:fill="auto"/>
            <w:vAlign w:val="center"/>
          </w:tcPr>
          <w:p w14:paraId="79D2B282" w14:textId="77777777" w:rsidR="00696ED6" w:rsidRPr="001910DF" w:rsidRDefault="00696ED6" w:rsidP="007431B7">
            <w:pPr>
              <w:spacing w:after="0" w:line="240" w:lineRule="auto"/>
              <w:rPr>
                <w:rFonts w:eastAsia="Century Gothic" w:cstheme="minorHAnsi"/>
                <w:sz w:val="16"/>
                <w:szCs w:val="16"/>
              </w:rPr>
            </w:pPr>
            <w:r w:rsidRPr="001910DF">
              <w:rPr>
                <w:rFonts w:eastAsia="Century Gothic" w:cstheme="minorHAnsi"/>
                <w:sz w:val="16"/>
                <w:szCs w:val="16"/>
              </w:rPr>
              <w:t xml:space="preserve">Rzut piętra +1_stan projektowany </w:t>
            </w:r>
          </w:p>
        </w:tc>
        <w:tc>
          <w:tcPr>
            <w:tcW w:w="992" w:type="dxa"/>
            <w:shd w:val="clear" w:color="auto" w:fill="auto"/>
            <w:vAlign w:val="center"/>
          </w:tcPr>
          <w:p w14:paraId="231711E0" w14:textId="77777777" w:rsidR="00696ED6" w:rsidRPr="001910DF" w:rsidRDefault="00696ED6" w:rsidP="007431B7">
            <w:pPr>
              <w:spacing w:after="0" w:line="240" w:lineRule="auto"/>
              <w:rPr>
                <w:rFonts w:eastAsia="Century Gothic" w:cstheme="minorHAnsi"/>
                <w:sz w:val="16"/>
                <w:szCs w:val="16"/>
              </w:rPr>
            </w:pPr>
            <w:r w:rsidRPr="001910DF">
              <w:rPr>
                <w:rFonts w:eastAsia="Century Gothic" w:cstheme="minorHAnsi"/>
                <w:sz w:val="16"/>
                <w:szCs w:val="16"/>
              </w:rPr>
              <w:t>1:50</w:t>
            </w:r>
          </w:p>
        </w:tc>
      </w:tr>
      <w:tr w:rsidR="00696ED6" w:rsidRPr="001910DF" w14:paraId="1649AD7D" w14:textId="77777777" w:rsidTr="007431B7">
        <w:trPr>
          <w:trHeight w:val="340"/>
        </w:trPr>
        <w:tc>
          <w:tcPr>
            <w:tcW w:w="567" w:type="dxa"/>
            <w:shd w:val="clear" w:color="auto" w:fill="auto"/>
            <w:vAlign w:val="center"/>
          </w:tcPr>
          <w:p w14:paraId="1EF0F086" w14:textId="4820E5AC" w:rsidR="00696ED6" w:rsidRPr="001910DF" w:rsidRDefault="00696ED6" w:rsidP="007431B7">
            <w:pPr>
              <w:spacing w:after="0" w:line="240" w:lineRule="auto"/>
              <w:rPr>
                <w:rFonts w:eastAsia="Century Gothic" w:cstheme="minorHAnsi"/>
                <w:sz w:val="16"/>
                <w:szCs w:val="16"/>
              </w:rPr>
            </w:pPr>
            <w:r>
              <w:rPr>
                <w:rFonts w:eastAsia="Century Gothic" w:cstheme="minorHAnsi"/>
                <w:sz w:val="16"/>
                <w:szCs w:val="16"/>
              </w:rPr>
              <w:t>6</w:t>
            </w:r>
          </w:p>
        </w:tc>
        <w:tc>
          <w:tcPr>
            <w:tcW w:w="1843" w:type="dxa"/>
            <w:shd w:val="clear" w:color="auto" w:fill="auto"/>
            <w:vAlign w:val="center"/>
          </w:tcPr>
          <w:p w14:paraId="1C47F59C" w14:textId="77777777" w:rsidR="00696ED6" w:rsidRPr="001910DF" w:rsidRDefault="00696ED6" w:rsidP="007431B7">
            <w:pPr>
              <w:spacing w:after="0" w:line="240" w:lineRule="auto"/>
              <w:rPr>
                <w:rFonts w:eastAsia="Century Gothic" w:cstheme="minorHAnsi"/>
                <w:sz w:val="16"/>
                <w:szCs w:val="16"/>
              </w:rPr>
            </w:pPr>
            <w:r w:rsidRPr="001910DF">
              <w:rPr>
                <w:rFonts w:eastAsia="Century Gothic" w:cstheme="minorHAnsi"/>
                <w:sz w:val="16"/>
                <w:szCs w:val="16"/>
              </w:rPr>
              <w:t>A7</w:t>
            </w:r>
          </w:p>
        </w:tc>
        <w:tc>
          <w:tcPr>
            <w:tcW w:w="5670" w:type="dxa"/>
            <w:shd w:val="clear" w:color="auto" w:fill="auto"/>
            <w:vAlign w:val="center"/>
          </w:tcPr>
          <w:p w14:paraId="0FA62C9A" w14:textId="77777777" w:rsidR="00696ED6" w:rsidRPr="001910DF" w:rsidRDefault="00696ED6" w:rsidP="007431B7">
            <w:pPr>
              <w:spacing w:after="0" w:line="240" w:lineRule="auto"/>
              <w:rPr>
                <w:rFonts w:eastAsia="Century Gothic" w:cstheme="minorHAnsi"/>
                <w:sz w:val="16"/>
                <w:szCs w:val="16"/>
              </w:rPr>
            </w:pPr>
            <w:r w:rsidRPr="001910DF">
              <w:rPr>
                <w:rFonts w:eastAsia="Century Gothic" w:cstheme="minorHAnsi"/>
                <w:sz w:val="16"/>
                <w:szCs w:val="16"/>
              </w:rPr>
              <w:t>Elewacja p</w:t>
            </w:r>
            <w:r>
              <w:rPr>
                <w:rFonts w:eastAsia="Century Gothic" w:cstheme="minorHAnsi"/>
                <w:sz w:val="16"/>
                <w:szCs w:val="16"/>
              </w:rPr>
              <w:t>ó</w:t>
            </w:r>
            <w:r w:rsidRPr="001910DF">
              <w:rPr>
                <w:rFonts w:eastAsia="Century Gothic" w:cstheme="minorHAnsi"/>
                <w:sz w:val="16"/>
                <w:szCs w:val="16"/>
              </w:rPr>
              <w:t>łnocna_stan projektowany</w:t>
            </w:r>
          </w:p>
        </w:tc>
        <w:tc>
          <w:tcPr>
            <w:tcW w:w="992" w:type="dxa"/>
            <w:shd w:val="clear" w:color="auto" w:fill="auto"/>
            <w:vAlign w:val="center"/>
          </w:tcPr>
          <w:p w14:paraId="7509DBFF" w14:textId="77777777" w:rsidR="00696ED6" w:rsidRPr="001910DF" w:rsidRDefault="00696ED6" w:rsidP="007431B7">
            <w:pPr>
              <w:spacing w:after="0" w:line="240" w:lineRule="auto"/>
              <w:rPr>
                <w:rFonts w:eastAsia="Century Gothic" w:cstheme="minorHAnsi"/>
                <w:sz w:val="16"/>
                <w:szCs w:val="16"/>
              </w:rPr>
            </w:pPr>
            <w:r w:rsidRPr="001910DF">
              <w:rPr>
                <w:rFonts w:eastAsia="Century Gothic" w:cstheme="minorHAnsi"/>
                <w:sz w:val="16"/>
                <w:szCs w:val="16"/>
              </w:rPr>
              <w:t>1:50</w:t>
            </w:r>
          </w:p>
        </w:tc>
      </w:tr>
      <w:tr w:rsidR="00696ED6" w:rsidRPr="001910DF" w14:paraId="5F82BF31" w14:textId="77777777" w:rsidTr="007431B7">
        <w:trPr>
          <w:trHeight w:val="340"/>
        </w:trPr>
        <w:tc>
          <w:tcPr>
            <w:tcW w:w="567" w:type="dxa"/>
            <w:shd w:val="clear" w:color="auto" w:fill="auto"/>
            <w:vAlign w:val="center"/>
          </w:tcPr>
          <w:p w14:paraId="239164F6" w14:textId="0BCC6A8C" w:rsidR="00696ED6" w:rsidRPr="001910DF" w:rsidRDefault="00696ED6" w:rsidP="007431B7">
            <w:pPr>
              <w:spacing w:after="0" w:line="240" w:lineRule="auto"/>
              <w:rPr>
                <w:rFonts w:eastAsia="Century Gothic" w:cstheme="minorHAnsi"/>
                <w:sz w:val="16"/>
                <w:szCs w:val="16"/>
              </w:rPr>
            </w:pPr>
            <w:r>
              <w:rPr>
                <w:rFonts w:eastAsia="Century Gothic" w:cstheme="minorHAnsi"/>
                <w:sz w:val="16"/>
                <w:szCs w:val="16"/>
              </w:rPr>
              <w:t>7</w:t>
            </w:r>
          </w:p>
        </w:tc>
        <w:tc>
          <w:tcPr>
            <w:tcW w:w="1843" w:type="dxa"/>
            <w:shd w:val="clear" w:color="auto" w:fill="auto"/>
            <w:vAlign w:val="center"/>
          </w:tcPr>
          <w:p w14:paraId="1BDAEEF6" w14:textId="77777777" w:rsidR="00696ED6" w:rsidRPr="001910DF" w:rsidRDefault="00696ED6" w:rsidP="007431B7">
            <w:pPr>
              <w:spacing w:after="0" w:line="240" w:lineRule="auto"/>
              <w:rPr>
                <w:rFonts w:eastAsia="Century Gothic" w:cstheme="minorHAnsi"/>
                <w:sz w:val="16"/>
                <w:szCs w:val="16"/>
              </w:rPr>
            </w:pPr>
            <w:r w:rsidRPr="001910DF">
              <w:rPr>
                <w:rFonts w:eastAsia="Century Gothic" w:cstheme="minorHAnsi"/>
                <w:sz w:val="16"/>
                <w:szCs w:val="16"/>
              </w:rPr>
              <w:t>A8</w:t>
            </w:r>
          </w:p>
        </w:tc>
        <w:tc>
          <w:tcPr>
            <w:tcW w:w="5670" w:type="dxa"/>
            <w:shd w:val="clear" w:color="auto" w:fill="auto"/>
            <w:vAlign w:val="center"/>
          </w:tcPr>
          <w:p w14:paraId="390E12AF" w14:textId="77777777" w:rsidR="00696ED6" w:rsidRPr="001910DF" w:rsidRDefault="00696ED6" w:rsidP="007431B7">
            <w:pPr>
              <w:spacing w:after="0" w:line="240" w:lineRule="auto"/>
              <w:rPr>
                <w:rFonts w:eastAsia="Century Gothic" w:cstheme="minorHAnsi"/>
                <w:sz w:val="16"/>
                <w:szCs w:val="16"/>
              </w:rPr>
            </w:pPr>
            <w:r w:rsidRPr="001910DF">
              <w:rPr>
                <w:rFonts w:eastAsia="Century Gothic" w:cstheme="minorHAnsi"/>
                <w:sz w:val="16"/>
                <w:szCs w:val="16"/>
              </w:rPr>
              <w:t>Przekrój A-A_stan istniejący i projektowany</w:t>
            </w:r>
          </w:p>
        </w:tc>
        <w:tc>
          <w:tcPr>
            <w:tcW w:w="992" w:type="dxa"/>
            <w:shd w:val="clear" w:color="auto" w:fill="auto"/>
            <w:vAlign w:val="center"/>
          </w:tcPr>
          <w:p w14:paraId="6BEF89B4" w14:textId="77777777" w:rsidR="00696ED6" w:rsidRPr="001910DF" w:rsidRDefault="00696ED6" w:rsidP="007431B7">
            <w:pPr>
              <w:spacing w:after="0" w:line="240" w:lineRule="auto"/>
              <w:rPr>
                <w:rFonts w:eastAsia="Century Gothic" w:cstheme="minorHAnsi"/>
                <w:sz w:val="16"/>
                <w:szCs w:val="16"/>
              </w:rPr>
            </w:pPr>
            <w:r w:rsidRPr="001910DF">
              <w:rPr>
                <w:rFonts w:eastAsia="Century Gothic" w:cstheme="minorHAnsi"/>
                <w:sz w:val="16"/>
                <w:szCs w:val="16"/>
              </w:rPr>
              <w:t>1:50</w:t>
            </w:r>
          </w:p>
        </w:tc>
      </w:tr>
      <w:tr w:rsidR="00696ED6" w:rsidRPr="001910DF" w14:paraId="77D09936" w14:textId="77777777" w:rsidTr="007431B7">
        <w:trPr>
          <w:trHeight w:val="557"/>
        </w:trPr>
        <w:tc>
          <w:tcPr>
            <w:tcW w:w="9072" w:type="dxa"/>
            <w:gridSpan w:val="4"/>
            <w:shd w:val="clear" w:color="auto" w:fill="auto"/>
            <w:vAlign w:val="center"/>
          </w:tcPr>
          <w:p w14:paraId="35ED9DEF" w14:textId="77777777" w:rsidR="00696ED6" w:rsidRPr="001910DF" w:rsidRDefault="00696ED6" w:rsidP="007431B7">
            <w:pPr>
              <w:pStyle w:val="Default"/>
              <w:jc w:val="both"/>
              <w:rPr>
                <w:rFonts w:asciiTheme="minorHAnsi" w:hAnsiTheme="minorHAnsi" w:cstheme="minorHAnsi"/>
                <w:i/>
                <w:iCs/>
                <w:color w:val="auto"/>
                <w:sz w:val="10"/>
                <w:szCs w:val="10"/>
              </w:rPr>
            </w:pPr>
            <w:r w:rsidRPr="001910DF">
              <w:rPr>
                <w:rFonts w:asciiTheme="minorHAnsi" w:hAnsiTheme="minorHAnsi" w:cstheme="minorHAnsi"/>
                <w:i/>
                <w:iCs/>
                <w:color w:val="auto"/>
                <w:sz w:val="14"/>
                <w:szCs w:val="14"/>
              </w:rPr>
              <w:t>Zgodnie z § 6.3. Rozporządzenia Ministra Rozwoju z dnia 11 września 2020r. w sprawie szczegółowego zakresu i formy projektu budowlanego (Dz.U. 2021 poz.1619 z późn. zm.) W przypadku części rysunkowej projektu budowlanego dopuszcza się spełnienie warunku kolejnej numeracji stron poprzez wskazanie numeru rysunku.</w:t>
            </w:r>
          </w:p>
        </w:tc>
      </w:tr>
    </w:tbl>
    <w:p w14:paraId="0223F741" w14:textId="77777777" w:rsidR="00CC4D2C" w:rsidRPr="00696ED6" w:rsidRDefault="00CC4D2C" w:rsidP="00CC4D2C">
      <w:pPr>
        <w:rPr>
          <w:rFonts w:cstheme="minorHAnsi"/>
          <w:b/>
          <w:bCs/>
          <w:sz w:val="32"/>
          <w:szCs w:val="32"/>
        </w:rPr>
      </w:pPr>
    </w:p>
    <w:p w14:paraId="5266947C" w14:textId="1A49A4F0" w:rsidR="00696ED6" w:rsidRPr="00696ED6" w:rsidRDefault="00696ED6" w:rsidP="00696ED6">
      <w:pPr>
        <w:pBdr>
          <w:bottom w:val="single" w:sz="24" w:space="1" w:color="auto"/>
        </w:pBdr>
        <w:rPr>
          <w:rFonts w:cstheme="minorHAnsi"/>
          <w:b/>
          <w:bCs/>
          <w:sz w:val="32"/>
          <w:szCs w:val="32"/>
        </w:rPr>
      </w:pPr>
      <w:bookmarkStart w:id="0" w:name="_Hlk186722153"/>
      <w:r w:rsidRPr="00696ED6">
        <w:rPr>
          <w:rFonts w:cstheme="minorHAnsi"/>
          <w:b/>
          <w:bCs/>
          <w:sz w:val="32"/>
          <w:szCs w:val="32"/>
        </w:rPr>
        <w:t xml:space="preserve">CZĘŚĆ OPISOWA PROJETKU </w:t>
      </w:r>
    </w:p>
    <w:p w14:paraId="0E9D3DA5" w14:textId="77777777" w:rsidR="000F741E" w:rsidRPr="000F741E" w:rsidRDefault="00696ED6" w:rsidP="000F741E">
      <w:pPr>
        <w:pStyle w:val="Akapitzlist"/>
        <w:numPr>
          <w:ilvl w:val="0"/>
          <w:numId w:val="9"/>
        </w:numPr>
        <w:shd w:val="clear" w:color="auto" w:fill="BFBFBF" w:themeFill="background1" w:themeFillShade="BF"/>
        <w:spacing w:line="360" w:lineRule="auto"/>
        <w:ind w:left="426" w:hanging="426"/>
        <w:jc w:val="both"/>
        <w:rPr>
          <w:rFonts w:asciiTheme="minorHAnsi" w:hAnsiTheme="minorHAnsi" w:cstheme="minorHAnsi"/>
          <w:b/>
          <w:bCs/>
          <w:color w:val="000000" w:themeColor="text1"/>
          <w:sz w:val="20"/>
          <w:szCs w:val="20"/>
        </w:rPr>
      </w:pPr>
      <w:bookmarkStart w:id="1" w:name="_Hlk186722173"/>
      <w:r w:rsidRPr="000F741E">
        <w:rPr>
          <w:rFonts w:asciiTheme="minorHAnsi" w:hAnsiTheme="minorHAnsi" w:cstheme="minorHAnsi"/>
          <w:b/>
          <w:bCs/>
          <w:color w:val="000000" w:themeColor="text1"/>
          <w:sz w:val="20"/>
          <w:szCs w:val="20"/>
        </w:rPr>
        <w:t>RODZAJ I KATEGORIA OBIEKTU BUDOWLANEGO BĘDĄCEGO PRZEDMIOTEM ZAMIERZENIA BUDOWLANEGO</w:t>
      </w:r>
    </w:p>
    <w:p w14:paraId="2D8ED615" w14:textId="5B2AA8DE" w:rsidR="00696ED6" w:rsidRPr="000F741E" w:rsidRDefault="00696ED6" w:rsidP="000F741E">
      <w:pPr>
        <w:pStyle w:val="Akapitzlist"/>
        <w:spacing w:line="360" w:lineRule="auto"/>
        <w:ind w:left="426"/>
        <w:jc w:val="both"/>
        <w:rPr>
          <w:rFonts w:asciiTheme="minorHAnsi" w:hAnsiTheme="minorHAnsi" w:cstheme="minorHAnsi"/>
          <w:b/>
          <w:bCs/>
          <w:color w:val="000000" w:themeColor="text1"/>
          <w:sz w:val="20"/>
          <w:szCs w:val="20"/>
        </w:rPr>
      </w:pPr>
      <w:r w:rsidRPr="000F741E">
        <w:rPr>
          <w:rFonts w:asciiTheme="minorHAnsi" w:hAnsiTheme="minorHAnsi" w:cstheme="minorHAnsi"/>
          <w:b/>
          <w:bCs/>
          <w:color w:val="000000" w:themeColor="text1"/>
          <w:sz w:val="20"/>
          <w:szCs w:val="20"/>
        </w:rPr>
        <w:t xml:space="preserve"> </w:t>
      </w:r>
    </w:p>
    <w:p w14:paraId="7F8BCF9F" w14:textId="0617741E" w:rsidR="000F741E" w:rsidRPr="000F741E" w:rsidRDefault="000F741E" w:rsidP="000F741E">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0F741E">
        <w:rPr>
          <w:rFonts w:eastAsia="Arial" w:cstheme="minorHAnsi"/>
          <w:color w:val="000000" w:themeColor="text1"/>
          <w:sz w:val="20"/>
          <w:szCs w:val="20"/>
          <w:lang w:eastAsia="pl-PL"/>
        </w:rPr>
        <w:t>Przedmiotem opracowania jest projekt architektoniczn</w:t>
      </w:r>
      <w:r>
        <w:rPr>
          <w:rFonts w:eastAsia="Arial" w:cstheme="minorHAnsi"/>
          <w:color w:val="000000" w:themeColor="text1"/>
          <w:sz w:val="20"/>
          <w:szCs w:val="20"/>
          <w:lang w:eastAsia="pl-PL"/>
        </w:rPr>
        <w:t>o</w:t>
      </w:r>
      <w:r w:rsidRPr="000F741E">
        <w:rPr>
          <w:rFonts w:eastAsia="Arial" w:cstheme="minorHAnsi"/>
          <w:color w:val="000000" w:themeColor="text1"/>
          <w:sz w:val="20"/>
          <w:szCs w:val="20"/>
          <w:lang w:eastAsia="pl-PL"/>
        </w:rPr>
        <w:t>-budowlany w zakresie budowy windy zewnętrznej przeznaczonej dla osób o ograniczonej zdolności poruszania się przy wejściu głównym do szpitala. Szyb windowy dostępny będzie z poziomu terenu i zapewni dostęp na poziom parteru i piętra +1.</w:t>
      </w:r>
    </w:p>
    <w:p w14:paraId="31A9120E" w14:textId="7E699B5F" w:rsidR="000F741E" w:rsidRPr="000F741E" w:rsidRDefault="000F741E" w:rsidP="000F741E">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0F741E">
        <w:rPr>
          <w:rFonts w:eastAsia="Arial" w:cstheme="minorHAnsi"/>
          <w:color w:val="000000" w:themeColor="text1"/>
          <w:sz w:val="20"/>
          <w:szCs w:val="20"/>
          <w:lang w:eastAsia="pl-PL"/>
        </w:rPr>
        <w:t>Teren inwestycji znajduje się na działce nr ew. 7416 w obrębie 0009 przy ul. Plac Medyków 1 w Sosnowcu i dotyczy budynku frontowego szpitala o oznaczeniu „D” oraz „E” gdzie znajduje się wejście główne. Kategoria obiektu budowlanego – XI.</w:t>
      </w:r>
    </w:p>
    <w:p w14:paraId="0BBF7044" w14:textId="77777777" w:rsidR="000F741E" w:rsidRPr="000F741E" w:rsidRDefault="000F741E" w:rsidP="000F741E">
      <w:pPr>
        <w:widowControl w:val="0"/>
        <w:suppressAutoHyphens/>
        <w:autoSpaceDE w:val="0"/>
        <w:spacing w:after="0" w:line="360" w:lineRule="auto"/>
        <w:ind w:firstLine="426"/>
        <w:jc w:val="both"/>
        <w:rPr>
          <w:rFonts w:eastAsia="Arial" w:cstheme="minorHAnsi"/>
          <w:color w:val="000000" w:themeColor="text1"/>
          <w:sz w:val="20"/>
          <w:szCs w:val="20"/>
          <w:lang w:eastAsia="pl-PL"/>
        </w:rPr>
      </w:pPr>
    </w:p>
    <w:p w14:paraId="5ED8A318" w14:textId="33AED3F8" w:rsidR="00696ED6" w:rsidRPr="000F741E" w:rsidRDefault="00696ED6" w:rsidP="000F741E">
      <w:pPr>
        <w:pStyle w:val="Akapitzlist"/>
        <w:numPr>
          <w:ilvl w:val="0"/>
          <w:numId w:val="9"/>
        </w:numPr>
        <w:shd w:val="clear" w:color="auto" w:fill="BFBFBF" w:themeFill="background1" w:themeFillShade="BF"/>
        <w:spacing w:line="360" w:lineRule="auto"/>
        <w:ind w:left="426" w:hanging="426"/>
        <w:jc w:val="both"/>
        <w:rPr>
          <w:rFonts w:asciiTheme="minorHAnsi" w:hAnsiTheme="minorHAnsi" w:cstheme="minorHAnsi"/>
          <w:b/>
          <w:bCs/>
          <w:color w:val="000000" w:themeColor="text1"/>
          <w:sz w:val="20"/>
          <w:szCs w:val="20"/>
        </w:rPr>
      </w:pPr>
      <w:r w:rsidRPr="000F741E">
        <w:rPr>
          <w:rFonts w:asciiTheme="minorHAnsi" w:hAnsiTheme="minorHAnsi" w:cstheme="minorHAnsi"/>
          <w:b/>
          <w:bCs/>
          <w:color w:val="000000" w:themeColor="text1"/>
          <w:sz w:val="20"/>
          <w:szCs w:val="20"/>
        </w:rPr>
        <w:t>ZAMIERZONY SPOSÓB UŻYTKOWANIA ORAZ PROGRAM UŻYTKOWY OBIEKTU BUDOWLANEGO</w:t>
      </w:r>
    </w:p>
    <w:p w14:paraId="78630C53" w14:textId="7CA312B9" w:rsidR="000F741E" w:rsidRPr="000F741E" w:rsidRDefault="000F741E" w:rsidP="000F741E">
      <w:pPr>
        <w:widowControl w:val="0"/>
        <w:suppressAutoHyphens/>
        <w:autoSpaceDE w:val="0"/>
        <w:spacing w:after="0" w:line="360" w:lineRule="auto"/>
        <w:ind w:firstLine="426"/>
        <w:jc w:val="both"/>
        <w:rPr>
          <w:rFonts w:eastAsia="Arial" w:cstheme="minorHAnsi"/>
          <w:color w:val="000000" w:themeColor="text1"/>
          <w:sz w:val="20"/>
          <w:szCs w:val="20"/>
          <w:lang w:eastAsia="pl-PL"/>
        </w:rPr>
      </w:pPr>
    </w:p>
    <w:p w14:paraId="5405CBE4" w14:textId="4035C3EF" w:rsidR="000F741E" w:rsidRPr="000F741E" w:rsidRDefault="000F741E" w:rsidP="000F741E">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0F741E">
        <w:rPr>
          <w:rFonts w:eastAsia="Arial" w:cstheme="minorHAnsi"/>
          <w:color w:val="000000" w:themeColor="text1"/>
          <w:sz w:val="20"/>
          <w:szCs w:val="20"/>
          <w:lang w:eastAsia="pl-PL"/>
        </w:rPr>
        <w:t>Planowana inwestycja nie wpływa na sposób użytkowania istniejącego obiektu budowlanego tj. specjalistycznego szpitala</w:t>
      </w:r>
      <w:r>
        <w:rPr>
          <w:rFonts w:eastAsia="Arial" w:cstheme="minorHAnsi"/>
          <w:color w:val="000000" w:themeColor="text1"/>
          <w:sz w:val="20"/>
          <w:szCs w:val="20"/>
          <w:lang w:eastAsia="pl-PL"/>
        </w:rPr>
        <w:t xml:space="preserve">. </w:t>
      </w:r>
      <w:r w:rsidRPr="000F741E">
        <w:rPr>
          <w:rFonts w:eastAsia="Arial" w:cstheme="minorHAnsi"/>
          <w:color w:val="000000" w:themeColor="text1"/>
          <w:sz w:val="20"/>
          <w:szCs w:val="20"/>
          <w:lang w:eastAsia="pl-PL"/>
        </w:rPr>
        <w:t>Obecnie budynek jest użytkowany zgodnie z przeznaczeniem.</w:t>
      </w:r>
      <w:r>
        <w:rPr>
          <w:rFonts w:eastAsia="Arial" w:cstheme="minorHAnsi"/>
          <w:color w:val="000000" w:themeColor="text1"/>
          <w:sz w:val="20"/>
          <w:szCs w:val="20"/>
          <w:lang w:eastAsia="pl-PL"/>
        </w:rPr>
        <w:t xml:space="preserve"> Projektowany szacht windowy ma na celu ułatwienie poruszania się osobom niepełnosprawnym. </w:t>
      </w:r>
    </w:p>
    <w:p w14:paraId="792FA3E0" w14:textId="77777777" w:rsidR="000F741E" w:rsidRPr="000F741E" w:rsidRDefault="000F741E" w:rsidP="000F741E">
      <w:pPr>
        <w:pStyle w:val="Akapitzlist"/>
        <w:spacing w:line="360" w:lineRule="auto"/>
        <w:ind w:left="426"/>
        <w:jc w:val="both"/>
        <w:rPr>
          <w:rFonts w:asciiTheme="minorHAnsi" w:hAnsiTheme="minorHAnsi" w:cstheme="minorHAnsi"/>
          <w:b/>
          <w:bCs/>
          <w:color w:val="000000" w:themeColor="text1"/>
          <w:sz w:val="20"/>
          <w:szCs w:val="20"/>
        </w:rPr>
      </w:pPr>
    </w:p>
    <w:p w14:paraId="17B8CFDD" w14:textId="71186C38" w:rsidR="00696ED6" w:rsidRDefault="00696ED6" w:rsidP="000F741E">
      <w:pPr>
        <w:pStyle w:val="Akapitzlist"/>
        <w:numPr>
          <w:ilvl w:val="0"/>
          <w:numId w:val="9"/>
        </w:numPr>
        <w:shd w:val="clear" w:color="auto" w:fill="BFBFBF" w:themeFill="background1" w:themeFillShade="BF"/>
        <w:spacing w:line="360" w:lineRule="auto"/>
        <w:ind w:left="426" w:hanging="426"/>
        <w:jc w:val="both"/>
        <w:rPr>
          <w:rFonts w:asciiTheme="minorHAnsi" w:hAnsiTheme="minorHAnsi" w:cstheme="minorHAnsi"/>
          <w:b/>
          <w:bCs/>
          <w:color w:val="000000" w:themeColor="text1"/>
          <w:sz w:val="20"/>
          <w:szCs w:val="20"/>
        </w:rPr>
      </w:pPr>
      <w:r w:rsidRPr="000F741E">
        <w:rPr>
          <w:rFonts w:asciiTheme="minorHAnsi" w:hAnsiTheme="minorHAnsi" w:cstheme="minorHAnsi"/>
          <w:b/>
          <w:bCs/>
          <w:color w:val="000000" w:themeColor="text1"/>
          <w:sz w:val="20"/>
          <w:szCs w:val="20"/>
        </w:rPr>
        <w:t>UKŁAD PRZESTRZENNY ORAZ FORMA ARCHITEKTONICZNA OBIEKTU BUDOWLANEGO</w:t>
      </w:r>
      <w:r w:rsidR="00436DFC">
        <w:rPr>
          <w:rFonts w:asciiTheme="minorHAnsi" w:hAnsiTheme="minorHAnsi" w:cstheme="minorHAnsi"/>
          <w:b/>
          <w:bCs/>
          <w:color w:val="000000" w:themeColor="text1"/>
          <w:sz w:val="20"/>
          <w:szCs w:val="20"/>
        </w:rPr>
        <w:t>, OPIS PRAC BUDOWLANYCH</w:t>
      </w:r>
    </w:p>
    <w:p w14:paraId="4E53FBE2" w14:textId="77777777" w:rsidR="000F741E" w:rsidRDefault="000F741E" w:rsidP="00436DFC">
      <w:pPr>
        <w:spacing w:after="0" w:line="360" w:lineRule="auto"/>
        <w:jc w:val="both"/>
        <w:rPr>
          <w:rFonts w:cstheme="minorHAnsi"/>
          <w:b/>
          <w:bCs/>
          <w:color w:val="000000" w:themeColor="text1"/>
          <w:sz w:val="20"/>
          <w:szCs w:val="20"/>
        </w:rPr>
      </w:pPr>
    </w:p>
    <w:p w14:paraId="38352D8D" w14:textId="4B10B84A" w:rsidR="00436DFC" w:rsidRPr="006B70BC" w:rsidRDefault="00436DFC" w:rsidP="00715D89">
      <w:pPr>
        <w:spacing w:after="0" w:line="360" w:lineRule="auto"/>
        <w:ind w:firstLine="426"/>
        <w:jc w:val="both"/>
        <w:rPr>
          <w:rFonts w:eastAsia="Arial" w:cstheme="minorHAnsi"/>
          <w:sz w:val="20"/>
          <w:szCs w:val="20"/>
          <w:lang w:eastAsia="pl-PL"/>
        </w:rPr>
      </w:pPr>
      <w:r w:rsidRPr="006B70BC">
        <w:rPr>
          <w:rFonts w:eastAsia="Arial" w:cstheme="minorHAnsi"/>
          <w:sz w:val="20"/>
          <w:szCs w:val="20"/>
          <w:lang w:eastAsia="pl-PL"/>
        </w:rPr>
        <w:t xml:space="preserve">Nowoprojektowana realizacja windy wymaga wykonania utwardzenia terenu od strony północnej poprzez wykonanie dojścia od istniejącego chodnika do szachtu windowego. Realizacja prac budowlanych dotyczących szachtu będzie wymagała okresowego zamknięcia tego obszaru w budynku i terenu zewnętrznego. Dla wykonania posadowienia szybu windowego niezbędne jest wykonanie wykopu przy istniejącym budynku do poziomu istniejących fundamentów budynku bloku „D” oraz „E”. Prace ziemne należy prowadzić pod nadzorem kierownika budowy i projektanta konstrukcji.  Projektowany szyb windowy będzie ukształtowany w formie prostokąta </w:t>
      </w:r>
      <w:r w:rsidR="006B70BC" w:rsidRPr="006B70BC">
        <w:rPr>
          <w:rFonts w:eastAsia="Arial" w:cstheme="minorHAnsi"/>
          <w:sz w:val="20"/>
          <w:szCs w:val="20"/>
          <w:lang w:eastAsia="pl-PL"/>
        </w:rPr>
        <w:t>o powierzchni zabudowy 5,49m</w:t>
      </w:r>
      <w:r w:rsidR="006B70BC" w:rsidRPr="006B70BC">
        <w:rPr>
          <w:rFonts w:ascii="Calibri" w:eastAsia="Arial" w:hAnsi="Calibri" w:cs="Calibri"/>
          <w:sz w:val="20"/>
          <w:szCs w:val="20"/>
          <w:lang w:eastAsia="pl-PL"/>
        </w:rPr>
        <w:t>²</w:t>
      </w:r>
      <w:r w:rsidR="006B70BC" w:rsidRPr="006B70BC">
        <w:rPr>
          <w:rFonts w:eastAsia="Arial" w:cstheme="minorHAnsi"/>
          <w:sz w:val="20"/>
          <w:szCs w:val="20"/>
          <w:lang w:eastAsia="pl-PL"/>
        </w:rPr>
        <w:t xml:space="preserve"> </w:t>
      </w:r>
      <w:r w:rsidRPr="006B70BC">
        <w:rPr>
          <w:rFonts w:eastAsia="Arial" w:cstheme="minorHAnsi"/>
          <w:sz w:val="20"/>
          <w:szCs w:val="20"/>
          <w:lang w:eastAsia="pl-PL"/>
        </w:rPr>
        <w:t xml:space="preserve">przylegającego do szczytowej elewacji budynku bloku „D”. Projektowane zadaszenie nad wejściem do windy na poziomie terenu zewnętrznego ma zasygnalizować punkt wejścia. Całość podziemnej części bryły szachtu będzie przykryta ziemią. Poziom terenu wokół szybu windowego będzie znajdował się -1,34m poniżej poziomu parteru budynku – rzędna 284.55m n.p.m. Projektowany szyb windowy z zagospodarowaniem terenu oprócz korzyści funkcjonalnych ma na celu poprawę estetyki obiektu poprzez zastosowanie nowoczesnych rozwiązań architektonicznych i materiałowych i unowocześnienie bryły budynku. Planowane utwardzenie terenu od strony płn. budynku o pow. </w:t>
      </w:r>
      <w:r w:rsidR="006B70BC" w:rsidRPr="006B70BC">
        <w:rPr>
          <w:rFonts w:eastAsia="Arial" w:cstheme="minorHAnsi"/>
          <w:sz w:val="20"/>
          <w:szCs w:val="20"/>
          <w:lang w:eastAsia="pl-PL"/>
        </w:rPr>
        <w:t>5,4</w:t>
      </w:r>
      <w:r w:rsidRPr="006B70BC">
        <w:rPr>
          <w:rFonts w:eastAsia="Arial" w:cstheme="minorHAnsi"/>
          <w:sz w:val="20"/>
          <w:szCs w:val="20"/>
          <w:lang w:eastAsia="pl-PL"/>
        </w:rPr>
        <w:t xml:space="preserve">m² z kostki betonowej na podbudowie. Dodatkowo realizacja szybu windowego z wyjściem na zewnątrz umożliwi swobodny dostęp osobom niepełnosprawnym na wszystkie kondygnacje budynku frontowego oraz poprawi warunki ewakuacji z budynku. </w:t>
      </w:r>
    </w:p>
    <w:p w14:paraId="0DD3D476" w14:textId="77777777" w:rsidR="003B6F70" w:rsidRDefault="003B6F70" w:rsidP="003B6F70">
      <w:pPr>
        <w:spacing w:after="0" w:line="360" w:lineRule="auto"/>
        <w:jc w:val="both"/>
        <w:rPr>
          <w:rFonts w:eastAsia="Arial" w:cstheme="minorHAnsi"/>
          <w:b/>
          <w:bCs/>
          <w:sz w:val="20"/>
          <w:szCs w:val="20"/>
          <w:u w:val="single"/>
          <w:lang w:eastAsia="pl-PL"/>
        </w:rPr>
      </w:pPr>
    </w:p>
    <w:p w14:paraId="633D075D" w14:textId="77777777" w:rsidR="003B6F70" w:rsidRDefault="003B6F70" w:rsidP="003B6F70">
      <w:pPr>
        <w:spacing w:after="0" w:line="360" w:lineRule="auto"/>
        <w:jc w:val="both"/>
        <w:rPr>
          <w:rFonts w:eastAsia="Arial" w:cstheme="minorHAnsi"/>
          <w:b/>
          <w:bCs/>
          <w:sz w:val="20"/>
          <w:szCs w:val="20"/>
          <w:u w:val="single"/>
          <w:lang w:eastAsia="pl-PL"/>
        </w:rPr>
      </w:pPr>
    </w:p>
    <w:p w14:paraId="2072084C" w14:textId="77777777" w:rsidR="003B6F70" w:rsidRDefault="003B6F70" w:rsidP="003B6F70">
      <w:pPr>
        <w:spacing w:after="0" w:line="360" w:lineRule="auto"/>
        <w:jc w:val="both"/>
        <w:rPr>
          <w:rFonts w:eastAsia="Arial" w:cstheme="minorHAnsi"/>
          <w:b/>
          <w:bCs/>
          <w:sz w:val="20"/>
          <w:szCs w:val="20"/>
          <w:u w:val="single"/>
          <w:lang w:eastAsia="pl-PL"/>
        </w:rPr>
      </w:pPr>
    </w:p>
    <w:p w14:paraId="6B213EC8" w14:textId="375058F9" w:rsidR="00436DFC" w:rsidRPr="006B70BC" w:rsidRDefault="00436DFC" w:rsidP="003B6F70">
      <w:pPr>
        <w:spacing w:after="0" w:line="360" w:lineRule="auto"/>
        <w:jc w:val="both"/>
        <w:rPr>
          <w:rFonts w:eastAsia="Arial" w:cstheme="minorHAnsi"/>
          <w:b/>
          <w:bCs/>
          <w:sz w:val="20"/>
          <w:szCs w:val="20"/>
          <w:u w:val="single"/>
          <w:lang w:eastAsia="pl-PL"/>
        </w:rPr>
      </w:pPr>
      <w:r w:rsidRPr="006B70BC">
        <w:rPr>
          <w:rFonts w:eastAsia="Arial" w:cstheme="minorHAnsi"/>
          <w:b/>
          <w:bCs/>
          <w:sz w:val="20"/>
          <w:szCs w:val="20"/>
          <w:u w:val="single"/>
          <w:lang w:eastAsia="pl-PL"/>
        </w:rPr>
        <w:t>Zakres robót w części budowy szybu windowego obejmuje m.in. następujące czynności:</w:t>
      </w:r>
    </w:p>
    <w:p w14:paraId="75726036"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Wykonanie robót ziemnych związanych budową szybu windowego.</w:t>
      </w:r>
    </w:p>
    <w:p w14:paraId="3FE1E4A3"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Wykonanie robót odtworzeniowych terenu po wykonaniu szybu windowego.</w:t>
      </w:r>
    </w:p>
    <w:p w14:paraId="580D2624"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Wykonanie robót rozbiórkowych w miejscu docelowych otworów drzwiowych.</w:t>
      </w:r>
    </w:p>
    <w:p w14:paraId="0B7D269F"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Osłonięcie otworów drzwiowych na wszystkich przystankach sztywną obudową, zapobiegającą przedostawaniu się pyłu i innych zanieczyszczeń na zewnątrz szybu oraz zabezpieczającą przed wypadkiem.</w:t>
      </w:r>
    </w:p>
    <w:p w14:paraId="5B3F58AF"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bookmarkStart w:id="2" w:name="_Hlk181957839"/>
      <w:r w:rsidRPr="006B70BC">
        <w:rPr>
          <w:rFonts w:asciiTheme="minorHAnsi" w:eastAsia="Arial" w:hAnsiTheme="minorHAnsi" w:cstheme="minorHAnsi"/>
          <w:sz w:val="20"/>
          <w:szCs w:val="20"/>
        </w:rPr>
        <w:t>Naprawę tynków, malowanie ścian i stropu farbą emulsyjną oraz inne roboty naprawcze i odtworzeniowe związane z realizacja zadania.</w:t>
      </w:r>
    </w:p>
    <w:bookmarkEnd w:id="2"/>
    <w:p w14:paraId="56A689BD"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Wykonanie nowego szybu windowego samonośnego w konstrukcji żelbetowej lub żelbetowo - prefabrykowanej.</w:t>
      </w:r>
    </w:p>
    <w:p w14:paraId="4DFEF71E"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Doprowadzenie nowej instalacji elektrycznej zasilającej pięcioprzewodowej 400 V i trzyprzewodowej 230 V nowego dźwigu.</w:t>
      </w:r>
    </w:p>
    <w:p w14:paraId="495B2379"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Wykonanie instalacji oświetleniowej w szybie wraz z rozbudową oświetlenia przed drzwiami windowymi.</w:t>
      </w:r>
    </w:p>
    <w:p w14:paraId="486CB02C"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Wykonanie instalacji grzewczej zapewniającej wymagane parametry dla zamontowanych urządzeń oraz komfortu Użytkowników.</w:t>
      </w:r>
    </w:p>
    <w:p w14:paraId="0CAF7250" w14:textId="2B4C1CE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kamery IP przed drzwiami zewnętrznymi z wyprowadzeniem sygnału i podłączeniem do istniejącego rejestratora</w:t>
      </w:r>
      <w:r w:rsidR="006B70BC" w:rsidRPr="006B70BC">
        <w:rPr>
          <w:rFonts w:asciiTheme="minorHAnsi" w:eastAsia="Arial" w:hAnsiTheme="minorHAnsi" w:cstheme="minorHAnsi"/>
          <w:sz w:val="20"/>
          <w:szCs w:val="20"/>
        </w:rPr>
        <w:t>.</w:t>
      </w:r>
    </w:p>
    <w:p w14:paraId="26B1227D" w14:textId="225D8522" w:rsidR="00436DFC" w:rsidRPr="00715D89" w:rsidRDefault="00436DFC" w:rsidP="00715D89">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Utylizacja gruzu, odpadów, zdemontowanych zespołów.</w:t>
      </w:r>
    </w:p>
    <w:p w14:paraId="42F23593" w14:textId="77777777" w:rsidR="003B6F70" w:rsidRDefault="003B6F70" w:rsidP="003B6F70">
      <w:pPr>
        <w:spacing w:after="0" w:line="360" w:lineRule="auto"/>
        <w:jc w:val="both"/>
        <w:rPr>
          <w:rFonts w:eastAsia="Arial" w:cstheme="minorHAnsi"/>
          <w:b/>
          <w:bCs/>
          <w:sz w:val="20"/>
          <w:szCs w:val="20"/>
          <w:u w:val="single"/>
        </w:rPr>
      </w:pPr>
    </w:p>
    <w:p w14:paraId="7484E954" w14:textId="7449814C" w:rsidR="00436DFC" w:rsidRPr="006B70BC" w:rsidRDefault="00436DFC" w:rsidP="003B6F70">
      <w:pPr>
        <w:spacing w:after="0" w:line="360" w:lineRule="auto"/>
        <w:jc w:val="both"/>
        <w:rPr>
          <w:rFonts w:eastAsia="Arial" w:cstheme="minorHAnsi"/>
          <w:b/>
          <w:bCs/>
          <w:sz w:val="20"/>
          <w:szCs w:val="20"/>
          <w:u w:val="single"/>
        </w:rPr>
      </w:pPr>
      <w:r w:rsidRPr="006B70BC">
        <w:rPr>
          <w:rFonts w:eastAsia="Arial" w:cstheme="minorHAnsi"/>
          <w:b/>
          <w:bCs/>
          <w:sz w:val="20"/>
          <w:szCs w:val="20"/>
          <w:u w:val="single"/>
        </w:rPr>
        <w:t>Zakres robót w części dotyczącej wykonania montażu dźwigu obejmuje następujące czynności:</w:t>
      </w:r>
    </w:p>
    <w:p w14:paraId="29F82624"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tablicy wstępnej.</w:t>
      </w:r>
    </w:p>
    <w:p w14:paraId="2FDBF8D6"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tablicy sterowej.</w:t>
      </w:r>
    </w:p>
    <w:p w14:paraId="24E607B4"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falownika (odrębnego od sterownika).</w:t>
      </w:r>
    </w:p>
    <w:p w14:paraId="27C255B1"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systemu zjazdu awaryjnego.</w:t>
      </w:r>
    </w:p>
    <w:p w14:paraId="655E1DD9"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systemu zdalnego monitoringu technicznego dźwigu.</w:t>
      </w:r>
    </w:p>
    <w:p w14:paraId="66ABF0A9"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energooszczędnego zespołu napędowego bezreduktorowego.</w:t>
      </w:r>
    </w:p>
    <w:p w14:paraId="6D3C73A2"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ogranicznika prędkości z obciążką i liną.</w:t>
      </w:r>
    </w:p>
    <w:p w14:paraId="432D11CD"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ramy kabiny z chwytaczami 2-kierunkowymi.</w:t>
      </w:r>
    </w:p>
    <w:p w14:paraId="3310BA5E"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kabiny.</w:t>
      </w:r>
    </w:p>
    <w:p w14:paraId="23CA7A46"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automatycznych drzwi kabinowych.</w:t>
      </w:r>
    </w:p>
    <w:p w14:paraId="29C185E7"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automatycznych drzwi szybowych.</w:t>
      </w:r>
    </w:p>
    <w:p w14:paraId="003ACAC9"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blach przyprogowych (maskujących) ze stali nierdzewnej.</w:t>
      </w:r>
    </w:p>
    <w:p w14:paraId="6A8228A8"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wsporników i kotew.</w:t>
      </w:r>
    </w:p>
    <w:p w14:paraId="1E5E923F"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prowadnic kabiny i przeciwwagi.</w:t>
      </w:r>
    </w:p>
    <w:p w14:paraId="2D1D3B40"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przeciwwagi z obciążeniem.</w:t>
      </w:r>
    </w:p>
    <w:p w14:paraId="5576E136"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lastRenderedPageBreak/>
        <w:t>Montaż słupków pod zderzaki w podszybiu.</w:t>
      </w:r>
    </w:p>
    <w:p w14:paraId="4CAAC216"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zderzaków.</w:t>
      </w:r>
    </w:p>
    <w:p w14:paraId="4DE4AE4B"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instalacji dźwigowej w szybie i na kabinie.</w:t>
      </w:r>
    </w:p>
    <w:p w14:paraId="58FF4717"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oświetlenia szybu.</w:t>
      </w:r>
    </w:p>
    <w:p w14:paraId="54572102"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kaset wezwań na przystankach.</w:t>
      </w:r>
    </w:p>
    <w:p w14:paraId="2D9A39E5"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kasety dyspozycji w kabinie</w:t>
      </w:r>
    </w:p>
    <w:p w14:paraId="10ABDCD0"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piętro wskazywacza ze strzałkami kierunku jazdy w kabinie i na każdym piętrze.</w:t>
      </w:r>
    </w:p>
    <w:p w14:paraId="2C42CA24"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systemu komunikacji między kabiną a służbami ratowniczymi.</w:t>
      </w:r>
    </w:p>
    <w:p w14:paraId="195191DC"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systemu komunikacji między kabiną a maszynownią.</w:t>
      </w:r>
    </w:p>
    <w:p w14:paraId="69556309"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systemu komunikatów głosowych w kabinie informujących o numerze piętra, kierunku jazdy i stanie drzwi.</w:t>
      </w:r>
    </w:p>
    <w:p w14:paraId="0BC5405E"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Zapewnienie zjazdu pożarowego wraz z doprowadzeniem sygnału pożarowego z centrali do aparatury sterowej.</w:t>
      </w:r>
    </w:p>
    <w:p w14:paraId="2942FF70"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Przystosowanie aparatury sterowej do obsługi zewnętrznej kontroli dostępu (uruchomienie systemu w przyszłości).</w:t>
      </w:r>
    </w:p>
    <w:p w14:paraId="0A4E2264"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stacyjki w panelu dyspozycji umożliwiającej wyłączenie przystanku zewnętrznego z eksploatacji lub blokadę drzwi.</w:t>
      </w:r>
    </w:p>
    <w:p w14:paraId="7289FA5E"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osłon na elementach ruchomych w szybie i w maszynowni (m.in. koła cierne, zdawcze, ogranicznik prędkości, przeciwwaga).</w:t>
      </w:r>
    </w:p>
    <w:p w14:paraId="3256D026"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drabinki w podszybiu.</w:t>
      </w:r>
    </w:p>
    <w:p w14:paraId="477C2024" w14:textId="77777777" w:rsidR="00436DFC" w:rsidRPr="006B70BC" w:rsidRDefault="00436DFC" w:rsidP="00436DFC">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6B70BC">
        <w:rPr>
          <w:rFonts w:asciiTheme="minorHAnsi" w:eastAsia="Arial" w:hAnsiTheme="minorHAnsi" w:cstheme="minorHAnsi"/>
          <w:sz w:val="20"/>
          <w:szCs w:val="20"/>
        </w:rPr>
        <w:t>Montaż innych elementów niezbędnych dla prawidłowej pracy i eksploatacji.</w:t>
      </w:r>
    </w:p>
    <w:p w14:paraId="61FA8CC0" w14:textId="77777777" w:rsidR="00715D89" w:rsidRDefault="00715D89" w:rsidP="00715D89">
      <w:pPr>
        <w:widowControl w:val="0"/>
        <w:suppressAutoHyphens/>
        <w:autoSpaceDE w:val="0"/>
        <w:spacing w:after="0" w:line="360" w:lineRule="auto"/>
        <w:ind w:firstLine="426"/>
        <w:jc w:val="both"/>
        <w:rPr>
          <w:rFonts w:eastAsia="Arial" w:cstheme="minorHAnsi"/>
          <w:sz w:val="20"/>
          <w:szCs w:val="20"/>
        </w:rPr>
      </w:pPr>
    </w:p>
    <w:p w14:paraId="11186B72" w14:textId="2A1AD217" w:rsidR="00715D89" w:rsidRPr="00715D89" w:rsidRDefault="00715D89" w:rsidP="00715D89">
      <w:pPr>
        <w:widowControl w:val="0"/>
        <w:suppressAutoHyphens/>
        <w:autoSpaceDE w:val="0"/>
        <w:spacing w:after="0" w:line="360" w:lineRule="auto"/>
        <w:ind w:firstLine="426"/>
        <w:jc w:val="both"/>
        <w:rPr>
          <w:rFonts w:eastAsia="Arial" w:cstheme="minorHAnsi"/>
          <w:sz w:val="20"/>
          <w:szCs w:val="20"/>
        </w:rPr>
      </w:pPr>
      <w:r w:rsidRPr="00715D89">
        <w:rPr>
          <w:rFonts w:eastAsia="Arial" w:cstheme="minorHAnsi"/>
          <w:sz w:val="20"/>
          <w:szCs w:val="20"/>
        </w:rPr>
        <w:t xml:space="preserve">Fundament szybu posadowić na gruncie nośnym wzmacniając mikropalami zgodnie z zaleceniami opini geotechnicznej.  Warunki gruntowe pod fundamenty należy potwierdzić wpisem do dziennika budowy. Roboty prowadzić pod stałym nadzorem geologa. Roboty planować odcinkami przy zachowaniu wymogów sztuki budowlanej i bhp. Nie dopuszczać do podkopania istniejących fundamentów oraz do zalewania otwartych wykopów przez wody opadowe. </w:t>
      </w:r>
    </w:p>
    <w:p w14:paraId="6427C975" w14:textId="77777777" w:rsidR="00715D89" w:rsidRPr="00715D89" w:rsidRDefault="00715D89" w:rsidP="00715D89">
      <w:pPr>
        <w:widowControl w:val="0"/>
        <w:suppressAutoHyphens/>
        <w:autoSpaceDE w:val="0"/>
        <w:spacing w:after="0" w:line="360" w:lineRule="auto"/>
        <w:ind w:firstLine="426"/>
        <w:jc w:val="both"/>
        <w:rPr>
          <w:rFonts w:eastAsia="Arial" w:cstheme="minorHAnsi"/>
          <w:sz w:val="20"/>
          <w:szCs w:val="20"/>
        </w:rPr>
      </w:pPr>
      <w:r w:rsidRPr="00715D89">
        <w:rPr>
          <w:rFonts w:eastAsia="Arial" w:cstheme="minorHAnsi"/>
          <w:sz w:val="20"/>
          <w:szCs w:val="20"/>
        </w:rPr>
        <w:t>W ścianach szybu windowego wykonać otwory do obsługi windy (otwory pod puszki wyświetlacza, otwory do prowadzenia przewodów, otwór na szafę sterową itp.) zgodnie z dokumentacją wybranego dostawcy windy. Obsypanie ścian części podziemnej szybu wykonać jednocześnie z obu stron.</w:t>
      </w:r>
    </w:p>
    <w:p w14:paraId="25CF0F43" w14:textId="7E83947E" w:rsidR="00715D89" w:rsidRPr="00715D89" w:rsidRDefault="00715D89" w:rsidP="00715D89">
      <w:pPr>
        <w:widowControl w:val="0"/>
        <w:suppressAutoHyphens/>
        <w:autoSpaceDE w:val="0"/>
        <w:spacing w:after="0" w:line="360" w:lineRule="auto"/>
        <w:ind w:firstLine="426"/>
        <w:jc w:val="both"/>
        <w:rPr>
          <w:rFonts w:eastAsia="Arial" w:cstheme="minorHAnsi"/>
          <w:sz w:val="20"/>
          <w:szCs w:val="20"/>
        </w:rPr>
      </w:pPr>
      <w:r w:rsidRPr="00715D89">
        <w:rPr>
          <w:rFonts w:eastAsia="Arial" w:cstheme="minorHAnsi"/>
          <w:sz w:val="20"/>
          <w:szCs w:val="20"/>
        </w:rPr>
        <w:t>Uwaga: Wszystkie wymiary i odległości powinny być sprawdzone w naturze przed montażem i zamówieniem materiału. Obszar po dokonanych rozbiórkach należy otworzyć i uzupełnić tj. ułożenie posadzki, malowanie ścian i sufitu, remont innych elementów znajdujących się w obszarze opracowania.</w:t>
      </w:r>
    </w:p>
    <w:p w14:paraId="32D6F797" w14:textId="13377CA1" w:rsidR="00C44C18" w:rsidRDefault="00C44C18">
      <w:pPr>
        <w:rPr>
          <w:rFonts w:eastAsia="Times New Roman" w:cstheme="minorHAnsi"/>
          <w:b/>
          <w:bCs/>
          <w:sz w:val="20"/>
          <w:szCs w:val="20"/>
          <w:lang w:eastAsia="pl-PL"/>
        </w:rPr>
      </w:pPr>
      <w:r>
        <w:rPr>
          <w:rFonts w:cstheme="minorHAnsi"/>
          <w:b/>
          <w:bCs/>
          <w:sz w:val="20"/>
          <w:szCs w:val="20"/>
        </w:rPr>
        <w:br w:type="page"/>
      </w:r>
    </w:p>
    <w:p w14:paraId="655DC4AE" w14:textId="048BAF5E" w:rsidR="00696ED6" w:rsidRDefault="00696ED6" w:rsidP="000F741E">
      <w:pPr>
        <w:pStyle w:val="Akapitzlist"/>
        <w:numPr>
          <w:ilvl w:val="0"/>
          <w:numId w:val="9"/>
        </w:numPr>
        <w:shd w:val="clear" w:color="auto" w:fill="BFBFBF" w:themeFill="background1" w:themeFillShade="BF"/>
        <w:spacing w:line="360" w:lineRule="auto"/>
        <w:ind w:left="426" w:hanging="426"/>
        <w:jc w:val="both"/>
        <w:rPr>
          <w:rFonts w:asciiTheme="minorHAnsi" w:hAnsiTheme="minorHAnsi" w:cstheme="minorHAnsi"/>
          <w:b/>
          <w:bCs/>
          <w:color w:val="000000" w:themeColor="text1"/>
          <w:sz w:val="20"/>
          <w:szCs w:val="20"/>
        </w:rPr>
      </w:pPr>
      <w:r w:rsidRPr="000F741E">
        <w:rPr>
          <w:rFonts w:asciiTheme="minorHAnsi" w:hAnsiTheme="minorHAnsi" w:cstheme="minorHAnsi"/>
          <w:b/>
          <w:bCs/>
          <w:color w:val="000000" w:themeColor="text1"/>
          <w:sz w:val="20"/>
          <w:szCs w:val="20"/>
        </w:rPr>
        <w:lastRenderedPageBreak/>
        <w:t xml:space="preserve">CHARAKTERYSTYCZNE PARAMETRY OBIEKTU BUDOWLANEGO </w:t>
      </w:r>
    </w:p>
    <w:p w14:paraId="21BA3150" w14:textId="22E3ABC4" w:rsidR="000F741E" w:rsidRDefault="000F741E" w:rsidP="00491F7C">
      <w:pPr>
        <w:spacing w:after="0" w:line="360" w:lineRule="auto"/>
        <w:jc w:val="both"/>
        <w:rPr>
          <w:rFonts w:cstheme="minorHAnsi"/>
          <w:b/>
          <w:bCs/>
          <w:color w:val="000000" w:themeColor="text1"/>
          <w:sz w:val="20"/>
          <w:szCs w:val="20"/>
        </w:rPr>
      </w:pPr>
    </w:p>
    <w:tbl>
      <w:tblPr>
        <w:tblW w:w="8609" w:type="dxa"/>
        <w:tblInd w:w="421" w:type="dxa"/>
        <w:tblCellMar>
          <w:left w:w="70" w:type="dxa"/>
          <w:right w:w="70" w:type="dxa"/>
        </w:tblCellMar>
        <w:tblLook w:val="04A0" w:firstRow="1" w:lastRow="0" w:firstColumn="1" w:lastColumn="0" w:noHBand="0" w:noVBand="1"/>
      </w:tblPr>
      <w:tblGrid>
        <w:gridCol w:w="3969"/>
        <w:gridCol w:w="1225"/>
        <w:gridCol w:w="1095"/>
        <w:gridCol w:w="1359"/>
        <w:gridCol w:w="961"/>
      </w:tblGrid>
      <w:tr w:rsidR="00491F7C" w:rsidRPr="007726FF" w14:paraId="69D0AE10" w14:textId="77777777" w:rsidTr="0002741D">
        <w:trPr>
          <w:trHeight w:val="204"/>
        </w:trPr>
        <w:tc>
          <w:tcPr>
            <w:tcW w:w="3969" w:type="dxa"/>
            <w:vMerge w:val="restart"/>
            <w:tcBorders>
              <w:top w:val="single" w:sz="4" w:space="0" w:color="auto"/>
              <w:left w:val="single" w:sz="4" w:space="0" w:color="auto"/>
              <w:bottom w:val="single" w:sz="4" w:space="0" w:color="auto"/>
              <w:right w:val="single" w:sz="4" w:space="0" w:color="auto"/>
            </w:tcBorders>
            <w:shd w:val="clear" w:color="000000" w:fill="D4D4D4"/>
            <w:noWrap/>
            <w:vAlign w:val="center"/>
            <w:hideMark/>
          </w:tcPr>
          <w:p w14:paraId="2CD74C9F" w14:textId="77777777" w:rsidR="00491F7C" w:rsidRPr="007726FF" w:rsidRDefault="00491F7C" w:rsidP="00B46995">
            <w:pPr>
              <w:spacing w:after="0" w:line="240" w:lineRule="auto"/>
              <w:rPr>
                <w:rFonts w:ascii="Arial" w:eastAsia="Times New Roman" w:hAnsi="Arial" w:cs="Arial"/>
                <w:b/>
                <w:bCs/>
                <w:color w:val="000000"/>
                <w:kern w:val="0"/>
                <w:sz w:val="16"/>
                <w:szCs w:val="16"/>
                <w:lang w:eastAsia="pl-PL"/>
                <w14:ligatures w14:val="none"/>
              </w:rPr>
            </w:pPr>
            <w:r w:rsidRPr="007726FF">
              <w:rPr>
                <w:rFonts w:ascii="Arial" w:eastAsia="Times New Roman" w:hAnsi="Arial" w:cs="Arial"/>
                <w:b/>
                <w:bCs/>
                <w:color w:val="000000"/>
                <w:kern w:val="0"/>
                <w:sz w:val="16"/>
                <w:szCs w:val="16"/>
                <w:lang w:eastAsia="pl-PL"/>
                <w14:ligatures w14:val="none"/>
              </w:rPr>
              <w:t>ZESTAWIENIE POWIERZCHNI</w:t>
            </w:r>
          </w:p>
        </w:tc>
        <w:tc>
          <w:tcPr>
            <w:tcW w:w="2320" w:type="dxa"/>
            <w:gridSpan w:val="2"/>
            <w:tcBorders>
              <w:top w:val="single" w:sz="4" w:space="0" w:color="auto"/>
              <w:left w:val="nil"/>
              <w:bottom w:val="single" w:sz="4" w:space="0" w:color="auto"/>
              <w:right w:val="single" w:sz="4" w:space="0" w:color="auto"/>
            </w:tcBorders>
            <w:shd w:val="clear" w:color="000000" w:fill="D4D4D4"/>
            <w:noWrap/>
            <w:vAlign w:val="center"/>
            <w:hideMark/>
          </w:tcPr>
          <w:p w14:paraId="5AA33DC3" w14:textId="77777777" w:rsidR="00491F7C" w:rsidRPr="007726FF" w:rsidRDefault="00491F7C" w:rsidP="00B46995">
            <w:pPr>
              <w:spacing w:after="0" w:line="240" w:lineRule="auto"/>
              <w:jc w:val="center"/>
              <w:rPr>
                <w:rFonts w:ascii="Arial" w:eastAsia="Times New Roman" w:hAnsi="Arial" w:cs="Arial"/>
                <w:b/>
                <w:bCs/>
                <w:color w:val="000000"/>
                <w:kern w:val="0"/>
                <w:sz w:val="16"/>
                <w:szCs w:val="16"/>
                <w:lang w:eastAsia="pl-PL"/>
                <w14:ligatures w14:val="none"/>
              </w:rPr>
            </w:pPr>
            <w:r w:rsidRPr="007726FF">
              <w:rPr>
                <w:rFonts w:ascii="Arial" w:eastAsia="Times New Roman" w:hAnsi="Arial" w:cs="Arial"/>
                <w:b/>
                <w:bCs/>
                <w:color w:val="000000"/>
                <w:kern w:val="0"/>
                <w:sz w:val="16"/>
                <w:szCs w:val="16"/>
                <w:lang w:eastAsia="pl-PL"/>
                <w14:ligatures w14:val="none"/>
              </w:rPr>
              <w:t>STAN ISTNIEJĄCY</w:t>
            </w:r>
          </w:p>
        </w:tc>
        <w:tc>
          <w:tcPr>
            <w:tcW w:w="2320" w:type="dxa"/>
            <w:gridSpan w:val="2"/>
            <w:tcBorders>
              <w:top w:val="single" w:sz="4" w:space="0" w:color="auto"/>
              <w:left w:val="nil"/>
              <w:bottom w:val="single" w:sz="4" w:space="0" w:color="auto"/>
              <w:right w:val="single" w:sz="4" w:space="0" w:color="auto"/>
            </w:tcBorders>
            <w:shd w:val="clear" w:color="000000" w:fill="D4D4D4"/>
            <w:noWrap/>
            <w:vAlign w:val="center"/>
            <w:hideMark/>
          </w:tcPr>
          <w:p w14:paraId="43853F0D" w14:textId="77777777" w:rsidR="00491F7C" w:rsidRPr="007726FF" w:rsidRDefault="00491F7C" w:rsidP="00B46995">
            <w:pPr>
              <w:spacing w:after="0" w:line="240" w:lineRule="auto"/>
              <w:jc w:val="center"/>
              <w:rPr>
                <w:rFonts w:ascii="Arial" w:eastAsia="Times New Roman" w:hAnsi="Arial" w:cs="Arial"/>
                <w:b/>
                <w:bCs/>
                <w:color w:val="000000"/>
                <w:kern w:val="0"/>
                <w:sz w:val="16"/>
                <w:szCs w:val="16"/>
                <w:lang w:eastAsia="pl-PL"/>
                <w14:ligatures w14:val="none"/>
              </w:rPr>
            </w:pPr>
            <w:r w:rsidRPr="007726FF">
              <w:rPr>
                <w:rFonts w:ascii="Arial" w:eastAsia="Times New Roman" w:hAnsi="Arial" w:cs="Arial"/>
                <w:b/>
                <w:bCs/>
                <w:color w:val="000000"/>
                <w:kern w:val="0"/>
                <w:sz w:val="16"/>
                <w:szCs w:val="16"/>
                <w:lang w:eastAsia="pl-PL"/>
                <w14:ligatures w14:val="none"/>
              </w:rPr>
              <w:t>STAN PROJEKTOWANY</w:t>
            </w:r>
          </w:p>
        </w:tc>
      </w:tr>
      <w:tr w:rsidR="00491F7C" w:rsidRPr="007726FF" w14:paraId="680A2A38" w14:textId="77777777" w:rsidTr="0002741D">
        <w:trPr>
          <w:trHeight w:val="204"/>
        </w:trPr>
        <w:tc>
          <w:tcPr>
            <w:tcW w:w="3969" w:type="dxa"/>
            <w:vMerge/>
            <w:tcBorders>
              <w:top w:val="single" w:sz="4" w:space="0" w:color="auto"/>
              <w:left w:val="single" w:sz="4" w:space="0" w:color="auto"/>
              <w:bottom w:val="single" w:sz="4" w:space="0" w:color="auto"/>
              <w:right w:val="single" w:sz="4" w:space="0" w:color="auto"/>
            </w:tcBorders>
            <w:vAlign w:val="center"/>
            <w:hideMark/>
          </w:tcPr>
          <w:p w14:paraId="05B27B93" w14:textId="77777777" w:rsidR="00491F7C" w:rsidRPr="007726FF" w:rsidRDefault="00491F7C" w:rsidP="00B46995">
            <w:pPr>
              <w:spacing w:after="0" w:line="240" w:lineRule="auto"/>
              <w:rPr>
                <w:rFonts w:ascii="Arial" w:eastAsia="Times New Roman" w:hAnsi="Arial" w:cs="Arial"/>
                <w:b/>
                <w:bCs/>
                <w:color w:val="000000"/>
                <w:kern w:val="0"/>
                <w:sz w:val="16"/>
                <w:szCs w:val="16"/>
                <w:lang w:eastAsia="pl-PL"/>
                <w14:ligatures w14:val="none"/>
              </w:rPr>
            </w:pPr>
          </w:p>
        </w:tc>
        <w:tc>
          <w:tcPr>
            <w:tcW w:w="1225" w:type="dxa"/>
            <w:tcBorders>
              <w:top w:val="nil"/>
              <w:left w:val="nil"/>
              <w:bottom w:val="single" w:sz="4" w:space="0" w:color="auto"/>
              <w:right w:val="single" w:sz="4" w:space="0" w:color="auto"/>
            </w:tcBorders>
            <w:shd w:val="clear" w:color="000000" w:fill="D4D4D4"/>
            <w:noWrap/>
            <w:vAlign w:val="center"/>
            <w:hideMark/>
          </w:tcPr>
          <w:p w14:paraId="2B3B6F20" w14:textId="77777777" w:rsidR="00491F7C" w:rsidRPr="007726FF" w:rsidRDefault="00491F7C" w:rsidP="00B46995">
            <w:pPr>
              <w:spacing w:after="0" w:line="240" w:lineRule="auto"/>
              <w:jc w:val="right"/>
              <w:rPr>
                <w:rFonts w:ascii="Arial" w:eastAsia="Times New Roman" w:hAnsi="Arial" w:cs="Arial"/>
                <w:b/>
                <w:bCs/>
                <w:color w:val="000000"/>
                <w:kern w:val="0"/>
                <w:sz w:val="16"/>
                <w:szCs w:val="16"/>
                <w:lang w:eastAsia="pl-PL"/>
                <w14:ligatures w14:val="none"/>
              </w:rPr>
            </w:pPr>
            <w:r w:rsidRPr="007726FF">
              <w:rPr>
                <w:rFonts w:ascii="Arial" w:eastAsia="Times New Roman" w:hAnsi="Arial" w:cs="Arial"/>
                <w:b/>
                <w:bCs/>
                <w:color w:val="000000"/>
                <w:kern w:val="0"/>
                <w:sz w:val="16"/>
                <w:szCs w:val="16"/>
                <w:lang w:eastAsia="pl-PL"/>
                <w14:ligatures w14:val="none"/>
              </w:rPr>
              <w:t>[m²]</w:t>
            </w:r>
          </w:p>
        </w:tc>
        <w:tc>
          <w:tcPr>
            <w:tcW w:w="1095" w:type="dxa"/>
            <w:tcBorders>
              <w:top w:val="nil"/>
              <w:left w:val="nil"/>
              <w:bottom w:val="single" w:sz="4" w:space="0" w:color="auto"/>
              <w:right w:val="single" w:sz="4" w:space="0" w:color="auto"/>
            </w:tcBorders>
            <w:shd w:val="clear" w:color="000000" w:fill="D4D4D4"/>
            <w:noWrap/>
            <w:vAlign w:val="center"/>
            <w:hideMark/>
          </w:tcPr>
          <w:p w14:paraId="2222E55C" w14:textId="77777777" w:rsidR="00491F7C" w:rsidRPr="007726FF" w:rsidRDefault="00491F7C" w:rsidP="00B46995">
            <w:pPr>
              <w:spacing w:after="0" w:line="240" w:lineRule="auto"/>
              <w:jc w:val="right"/>
              <w:rPr>
                <w:rFonts w:ascii="Arial" w:eastAsia="Times New Roman" w:hAnsi="Arial" w:cs="Arial"/>
                <w:b/>
                <w:bCs/>
                <w:color w:val="000000"/>
                <w:kern w:val="0"/>
                <w:sz w:val="16"/>
                <w:szCs w:val="16"/>
                <w:lang w:eastAsia="pl-PL"/>
                <w14:ligatures w14:val="none"/>
              </w:rPr>
            </w:pPr>
            <w:r w:rsidRPr="007726FF">
              <w:rPr>
                <w:rFonts w:ascii="Arial" w:eastAsia="Times New Roman" w:hAnsi="Arial" w:cs="Arial"/>
                <w:b/>
                <w:bCs/>
                <w:color w:val="000000"/>
                <w:kern w:val="0"/>
                <w:sz w:val="16"/>
                <w:szCs w:val="16"/>
                <w:lang w:eastAsia="pl-PL"/>
                <w14:ligatures w14:val="none"/>
              </w:rPr>
              <w:t>[%]</w:t>
            </w:r>
          </w:p>
        </w:tc>
        <w:tc>
          <w:tcPr>
            <w:tcW w:w="1359" w:type="dxa"/>
            <w:tcBorders>
              <w:top w:val="nil"/>
              <w:left w:val="nil"/>
              <w:bottom w:val="single" w:sz="4" w:space="0" w:color="auto"/>
              <w:right w:val="single" w:sz="4" w:space="0" w:color="auto"/>
            </w:tcBorders>
            <w:shd w:val="clear" w:color="000000" w:fill="D4D4D4"/>
            <w:noWrap/>
            <w:vAlign w:val="center"/>
            <w:hideMark/>
          </w:tcPr>
          <w:p w14:paraId="2FC5BFE2" w14:textId="77777777" w:rsidR="00491F7C" w:rsidRPr="007726FF" w:rsidRDefault="00491F7C" w:rsidP="00B46995">
            <w:pPr>
              <w:spacing w:after="0" w:line="240" w:lineRule="auto"/>
              <w:jc w:val="right"/>
              <w:rPr>
                <w:rFonts w:ascii="Arial" w:eastAsia="Times New Roman" w:hAnsi="Arial" w:cs="Arial"/>
                <w:b/>
                <w:bCs/>
                <w:color w:val="000000"/>
                <w:kern w:val="0"/>
                <w:sz w:val="16"/>
                <w:szCs w:val="16"/>
                <w:lang w:eastAsia="pl-PL"/>
                <w14:ligatures w14:val="none"/>
              </w:rPr>
            </w:pPr>
            <w:r w:rsidRPr="007726FF">
              <w:rPr>
                <w:rFonts w:ascii="Arial" w:eastAsia="Times New Roman" w:hAnsi="Arial" w:cs="Arial"/>
                <w:b/>
                <w:bCs/>
                <w:color w:val="000000"/>
                <w:kern w:val="0"/>
                <w:sz w:val="16"/>
                <w:szCs w:val="16"/>
                <w:lang w:eastAsia="pl-PL"/>
                <w14:ligatures w14:val="none"/>
              </w:rPr>
              <w:t>[m²]</w:t>
            </w:r>
          </w:p>
        </w:tc>
        <w:tc>
          <w:tcPr>
            <w:tcW w:w="961" w:type="dxa"/>
            <w:tcBorders>
              <w:top w:val="nil"/>
              <w:left w:val="nil"/>
              <w:bottom w:val="single" w:sz="4" w:space="0" w:color="auto"/>
              <w:right w:val="single" w:sz="4" w:space="0" w:color="auto"/>
            </w:tcBorders>
            <w:shd w:val="clear" w:color="000000" w:fill="D4D4D4"/>
            <w:noWrap/>
            <w:vAlign w:val="center"/>
            <w:hideMark/>
          </w:tcPr>
          <w:p w14:paraId="505F0330" w14:textId="77777777" w:rsidR="00491F7C" w:rsidRPr="007726FF" w:rsidRDefault="00491F7C" w:rsidP="00B46995">
            <w:pPr>
              <w:spacing w:after="0" w:line="240" w:lineRule="auto"/>
              <w:jc w:val="right"/>
              <w:rPr>
                <w:rFonts w:ascii="Arial" w:eastAsia="Times New Roman" w:hAnsi="Arial" w:cs="Arial"/>
                <w:b/>
                <w:bCs/>
                <w:color w:val="000000"/>
                <w:kern w:val="0"/>
                <w:sz w:val="16"/>
                <w:szCs w:val="16"/>
                <w:lang w:eastAsia="pl-PL"/>
                <w14:ligatures w14:val="none"/>
              </w:rPr>
            </w:pPr>
            <w:r w:rsidRPr="007726FF">
              <w:rPr>
                <w:rFonts w:ascii="Arial" w:eastAsia="Times New Roman" w:hAnsi="Arial" w:cs="Arial"/>
                <w:b/>
                <w:bCs/>
                <w:color w:val="000000"/>
                <w:kern w:val="0"/>
                <w:sz w:val="16"/>
                <w:szCs w:val="16"/>
                <w:lang w:eastAsia="pl-PL"/>
                <w14:ligatures w14:val="none"/>
              </w:rPr>
              <w:t>[%]</w:t>
            </w:r>
          </w:p>
        </w:tc>
      </w:tr>
      <w:tr w:rsidR="00491F7C" w:rsidRPr="007726FF" w14:paraId="6A24A18D" w14:textId="77777777" w:rsidTr="0002741D">
        <w:trPr>
          <w:trHeight w:val="204"/>
        </w:trPr>
        <w:tc>
          <w:tcPr>
            <w:tcW w:w="3969" w:type="dxa"/>
            <w:tcBorders>
              <w:top w:val="nil"/>
              <w:left w:val="single" w:sz="4" w:space="0" w:color="auto"/>
              <w:bottom w:val="single" w:sz="4" w:space="0" w:color="auto"/>
              <w:right w:val="single" w:sz="4" w:space="0" w:color="auto"/>
            </w:tcBorders>
            <w:shd w:val="clear" w:color="auto" w:fill="auto"/>
            <w:noWrap/>
            <w:vAlign w:val="center"/>
            <w:hideMark/>
          </w:tcPr>
          <w:p w14:paraId="690281C1" w14:textId="77777777" w:rsidR="00491F7C" w:rsidRPr="007726FF" w:rsidRDefault="00491F7C" w:rsidP="00B46995">
            <w:pPr>
              <w:spacing w:after="0" w:line="240" w:lineRule="auto"/>
              <w:ind w:right="-804"/>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POWIERZCHNIA DZIAŁKI</w:t>
            </w:r>
          </w:p>
        </w:tc>
        <w:tc>
          <w:tcPr>
            <w:tcW w:w="1225" w:type="dxa"/>
            <w:tcBorders>
              <w:top w:val="nil"/>
              <w:left w:val="nil"/>
              <w:bottom w:val="single" w:sz="4" w:space="0" w:color="auto"/>
              <w:right w:val="single" w:sz="4" w:space="0" w:color="auto"/>
            </w:tcBorders>
            <w:shd w:val="clear" w:color="auto" w:fill="auto"/>
            <w:noWrap/>
            <w:vAlign w:val="center"/>
            <w:hideMark/>
          </w:tcPr>
          <w:p w14:paraId="2038BA08"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100 873 m²</w:t>
            </w:r>
          </w:p>
        </w:tc>
        <w:tc>
          <w:tcPr>
            <w:tcW w:w="1095" w:type="dxa"/>
            <w:tcBorders>
              <w:top w:val="nil"/>
              <w:left w:val="nil"/>
              <w:bottom w:val="single" w:sz="4" w:space="0" w:color="auto"/>
              <w:right w:val="single" w:sz="4" w:space="0" w:color="auto"/>
            </w:tcBorders>
            <w:shd w:val="clear" w:color="auto" w:fill="auto"/>
            <w:noWrap/>
            <w:vAlign w:val="center"/>
            <w:hideMark/>
          </w:tcPr>
          <w:p w14:paraId="3B45947B"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100%</w:t>
            </w:r>
          </w:p>
        </w:tc>
        <w:tc>
          <w:tcPr>
            <w:tcW w:w="1359" w:type="dxa"/>
            <w:tcBorders>
              <w:top w:val="nil"/>
              <w:left w:val="nil"/>
              <w:bottom w:val="single" w:sz="4" w:space="0" w:color="auto"/>
              <w:right w:val="single" w:sz="4" w:space="0" w:color="auto"/>
            </w:tcBorders>
            <w:shd w:val="clear" w:color="auto" w:fill="auto"/>
            <w:noWrap/>
            <w:vAlign w:val="center"/>
            <w:hideMark/>
          </w:tcPr>
          <w:p w14:paraId="775E08C6"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100 873 m²</w:t>
            </w:r>
          </w:p>
        </w:tc>
        <w:tc>
          <w:tcPr>
            <w:tcW w:w="961" w:type="dxa"/>
            <w:tcBorders>
              <w:top w:val="nil"/>
              <w:left w:val="nil"/>
              <w:bottom w:val="single" w:sz="4" w:space="0" w:color="auto"/>
              <w:right w:val="single" w:sz="4" w:space="0" w:color="auto"/>
            </w:tcBorders>
            <w:shd w:val="clear" w:color="auto" w:fill="auto"/>
            <w:noWrap/>
            <w:vAlign w:val="center"/>
            <w:hideMark/>
          </w:tcPr>
          <w:p w14:paraId="6D8388D1"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100%</w:t>
            </w:r>
          </w:p>
        </w:tc>
      </w:tr>
      <w:tr w:rsidR="00491F7C" w:rsidRPr="007726FF" w14:paraId="759915B6" w14:textId="77777777" w:rsidTr="0002741D">
        <w:trPr>
          <w:trHeight w:val="204"/>
        </w:trPr>
        <w:tc>
          <w:tcPr>
            <w:tcW w:w="3969" w:type="dxa"/>
            <w:tcBorders>
              <w:top w:val="nil"/>
              <w:left w:val="single" w:sz="4" w:space="0" w:color="auto"/>
              <w:bottom w:val="single" w:sz="4" w:space="0" w:color="auto"/>
              <w:right w:val="single" w:sz="4" w:space="0" w:color="auto"/>
            </w:tcBorders>
            <w:shd w:val="clear" w:color="000000" w:fill="E2EFDA"/>
            <w:noWrap/>
            <w:vAlign w:val="center"/>
            <w:hideMark/>
          </w:tcPr>
          <w:p w14:paraId="1A568028" w14:textId="4BFF8BB9" w:rsidR="00491F7C" w:rsidRPr="007726FF" w:rsidRDefault="00491F7C" w:rsidP="00B46995">
            <w:pPr>
              <w:spacing w:after="0" w:line="240" w:lineRule="auto"/>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 xml:space="preserve">POWIERZCHNIA </w:t>
            </w:r>
            <w:r w:rsidR="0002741D">
              <w:rPr>
                <w:rFonts w:ascii="Arial" w:eastAsia="Times New Roman" w:hAnsi="Arial" w:cs="Arial"/>
                <w:color w:val="000000"/>
                <w:kern w:val="0"/>
                <w:sz w:val="16"/>
                <w:szCs w:val="16"/>
                <w:lang w:eastAsia="pl-PL"/>
                <w14:ligatures w14:val="none"/>
              </w:rPr>
              <w:t xml:space="preserve">ZAB. </w:t>
            </w:r>
            <w:r w:rsidRPr="007726FF">
              <w:rPr>
                <w:rFonts w:ascii="Arial" w:eastAsia="Times New Roman" w:hAnsi="Arial" w:cs="Arial"/>
                <w:color w:val="000000"/>
                <w:kern w:val="0"/>
                <w:sz w:val="16"/>
                <w:szCs w:val="16"/>
                <w:lang w:eastAsia="pl-PL"/>
                <w14:ligatures w14:val="none"/>
              </w:rPr>
              <w:t>PROJEKTOWANEJ WINDY</w:t>
            </w:r>
          </w:p>
        </w:tc>
        <w:tc>
          <w:tcPr>
            <w:tcW w:w="1225" w:type="dxa"/>
            <w:tcBorders>
              <w:top w:val="nil"/>
              <w:left w:val="nil"/>
              <w:bottom w:val="single" w:sz="4" w:space="0" w:color="auto"/>
              <w:right w:val="single" w:sz="4" w:space="0" w:color="auto"/>
            </w:tcBorders>
            <w:shd w:val="clear" w:color="000000" w:fill="E2EFDA"/>
            <w:noWrap/>
            <w:vAlign w:val="center"/>
            <w:hideMark/>
          </w:tcPr>
          <w:p w14:paraId="037F4185"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w:t>
            </w:r>
          </w:p>
        </w:tc>
        <w:tc>
          <w:tcPr>
            <w:tcW w:w="1095" w:type="dxa"/>
            <w:tcBorders>
              <w:top w:val="nil"/>
              <w:left w:val="nil"/>
              <w:bottom w:val="single" w:sz="4" w:space="0" w:color="auto"/>
              <w:right w:val="single" w:sz="4" w:space="0" w:color="auto"/>
            </w:tcBorders>
            <w:shd w:val="clear" w:color="000000" w:fill="E2EFDA"/>
            <w:noWrap/>
            <w:vAlign w:val="center"/>
            <w:hideMark/>
          </w:tcPr>
          <w:p w14:paraId="44014DA1"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w:t>
            </w:r>
          </w:p>
        </w:tc>
        <w:tc>
          <w:tcPr>
            <w:tcW w:w="1359" w:type="dxa"/>
            <w:tcBorders>
              <w:top w:val="nil"/>
              <w:left w:val="nil"/>
              <w:bottom w:val="single" w:sz="4" w:space="0" w:color="auto"/>
              <w:right w:val="single" w:sz="4" w:space="0" w:color="auto"/>
            </w:tcBorders>
            <w:shd w:val="clear" w:color="000000" w:fill="E2EFDA"/>
            <w:noWrap/>
            <w:vAlign w:val="center"/>
            <w:hideMark/>
          </w:tcPr>
          <w:p w14:paraId="010BE9D1"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5,49 m²</w:t>
            </w:r>
          </w:p>
        </w:tc>
        <w:tc>
          <w:tcPr>
            <w:tcW w:w="961" w:type="dxa"/>
            <w:tcBorders>
              <w:top w:val="nil"/>
              <w:left w:val="nil"/>
              <w:bottom w:val="single" w:sz="4" w:space="0" w:color="auto"/>
              <w:right w:val="single" w:sz="4" w:space="0" w:color="auto"/>
            </w:tcBorders>
            <w:shd w:val="clear" w:color="000000" w:fill="E2EFDA"/>
            <w:noWrap/>
            <w:vAlign w:val="center"/>
            <w:hideMark/>
          </w:tcPr>
          <w:p w14:paraId="41159F9D"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0,0054%</w:t>
            </w:r>
          </w:p>
        </w:tc>
      </w:tr>
      <w:tr w:rsidR="00491F7C" w:rsidRPr="007726FF" w14:paraId="08E82B23" w14:textId="77777777" w:rsidTr="0002741D">
        <w:trPr>
          <w:trHeight w:val="204"/>
        </w:trPr>
        <w:tc>
          <w:tcPr>
            <w:tcW w:w="3969" w:type="dxa"/>
            <w:tcBorders>
              <w:top w:val="nil"/>
              <w:left w:val="single" w:sz="4" w:space="0" w:color="auto"/>
              <w:bottom w:val="single" w:sz="4" w:space="0" w:color="auto"/>
              <w:right w:val="single" w:sz="4" w:space="0" w:color="auto"/>
            </w:tcBorders>
            <w:shd w:val="clear" w:color="000000" w:fill="E2EFDA"/>
            <w:noWrap/>
            <w:vAlign w:val="center"/>
            <w:hideMark/>
          </w:tcPr>
          <w:p w14:paraId="0CE2DDF5" w14:textId="77777777" w:rsidR="00491F7C" w:rsidRPr="007726FF" w:rsidRDefault="00491F7C" w:rsidP="00B46995">
            <w:pPr>
              <w:spacing w:after="0" w:line="240" w:lineRule="auto"/>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POWIERZCHNIA PROJEKTOWANEJ KOSTKI</w:t>
            </w:r>
          </w:p>
        </w:tc>
        <w:tc>
          <w:tcPr>
            <w:tcW w:w="1225" w:type="dxa"/>
            <w:tcBorders>
              <w:top w:val="nil"/>
              <w:left w:val="nil"/>
              <w:bottom w:val="single" w:sz="4" w:space="0" w:color="auto"/>
              <w:right w:val="single" w:sz="4" w:space="0" w:color="auto"/>
            </w:tcBorders>
            <w:shd w:val="clear" w:color="000000" w:fill="E2EFDA"/>
            <w:noWrap/>
            <w:vAlign w:val="center"/>
            <w:hideMark/>
          </w:tcPr>
          <w:p w14:paraId="7669B6C6"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w:t>
            </w:r>
          </w:p>
        </w:tc>
        <w:tc>
          <w:tcPr>
            <w:tcW w:w="1095" w:type="dxa"/>
            <w:tcBorders>
              <w:top w:val="nil"/>
              <w:left w:val="nil"/>
              <w:bottom w:val="single" w:sz="4" w:space="0" w:color="auto"/>
              <w:right w:val="single" w:sz="4" w:space="0" w:color="auto"/>
            </w:tcBorders>
            <w:shd w:val="clear" w:color="000000" w:fill="E2EFDA"/>
            <w:noWrap/>
            <w:vAlign w:val="center"/>
            <w:hideMark/>
          </w:tcPr>
          <w:p w14:paraId="5095C1AA"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w:t>
            </w:r>
          </w:p>
        </w:tc>
        <w:tc>
          <w:tcPr>
            <w:tcW w:w="1359" w:type="dxa"/>
            <w:tcBorders>
              <w:top w:val="nil"/>
              <w:left w:val="nil"/>
              <w:bottom w:val="single" w:sz="4" w:space="0" w:color="auto"/>
              <w:right w:val="single" w:sz="4" w:space="0" w:color="auto"/>
            </w:tcBorders>
            <w:shd w:val="clear" w:color="000000" w:fill="E2EFDA"/>
            <w:noWrap/>
            <w:vAlign w:val="center"/>
            <w:hideMark/>
          </w:tcPr>
          <w:p w14:paraId="1C337ACA"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5,40 m²</w:t>
            </w:r>
          </w:p>
        </w:tc>
        <w:tc>
          <w:tcPr>
            <w:tcW w:w="961" w:type="dxa"/>
            <w:tcBorders>
              <w:top w:val="nil"/>
              <w:left w:val="nil"/>
              <w:bottom w:val="single" w:sz="4" w:space="0" w:color="auto"/>
              <w:right w:val="single" w:sz="4" w:space="0" w:color="auto"/>
            </w:tcBorders>
            <w:shd w:val="clear" w:color="000000" w:fill="E2EFDA"/>
            <w:noWrap/>
            <w:vAlign w:val="center"/>
            <w:hideMark/>
          </w:tcPr>
          <w:p w14:paraId="7DFA5DA9"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0,0053%</w:t>
            </w:r>
          </w:p>
        </w:tc>
      </w:tr>
      <w:tr w:rsidR="00491F7C" w:rsidRPr="007726FF" w14:paraId="7757040E" w14:textId="77777777" w:rsidTr="0002741D">
        <w:trPr>
          <w:trHeight w:val="204"/>
        </w:trPr>
        <w:tc>
          <w:tcPr>
            <w:tcW w:w="3969" w:type="dxa"/>
            <w:tcBorders>
              <w:top w:val="nil"/>
              <w:left w:val="single" w:sz="4" w:space="0" w:color="auto"/>
              <w:bottom w:val="single" w:sz="4" w:space="0" w:color="auto"/>
              <w:right w:val="single" w:sz="4" w:space="0" w:color="auto"/>
            </w:tcBorders>
            <w:shd w:val="clear" w:color="auto" w:fill="auto"/>
            <w:noWrap/>
            <w:vAlign w:val="center"/>
            <w:hideMark/>
          </w:tcPr>
          <w:p w14:paraId="4DCB923D" w14:textId="77777777" w:rsidR="00491F7C" w:rsidRPr="007726FF" w:rsidRDefault="00491F7C" w:rsidP="00B46995">
            <w:pPr>
              <w:spacing w:after="0" w:line="240" w:lineRule="auto"/>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POWIERZCHNIA ZABUDOWY</w:t>
            </w:r>
          </w:p>
        </w:tc>
        <w:tc>
          <w:tcPr>
            <w:tcW w:w="1225" w:type="dxa"/>
            <w:tcBorders>
              <w:top w:val="nil"/>
              <w:left w:val="nil"/>
              <w:bottom w:val="single" w:sz="4" w:space="0" w:color="auto"/>
              <w:right w:val="single" w:sz="4" w:space="0" w:color="auto"/>
            </w:tcBorders>
            <w:shd w:val="clear" w:color="auto" w:fill="auto"/>
            <w:noWrap/>
            <w:vAlign w:val="center"/>
            <w:hideMark/>
          </w:tcPr>
          <w:p w14:paraId="15B614AA"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20 157 m²</w:t>
            </w:r>
          </w:p>
        </w:tc>
        <w:tc>
          <w:tcPr>
            <w:tcW w:w="1095" w:type="dxa"/>
            <w:tcBorders>
              <w:top w:val="nil"/>
              <w:left w:val="nil"/>
              <w:bottom w:val="single" w:sz="4" w:space="0" w:color="auto"/>
              <w:right w:val="single" w:sz="4" w:space="0" w:color="auto"/>
            </w:tcBorders>
            <w:shd w:val="clear" w:color="auto" w:fill="auto"/>
            <w:noWrap/>
            <w:vAlign w:val="center"/>
            <w:hideMark/>
          </w:tcPr>
          <w:p w14:paraId="054383D2"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19,9825%</w:t>
            </w:r>
          </w:p>
        </w:tc>
        <w:tc>
          <w:tcPr>
            <w:tcW w:w="1359" w:type="dxa"/>
            <w:tcBorders>
              <w:top w:val="nil"/>
              <w:left w:val="nil"/>
              <w:bottom w:val="single" w:sz="4" w:space="0" w:color="auto"/>
              <w:right w:val="single" w:sz="4" w:space="0" w:color="auto"/>
            </w:tcBorders>
            <w:shd w:val="clear" w:color="auto" w:fill="auto"/>
            <w:noWrap/>
            <w:vAlign w:val="center"/>
            <w:hideMark/>
          </w:tcPr>
          <w:p w14:paraId="0A24BC66"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20 162,49 m²</w:t>
            </w:r>
          </w:p>
        </w:tc>
        <w:tc>
          <w:tcPr>
            <w:tcW w:w="961" w:type="dxa"/>
            <w:tcBorders>
              <w:top w:val="nil"/>
              <w:left w:val="nil"/>
              <w:bottom w:val="single" w:sz="4" w:space="0" w:color="auto"/>
              <w:right w:val="single" w:sz="4" w:space="0" w:color="auto"/>
            </w:tcBorders>
            <w:shd w:val="clear" w:color="auto" w:fill="auto"/>
            <w:noWrap/>
            <w:vAlign w:val="center"/>
            <w:hideMark/>
          </w:tcPr>
          <w:p w14:paraId="3E5C55DE"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19,9879%</w:t>
            </w:r>
          </w:p>
        </w:tc>
      </w:tr>
      <w:tr w:rsidR="00491F7C" w:rsidRPr="007726FF" w14:paraId="356B2C3F" w14:textId="77777777" w:rsidTr="0002741D">
        <w:trPr>
          <w:trHeight w:val="408"/>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60438831" w14:textId="77777777" w:rsidR="00491F7C" w:rsidRPr="007726FF" w:rsidRDefault="00491F7C" w:rsidP="00B46995">
            <w:pPr>
              <w:spacing w:after="0" w:line="240" w:lineRule="auto"/>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POWIERZCHNIA DRÓG, PARKINGÓW,</w:t>
            </w:r>
            <w:r w:rsidRPr="007726FF">
              <w:rPr>
                <w:rFonts w:ascii="Arial" w:eastAsia="Times New Roman" w:hAnsi="Arial" w:cs="Arial"/>
                <w:color w:val="000000"/>
                <w:kern w:val="0"/>
                <w:sz w:val="16"/>
                <w:szCs w:val="16"/>
                <w:lang w:eastAsia="pl-PL"/>
                <w14:ligatures w14:val="none"/>
              </w:rPr>
              <w:br/>
              <w:t>PLACÓW I CHODNIKÓW</w:t>
            </w:r>
          </w:p>
        </w:tc>
        <w:tc>
          <w:tcPr>
            <w:tcW w:w="1225" w:type="dxa"/>
            <w:tcBorders>
              <w:top w:val="nil"/>
              <w:left w:val="nil"/>
              <w:bottom w:val="single" w:sz="4" w:space="0" w:color="auto"/>
              <w:right w:val="single" w:sz="4" w:space="0" w:color="auto"/>
            </w:tcBorders>
            <w:shd w:val="clear" w:color="auto" w:fill="auto"/>
            <w:noWrap/>
            <w:vAlign w:val="center"/>
            <w:hideMark/>
          </w:tcPr>
          <w:p w14:paraId="19CCAA6D"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38 530 m²</w:t>
            </w:r>
          </w:p>
        </w:tc>
        <w:tc>
          <w:tcPr>
            <w:tcW w:w="1095" w:type="dxa"/>
            <w:tcBorders>
              <w:top w:val="nil"/>
              <w:left w:val="nil"/>
              <w:bottom w:val="single" w:sz="4" w:space="0" w:color="auto"/>
              <w:right w:val="single" w:sz="4" w:space="0" w:color="auto"/>
            </w:tcBorders>
            <w:shd w:val="clear" w:color="auto" w:fill="auto"/>
            <w:noWrap/>
            <w:vAlign w:val="center"/>
            <w:hideMark/>
          </w:tcPr>
          <w:p w14:paraId="5BB2DD48"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38,1965%</w:t>
            </w:r>
          </w:p>
        </w:tc>
        <w:tc>
          <w:tcPr>
            <w:tcW w:w="1359" w:type="dxa"/>
            <w:tcBorders>
              <w:top w:val="nil"/>
              <w:left w:val="nil"/>
              <w:bottom w:val="single" w:sz="4" w:space="0" w:color="auto"/>
              <w:right w:val="single" w:sz="4" w:space="0" w:color="auto"/>
            </w:tcBorders>
            <w:shd w:val="clear" w:color="auto" w:fill="auto"/>
            <w:noWrap/>
            <w:vAlign w:val="center"/>
            <w:hideMark/>
          </w:tcPr>
          <w:p w14:paraId="77DFEA25"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38 535,4 m²</w:t>
            </w:r>
          </w:p>
        </w:tc>
        <w:tc>
          <w:tcPr>
            <w:tcW w:w="961" w:type="dxa"/>
            <w:tcBorders>
              <w:top w:val="nil"/>
              <w:left w:val="nil"/>
              <w:bottom w:val="single" w:sz="4" w:space="0" w:color="auto"/>
              <w:right w:val="single" w:sz="4" w:space="0" w:color="auto"/>
            </w:tcBorders>
            <w:shd w:val="clear" w:color="auto" w:fill="auto"/>
            <w:noWrap/>
            <w:vAlign w:val="center"/>
            <w:hideMark/>
          </w:tcPr>
          <w:p w14:paraId="64268939"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38,2018%</w:t>
            </w:r>
          </w:p>
        </w:tc>
      </w:tr>
      <w:tr w:rsidR="00491F7C" w:rsidRPr="007726FF" w14:paraId="6CFF2CAE" w14:textId="77777777" w:rsidTr="0002741D">
        <w:trPr>
          <w:trHeight w:val="204"/>
        </w:trPr>
        <w:tc>
          <w:tcPr>
            <w:tcW w:w="3969" w:type="dxa"/>
            <w:tcBorders>
              <w:top w:val="nil"/>
              <w:left w:val="single" w:sz="4" w:space="0" w:color="auto"/>
              <w:bottom w:val="single" w:sz="4" w:space="0" w:color="auto"/>
              <w:right w:val="single" w:sz="4" w:space="0" w:color="auto"/>
            </w:tcBorders>
            <w:shd w:val="clear" w:color="auto" w:fill="auto"/>
            <w:noWrap/>
            <w:vAlign w:val="center"/>
            <w:hideMark/>
          </w:tcPr>
          <w:p w14:paraId="6B8D2CE0" w14:textId="77777777" w:rsidR="00491F7C" w:rsidRPr="007726FF" w:rsidRDefault="00491F7C" w:rsidP="00B46995">
            <w:pPr>
              <w:spacing w:after="0" w:line="240" w:lineRule="auto"/>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POWIERZCHNIA BIOLOGICZNIE CZYNNA</w:t>
            </w:r>
          </w:p>
        </w:tc>
        <w:tc>
          <w:tcPr>
            <w:tcW w:w="1225" w:type="dxa"/>
            <w:tcBorders>
              <w:top w:val="nil"/>
              <w:left w:val="nil"/>
              <w:bottom w:val="single" w:sz="4" w:space="0" w:color="auto"/>
              <w:right w:val="single" w:sz="4" w:space="0" w:color="auto"/>
            </w:tcBorders>
            <w:shd w:val="clear" w:color="auto" w:fill="auto"/>
            <w:noWrap/>
            <w:vAlign w:val="center"/>
            <w:hideMark/>
          </w:tcPr>
          <w:p w14:paraId="21FF6BDD"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42 186 m²</w:t>
            </w:r>
          </w:p>
        </w:tc>
        <w:tc>
          <w:tcPr>
            <w:tcW w:w="1095" w:type="dxa"/>
            <w:tcBorders>
              <w:top w:val="nil"/>
              <w:left w:val="nil"/>
              <w:bottom w:val="single" w:sz="4" w:space="0" w:color="auto"/>
              <w:right w:val="single" w:sz="4" w:space="0" w:color="auto"/>
            </w:tcBorders>
            <w:shd w:val="clear" w:color="auto" w:fill="auto"/>
            <w:noWrap/>
            <w:vAlign w:val="center"/>
            <w:hideMark/>
          </w:tcPr>
          <w:p w14:paraId="5ED9B2B5"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41,8209%</w:t>
            </w:r>
          </w:p>
        </w:tc>
        <w:tc>
          <w:tcPr>
            <w:tcW w:w="1359" w:type="dxa"/>
            <w:tcBorders>
              <w:top w:val="nil"/>
              <w:left w:val="nil"/>
              <w:bottom w:val="single" w:sz="4" w:space="0" w:color="auto"/>
              <w:right w:val="single" w:sz="4" w:space="0" w:color="auto"/>
            </w:tcBorders>
            <w:shd w:val="clear" w:color="auto" w:fill="auto"/>
            <w:noWrap/>
            <w:vAlign w:val="center"/>
            <w:hideMark/>
          </w:tcPr>
          <w:p w14:paraId="60A9B726"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42 180,6 m²</w:t>
            </w:r>
          </w:p>
        </w:tc>
        <w:tc>
          <w:tcPr>
            <w:tcW w:w="961" w:type="dxa"/>
            <w:tcBorders>
              <w:top w:val="nil"/>
              <w:left w:val="nil"/>
              <w:bottom w:val="single" w:sz="4" w:space="0" w:color="auto"/>
              <w:right w:val="single" w:sz="4" w:space="0" w:color="auto"/>
            </w:tcBorders>
            <w:shd w:val="clear" w:color="auto" w:fill="auto"/>
            <w:noWrap/>
            <w:vAlign w:val="center"/>
            <w:hideMark/>
          </w:tcPr>
          <w:p w14:paraId="69E40E22"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41,8155%</w:t>
            </w:r>
          </w:p>
        </w:tc>
      </w:tr>
      <w:tr w:rsidR="00491F7C" w:rsidRPr="007726FF" w14:paraId="7FF207C4" w14:textId="77777777" w:rsidTr="0002741D">
        <w:trPr>
          <w:trHeight w:val="204"/>
        </w:trPr>
        <w:tc>
          <w:tcPr>
            <w:tcW w:w="3969" w:type="dxa"/>
            <w:tcBorders>
              <w:top w:val="nil"/>
              <w:left w:val="single" w:sz="4" w:space="0" w:color="auto"/>
              <w:bottom w:val="single" w:sz="4" w:space="0" w:color="auto"/>
              <w:right w:val="single" w:sz="4" w:space="0" w:color="auto"/>
            </w:tcBorders>
            <w:shd w:val="clear" w:color="auto" w:fill="auto"/>
            <w:noWrap/>
            <w:vAlign w:val="center"/>
            <w:hideMark/>
          </w:tcPr>
          <w:p w14:paraId="1461F27E" w14:textId="77777777" w:rsidR="00491F7C" w:rsidRPr="007726FF" w:rsidRDefault="00491F7C" w:rsidP="00B46995">
            <w:pPr>
              <w:spacing w:after="0" w:line="240" w:lineRule="auto"/>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POWIERZCHNIA CAŁKOWITA</w:t>
            </w:r>
          </w:p>
        </w:tc>
        <w:tc>
          <w:tcPr>
            <w:tcW w:w="1225" w:type="dxa"/>
            <w:tcBorders>
              <w:top w:val="nil"/>
              <w:left w:val="nil"/>
              <w:bottom w:val="single" w:sz="4" w:space="0" w:color="auto"/>
              <w:right w:val="single" w:sz="4" w:space="0" w:color="auto"/>
            </w:tcBorders>
            <w:shd w:val="clear" w:color="auto" w:fill="auto"/>
            <w:noWrap/>
            <w:vAlign w:val="center"/>
            <w:hideMark/>
          </w:tcPr>
          <w:p w14:paraId="0CA0992E"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62 800 m²</w:t>
            </w:r>
          </w:p>
        </w:tc>
        <w:tc>
          <w:tcPr>
            <w:tcW w:w="1095" w:type="dxa"/>
            <w:tcBorders>
              <w:top w:val="nil"/>
              <w:left w:val="nil"/>
              <w:bottom w:val="single" w:sz="4" w:space="0" w:color="auto"/>
              <w:right w:val="single" w:sz="4" w:space="0" w:color="auto"/>
            </w:tcBorders>
            <w:shd w:val="clear" w:color="auto" w:fill="auto"/>
            <w:noWrap/>
            <w:vAlign w:val="center"/>
            <w:hideMark/>
          </w:tcPr>
          <w:p w14:paraId="08211F2E"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w:t>
            </w:r>
          </w:p>
        </w:tc>
        <w:tc>
          <w:tcPr>
            <w:tcW w:w="1359" w:type="dxa"/>
            <w:tcBorders>
              <w:top w:val="nil"/>
              <w:left w:val="nil"/>
              <w:bottom w:val="single" w:sz="4" w:space="0" w:color="auto"/>
              <w:right w:val="single" w:sz="4" w:space="0" w:color="auto"/>
            </w:tcBorders>
            <w:shd w:val="clear" w:color="auto" w:fill="auto"/>
            <w:noWrap/>
            <w:vAlign w:val="center"/>
            <w:hideMark/>
          </w:tcPr>
          <w:p w14:paraId="79B5D44A"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62 810,98 m²</w:t>
            </w:r>
          </w:p>
        </w:tc>
        <w:tc>
          <w:tcPr>
            <w:tcW w:w="961" w:type="dxa"/>
            <w:tcBorders>
              <w:top w:val="nil"/>
              <w:left w:val="nil"/>
              <w:bottom w:val="single" w:sz="4" w:space="0" w:color="auto"/>
              <w:right w:val="single" w:sz="4" w:space="0" w:color="auto"/>
            </w:tcBorders>
            <w:shd w:val="clear" w:color="auto" w:fill="auto"/>
            <w:noWrap/>
            <w:vAlign w:val="center"/>
            <w:hideMark/>
          </w:tcPr>
          <w:p w14:paraId="4F9E1E02"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w:t>
            </w:r>
          </w:p>
        </w:tc>
      </w:tr>
      <w:tr w:rsidR="00491F7C" w:rsidRPr="007726FF" w14:paraId="6E83B3B1" w14:textId="77777777" w:rsidTr="0002741D">
        <w:trPr>
          <w:trHeight w:val="204"/>
        </w:trPr>
        <w:tc>
          <w:tcPr>
            <w:tcW w:w="3969" w:type="dxa"/>
            <w:tcBorders>
              <w:top w:val="nil"/>
              <w:left w:val="nil"/>
              <w:bottom w:val="nil"/>
              <w:right w:val="nil"/>
            </w:tcBorders>
            <w:shd w:val="clear" w:color="auto" w:fill="auto"/>
            <w:noWrap/>
            <w:vAlign w:val="center"/>
            <w:hideMark/>
          </w:tcPr>
          <w:p w14:paraId="0320F0A1"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p>
        </w:tc>
        <w:tc>
          <w:tcPr>
            <w:tcW w:w="1225" w:type="dxa"/>
            <w:tcBorders>
              <w:top w:val="nil"/>
              <w:left w:val="single" w:sz="4" w:space="0" w:color="auto"/>
              <w:bottom w:val="single" w:sz="4" w:space="0" w:color="auto"/>
              <w:right w:val="single" w:sz="4" w:space="0" w:color="auto"/>
            </w:tcBorders>
            <w:shd w:val="clear" w:color="000000" w:fill="D4D4D4"/>
            <w:noWrap/>
            <w:vAlign w:val="center"/>
            <w:hideMark/>
          </w:tcPr>
          <w:p w14:paraId="21BBFEDF" w14:textId="77777777" w:rsidR="00491F7C" w:rsidRPr="007726FF" w:rsidRDefault="00491F7C" w:rsidP="00B46995">
            <w:pPr>
              <w:spacing w:after="0" w:line="240" w:lineRule="auto"/>
              <w:jc w:val="right"/>
              <w:rPr>
                <w:rFonts w:ascii="Arial" w:eastAsia="Times New Roman" w:hAnsi="Arial" w:cs="Arial"/>
                <w:b/>
                <w:bCs/>
                <w:color w:val="000000"/>
                <w:kern w:val="0"/>
                <w:sz w:val="16"/>
                <w:szCs w:val="16"/>
                <w:lang w:eastAsia="pl-PL"/>
                <w14:ligatures w14:val="none"/>
              </w:rPr>
            </w:pPr>
            <w:r w:rsidRPr="007726FF">
              <w:rPr>
                <w:rFonts w:ascii="Arial" w:eastAsia="Times New Roman" w:hAnsi="Arial" w:cs="Arial"/>
                <w:b/>
                <w:bCs/>
                <w:color w:val="000000"/>
                <w:kern w:val="0"/>
                <w:sz w:val="16"/>
                <w:szCs w:val="16"/>
                <w:lang w:eastAsia="pl-PL"/>
                <w14:ligatures w14:val="none"/>
              </w:rPr>
              <w:t>[m³]</w:t>
            </w:r>
          </w:p>
        </w:tc>
        <w:tc>
          <w:tcPr>
            <w:tcW w:w="1095" w:type="dxa"/>
            <w:tcBorders>
              <w:top w:val="nil"/>
              <w:left w:val="nil"/>
              <w:bottom w:val="single" w:sz="4" w:space="0" w:color="auto"/>
              <w:right w:val="single" w:sz="4" w:space="0" w:color="auto"/>
            </w:tcBorders>
            <w:shd w:val="clear" w:color="000000" w:fill="D4D4D4"/>
            <w:noWrap/>
            <w:vAlign w:val="center"/>
            <w:hideMark/>
          </w:tcPr>
          <w:p w14:paraId="442D7533" w14:textId="77777777" w:rsidR="00491F7C" w:rsidRPr="007726FF" w:rsidRDefault="00491F7C" w:rsidP="00B46995">
            <w:pPr>
              <w:spacing w:after="0" w:line="240" w:lineRule="auto"/>
              <w:jc w:val="right"/>
              <w:rPr>
                <w:rFonts w:ascii="Arial" w:eastAsia="Times New Roman" w:hAnsi="Arial" w:cs="Arial"/>
                <w:b/>
                <w:bCs/>
                <w:color w:val="000000"/>
                <w:kern w:val="0"/>
                <w:sz w:val="16"/>
                <w:szCs w:val="16"/>
                <w:lang w:eastAsia="pl-PL"/>
                <w14:ligatures w14:val="none"/>
              </w:rPr>
            </w:pPr>
            <w:r w:rsidRPr="007726FF">
              <w:rPr>
                <w:rFonts w:ascii="Arial" w:eastAsia="Times New Roman" w:hAnsi="Arial" w:cs="Arial"/>
                <w:b/>
                <w:bCs/>
                <w:color w:val="000000"/>
                <w:kern w:val="0"/>
                <w:sz w:val="16"/>
                <w:szCs w:val="16"/>
                <w:lang w:eastAsia="pl-PL"/>
                <w14:ligatures w14:val="none"/>
              </w:rPr>
              <w:t>[%]</w:t>
            </w:r>
          </w:p>
        </w:tc>
        <w:tc>
          <w:tcPr>
            <w:tcW w:w="1359" w:type="dxa"/>
            <w:tcBorders>
              <w:top w:val="nil"/>
              <w:left w:val="nil"/>
              <w:bottom w:val="single" w:sz="4" w:space="0" w:color="auto"/>
              <w:right w:val="single" w:sz="4" w:space="0" w:color="auto"/>
            </w:tcBorders>
            <w:shd w:val="clear" w:color="000000" w:fill="D4D4D4"/>
            <w:noWrap/>
            <w:vAlign w:val="center"/>
            <w:hideMark/>
          </w:tcPr>
          <w:p w14:paraId="1EF5FB3F" w14:textId="77777777" w:rsidR="00491F7C" w:rsidRPr="007726FF" w:rsidRDefault="00491F7C" w:rsidP="00B46995">
            <w:pPr>
              <w:spacing w:after="0" w:line="240" w:lineRule="auto"/>
              <w:jc w:val="right"/>
              <w:rPr>
                <w:rFonts w:ascii="Arial" w:eastAsia="Times New Roman" w:hAnsi="Arial" w:cs="Arial"/>
                <w:b/>
                <w:bCs/>
                <w:color w:val="000000"/>
                <w:kern w:val="0"/>
                <w:sz w:val="16"/>
                <w:szCs w:val="16"/>
                <w:lang w:eastAsia="pl-PL"/>
                <w14:ligatures w14:val="none"/>
              </w:rPr>
            </w:pPr>
            <w:r w:rsidRPr="007726FF">
              <w:rPr>
                <w:rFonts w:ascii="Arial" w:eastAsia="Times New Roman" w:hAnsi="Arial" w:cs="Arial"/>
                <w:b/>
                <w:bCs/>
                <w:color w:val="000000"/>
                <w:kern w:val="0"/>
                <w:sz w:val="16"/>
                <w:szCs w:val="16"/>
                <w:lang w:eastAsia="pl-PL"/>
                <w14:ligatures w14:val="none"/>
              </w:rPr>
              <w:t>[m³]</w:t>
            </w:r>
          </w:p>
        </w:tc>
        <w:tc>
          <w:tcPr>
            <w:tcW w:w="961" w:type="dxa"/>
            <w:tcBorders>
              <w:top w:val="nil"/>
              <w:left w:val="nil"/>
              <w:bottom w:val="single" w:sz="4" w:space="0" w:color="auto"/>
              <w:right w:val="single" w:sz="4" w:space="0" w:color="auto"/>
            </w:tcBorders>
            <w:shd w:val="clear" w:color="000000" w:fill="D4D4D4"/>
            <w:noWrap/>
            <w:vAlign w:val="center"/>
            <w:hideMark/>
          </w:tcPr>
          <w:p w14:paraId="5DB471EF" w14:textId="77777777" w:rsidR="00491F7C" w:rsidRPr="007726FF" w:rsidRDefault="00491F7C" w:rsidP="00B46995">
            <w:pPr>
              <w:spacing w:after="0" w:line="240" w:lineRule="auto"/>
              <w:jc w:val="right"/>
              <w:rPr>
                <w:rFonts w:ascii="Arial" w:eastAsia="Times New Roman" w:hAnsi="Arial" w:cs="Arial"/>
                <w:b/>
                <w:bCs/>
                <w:color w:val="000000"/>
                <w:kern w:val="0"/>
                <w:sz w:val="16"/>
                <w:szCs w:val="16"/>
                <w:lang w:eastAsia="pl-PL"/>
                <w14:ligatures w14:val="none"/>
              </w:rPr>
            </w:pPr>
            <w:r w:rsidRPr="007726FF">
              <w:rPr>
                <w:rFonts w:ascii="Arial" w:eastAsia="Times New Roman" w:hAnsi="Arial" w:cs="Arial"/>
                <w:b/>
                <w:bCs/>
                <w:color w:val="000000"/>
                <w:kern w:val="0"/>
                <w:sz w:val="16"/>
                <w:szCs w:val="16"/>
                <w:lang w:eastAsia="pl-PL"/>
                <w14:ligatures w14:val="none"/>
              </w:rPr>
              <w:t>[%]</w:t>
            </w:r>
          </w:p>
        </w:tc>
      </w:tr>
      <w:tr w:rsidR="00491F7C" w:rsidRPr="007726FF" w14:paraId="6A912707" w14:textId="77777777" w:rsidTr="0002741D">
        <w:trPr>
          <w:trHeight w:val="204"/>
        </w:trPr>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16D49" w14:textId="77777777" w:rsidR="00491F7C" w:rsidRPr="007726FF" w:rsidRDefault="00491F7C" w:rsidP="00B46995">
            <w:pPr>
              <w:spacing w:after="0" w:line="240" w:lineRule="auto"/>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KUBATURA</w:t>
            </w:r>
          </w:p>
        </w:tc>
        <w:tc>
          <w:tcPr>
            <w:tcW w:w="1225" w:type="dxa"/>
            <w:tcBorders>
              <w:top w:val="nil"/>
              <w:left w:val="nil"/>
              <w:bottom w:val="single" w:sz="4" w:space="0" w:color="auto"/>
              <w:right w:val="single" w:sz="4" w:space="0" w:color="auto"/>
            </w:tcBorders>
            <w:shd w:val="clear" w:color="auto" w:fill="auto"/>
            <w:noWrap/>
            <w:vAlign w:val="center"/>
            <w:hideMark/>
          </w:tcPr>
          <w:p w14:paraId="5F1A5738"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323 953 m³</w:t>
            </w:r>
          </w:p>
        </w:tc>
        <w:tc>
          <w:tcPr>
            <w:tcW w:w="1095" w:type="dxa"/>
            <w:tcBorders>
              <w:top w:val="nil"/>
              <w:left w:val="nil"/>
              <w:bottom w:val="single" w:sz="4" w:space="0" w:color="auto"/>
              <w:right w:val="single" w:sz="4" w:space="0" w:color="auto"/>
            </w:tcBorders>
            <w:shd w:val="clear" w:color="auto" w:fill="auto"/>
            <w:noWrap/>
            <w:vAlign w:val="center"/>
            <w:hideMark/>
          </w:tcPr>
          <w:p w14:paraId="1090E70C"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w:t>
            </w:r>
          </w:p>
        </w:tc>
        <w:tc>
          <w:tcPr>
            <w:tcW w:w="1359" w:type="dxa"/>
            <w:tcBorders>
              <w:top w:val="nil"/>
              <w:left w:val="nil"/>
              <w:bottom w:val="single" w:sz="4" w:space="0" w:color="auto"/>
              <w:right w:val="single" w:sz="4" w:space="0" w:color="auto"/>
            </w:tcBorders>
            <w:shd w:val="clear" w:color="auto" w:fill="auto"/>
            <w:noWrap/>
            <w:vAlign w:val="center"/>
            <w:hideMark/>
          </w:tcPr>
          <w:p w14:paraId="21FC79D3"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324 019,37 m³</w:t>
            </w:r>
          </w:p>
        </w:tc>
        <w:tc>
          <w:tcPr>
            <w:tcW w:w="961" w:type="dxa"/>
            <w:tcBorders>
              <w:top w:val="nil"/>
              <w:left w:val="nil"/>
              <w:bottom w:val="single" w:sz="4" w:space="0" w:color="auto"/>
              <w:right w:val="single" w:sz="4" w:space="0" w:color="auto"/>
            </w:tcBorders>
            <w:shd w:val="clear" w:color="auto" w:fill="auto"/>
            <w:noWrap/>
            <w:vAlign w:val="center"/>
            <w:hideMark/>
          </w:tcPr>
          <w:p w14:paraId="6DDA4B8C"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w:t>
            </w:r>
          </w:p>
        </w:tc>
      </w:tr>
      <w:tr w:rsidR="00491F7C" w:rsidRPr="007726FF" w14:paraId="1594B960" w14:textId="77777777" w:rsidTr="0002741D">
        <w:trPr>
          <w:trHeight w:val="204"/>
        </w:trPr>
        <w:tc>
          <w:tcPr>
            <w:tcW w:w="3969" w:type="dxa"/>
            <w:tcBorders>
              <w:top w:val="nil"/>
              <w:left w:val="nil"/>
              <w:bottom w:val="nil"/>
              <w:right w:val="nil"/>
            </w:tcBorders>
            <w:shd w:val="clear" w:color="auto" w:fill="auto"/>
            <w:noWrap/>
            <w:vAlign w:val="center"/>
            <w:hideMark/>
          </w:tcPr>
          <w:p w14:paraId="5D932A68" w14:textId="77777777" w:rsidR="00491F7C" w:rsidRPr="007726FF" w:rsidRDefault="00491F7C" w:rsidP="00BA7EB9">
            <w:pPr>
              <w:spacing w:after="0" w:line="240" w:lineRule="auto"/>
              <w:rPr>
                <w:rFonts w:ascii="Arial" w:eastAsia="Times New Roman" w:hAnsi="Arial" w:cs="Arial"/>
                <w:color w:val="000000"/>
                <w:kern w:val="0"/>
                <w:sz w:val="16"/>
                <w:szCs w:val="16"/>
                <w:lang w:eastAsia="pl-PL"/>
                <w14:ligatures w14:val="none"/>
              </w:rPr>
            </w:pPr>
          </w:p>
        </w:tc>
        <w:tc>
          <w:tcPr>
            <w:tcW w:w="1225" w:type="dxa"/>
            <w:tcBorders>
              <w:top w:val="nil"/>
              <w:left w:val="nil"/>
              <w:bottom w:val="nil"/>
              <w:right w:val="nil"/>
            </w:tcBorders>
            <w:shd w:val="clear" w:color="auto" w:fill="auto"/>
            <w:noWrap/>
            <w:vAlign w:val="center"/>
            <w:hideMark/>
          </w:tcPr>
          <w:p w14:paraId="71CEC313" w14:textId="77777777" w:rsidR="00491F7C" w:rsidRPr="007726FF" w:rsidRDefault="00491F7C" w:rsidP="00B46995">
            <w:pPr>
              <w:spacing w:after="0" w:line="240" w:lineRule="auto"/>
              <w:rPr>
                <w:rFonts w:ascii="Times New Roman" w:eastAsia="Times New Roman" w:hAnsi="Times New Roman" w:cs="Times New Roman"/>
                <w:kern w:val="0"/>
                <w:sz w:val="20"/>
                <w:szCs w:val="20"/>
                <w:lang w:eastAsia="pl-PL"/>
                <w14:ligatures w14:val="none"/>
              </w:rPr>
            </w:pPr>
          </w:p>
        </w:tc>
        <w:tc>
          <w:tcPr>
            <w:tcW w:w="1095" w:type="dxa"/>
            <w:tcBorders>
              <w:top w:val="nil"/>
              <w:left w:val="nil"/>
              <w:bottom w:val="nil"/>
              <w:right w:val="nil"/>
            </w:tcBorders>
            <w:shd w:val="clear" w:color="auto" w:fill="auto"/>
            <w:noWrap/>
            <w:vAlign w:val="center"/>
            <w:hideMark/>
          </w:tcPr>
          <w:p w14:paraId="241EB44D" w14:textId="77777777" w:rsidR="00491F7C" w:rsidRPr="007726FF" w:rsidRDefault="00491F7C" w:rsidP="00B46995">
            <w:pPr>
              <w:spacing w:after="0" w:line="240" w:lineRule="auto"/>
              <w:jc w:val="right"/>
              <w:rPr>
                <w:rFonts w:ascii="Times New Roman" w:eastAsia="Times New Roman" w:hAnsi="Times New Roman" w:cs="Times New Roman"/>
                <w:kern w:val="0"/>
                <w:sz w:val="20"/>
                <w:szCs w:val="20"/>
                <w:lang w:eastAsia="pl-PL"/>
                <w14:ligatures w14:val="none"/>
              </w:rPr>
            </w:pPr>
          </w:p>
        </w:tc>
        <w:tc>
          <w:tcPr>
            <w:tcW w:w="1359" w:type="dxa"/>
            <w:tcBorders>
              <w:top w:val="nil"/>
              <w:left w:val="nil"/>
              <w:bottom w:val="nil"/>
              <w:right w:val="nil"/>
            </w:tcBorders>
            <w:shd w:val="clear" w:color="auto" w:fill="auto"/>
            <w:noWrap/>
            <w:vAlign w:val="center"/>
            <w:hideMark/>
          </w:tcPr>
          <w:p w14:paraId="48F7C650" w14:textId="77777777" w:rsidR="00491F7C" w:rsidRPr="007726FF" w:rsidRDefault="00491F7C" w:rsidP="00B46995">
            <w:pPr>
              <w:spacing w:after="0" w:line="240" w:lineRule="auto"/>
              <w:rPr>
                <w:rFonts w:ascii="Times New Roman" w:eastAsia="Times New Roman" w:hAnsi="Times New Roman" w:cs="Times New Roman"/>
                <w:kern w:val="0"/>
                <w:sz w:val="20"/>
                <w:szCs w:val="20"/>
                <w:lang w:eastAsia="pl-PL"/>
                <w14:ligatures w14:val="none"/>
              </w:rPr>
            </w:pPr>
          </w:p>
        </w:tc>
        <w:tc>
          <w:tcPr>
            <w:tcW w:w="961" w:type="dxa"/>
            <w:tcBorders>
              <w:top w:val="nil"/>
              <w:left w:val="nil"/>
              <w:bottom w:val="nil"/>
              <w:right w:val="nil"/>
            </w:tcBorders>
            <w:shd w:val="clear" w:color="auto" w:fill="auto"/>
            <w:noWrap/>
            <w:vAlign w:val="center"/>
            <w:hideMark/>
          </w:tcPr>
          <w:p w14:paraId="647FCAD2" w14:textId="77777777" w:rsidR="00491F7C" w:rsidRPr="007726FF" w:rsidRDefault="00491F7C" w:rsidP="00B46995">
            <w:pPr>
              <w:spacing w:after="0" w:line="240" w:lineRule="auto"/>
              <w:rPr>
                <w:rFonts w:ascii="Times New Roman" w:eastAsia="Times New Roman" w:hAnsi="Times New Roman" w:cs="Times New Roman"/>
                <w:kern w:val="0"/>
                <w:sz w:val="20"/>
                <w:szCs w:val="20"/>
                <w:lang w:eastAsia="pl-PL"/>
                <w14:ligatures w14:val="none"/>
              </w:rPr>
            </w:pPr>
          </w:p>
        </w:tc>
      </w:tr>
      <w:tr w:rsidR="00491F7C" w:rsidRPr="007726FF" w14:paraId="2284FA48" w14:textId="77777777" w:rsidTr="0002741D">
        <w:trPr>
          <w:trHeight w:val="204"/>
        </w:trPr>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85E9C" w14:textId="77777777" w:rsidR="00491F7C" w:rsidRPr="007726FF" w:rsidRDefault="00491F7C" w:rsidP="00B46995">
            <w:pPr>
              <w:spacing w:after="0" w:line="240" w:lineRule="auto"/>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WSKAŹNIK INTENSYNOWŚCI ZABUDOWY</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14:paraId="41724C21"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0,7</w:t>
            </w:r>
          </w:p>
        </w:tc>
        <w:tc>
          <w:tcPr>
            <w:tcW w:w="1095" w:type="dxa"/>
            <w:tcBorders>
              <w:top w:val="nil"/>
              <w:left w:val="nil"/>
              <w:bottom w:val="nil"/>
              <w:right w:val="nil"/>
            </w:tcBorders>
            <w:shd w:val="clear" w:color="auto" w:fill="auto"/>
            <w:noWrap/>
            <w:vAlign w:val="center"/>
            <w:hideMark/>
          </w:tcPr>
          <w:p w14:paraId="58DF7670" w14:textId="77777777" w:rsidR="00491F7C" w:rsidRPr="007726FF" w:rsidRDefault="00491F7C" w:rsidP="00B46995">
            <w:pPr>
              <w:spacing w:after="0" w:line="240" w:lineRule="auto"/>
              <w:jc w:val="right"/>
              <w:rPr>
                <w:rFonts w:ascii="Arial" w:eastAsia="Times New Roman" w:hAnsi="Arial" w:cs="Arial"/>
                <w:color w:val="000000"/>
                <w:kern w:val="0"/>
                <w:sz w:val="16"/>
                <w:szCs w:val="16"/>
                <w:lang w:eastAsia="pl-PL"/>
                <w14:ligatures w14:val="none"/>
              </w:rPr>
            </w:pPr>
          </w:p>
        </w:tc>
        <w:tc>
          <w:tcPr>
            <w:tcW w:w="1359" w:type="dxa"/>
            <w:tcBorders>
              <w:top w:val="nil"/>
              <w:left w:val="nil"/>
              <w:bottom w:val="nil"/>
              <w:right w:val="nil"/>
            </w:tcBorders>
            <w:shd w:val="clear" w:color="auto" w:fill="auto"/>
            <w:noWrap/>
            <w:vAlign w:val="center"/>
            <w:hideMark/>
          </w:tcPr>
          <w:p w14:paraId="0FCF8879" w14:textId="77777777" w:rsidR="00491F7C" w:rsidRPr="007726FF" w:rsidRDefault="00491F7C" w:rsidP="00B46995">
            <w:pPr>
              <w:spacing w:after="0" w:line="240" w:lineRule="auto"/>
              <w:rPr>
                <w:rFonts w:ascii="Times New Roman" w:eastAsia="Times New Roman" w:hAnsi="Times New Roman" w:cs="Times New Roman"/>
                <w:kern w:val="0"/>
                <w:sz w:val="20"/>
                <w:szCs w:val="20"/>
                <w:lang w:eastAsia="pl-PL"/>
                <w14:ligatures w14:val="none"/>
              </w:rPr>
            </w:pPr>
          </w:p>
        </w:tc>
        <w:tc>
          <w:tcPr>
            <w:tcW w:w="961" w:type="dxa"/>
            <w:tcBorders>
              <w:top w:val="nil"/>
              <w:left w:val="nil"/>
              <w:bottom w:val="nil"/>
              <w:right w:val="nil"/>
            </w:tcBorders>
            <w:shd w:val="clear" w:color="auto" w:fill="auto"/>
            <w:noWrap/>
            <w:vAlign w:val="center"/>
            <w:hideMark/>
          </w:tcPr>
          <w:p w14:paraId="27B33F02" w14:textId="77777777" w:rsidR="00491F7C" w:rsidRPr="007726FF" w:rsidRDefault="00491F7C" w:rsidP="00B46995">
            <w:pPr>
              <w:spacing w:after="0" w:line="240" w:lineRule="auto"/>
              <w:rPr>
                <w:rFonts w:ascii="Times New Roman" w:eastAsia="Times New Roman" w:hAnsi="Times New Roman" w:cs="Times New Roman"/>
                <w:kern w:val="0"/>
                <w:sz w:val="20"/>
                <w:szCs w:val="20"/>
                <w:lang w:eastAsia="pl-PL"/>
                <w14:ligatures w14:val="none"/>
              </w:rPr>
            </w:pPr>
          </w:p>
        </w:tc>
      </w:tr>
      <w:tr w:rsidR="0002741D" w:rsidRPr="007726FF" w14:paraId="53FC0631" w14:textId="77777777" w:rsidTr="0002741D">
        <w:trPr>
          <w:trHeight w:val="204"/>
        </w:trPr>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64AFFF" w14:textId="6C110098" w:rsidR="0002741D" w:rsidRPr="007726FF" w:rsidRDefault="0002741D" w:rsidP="00B46995">
            <w:pPr>
              <w:spacing w:after="0" w:line="240" w:lineRule="auto"/>
              <w:rPr>
                <w:rFonts w:ascii="Arial" w:eastAsia="Times New Roman" w:hAnsi="Arial" w:cs="Arial"/>
                <w:color w:val="000000"/>
                <w:kern w:val="0"/>
                <w:sz w:val="16"/>
                <w:szCs w:val="16"/>
                <w:lang w:eastAsia="pl-PL"/>
                <w14:ligatures w14:val="none"/>
              </w:rPr>
            </w:pPr>
            <w:r>
              <w:rPr>
                <w:rFonts w:ascii="Arial" w:eastAsia="Times New Roman" w:hAnsi="Arial" w:cs="Arial"/>
                <w:color w:val="000000"/>
                <w:kern w:val="0"/>
                <w:sz w:val="16"/>
                <w:szCs w:val="16"/>
                <w:lang w:eastAsia="pl-PL"/>
                <w14:ligatures w14:val="none"/>
              </w:rPr>
              <w:t>SZEROKOŚĆ PROJEKTWOANEJ WINDY</w:t>
            </w:r>
          </w:p>
        </w:tc>
        <w:tc>
          <w:tcPr>
            <w:tcW w:w="1225" w:type="dxa"/>
            <w:tcBorders>
              <w:top w:val="single" w:sz="4" w:space="0" w:color="auto"/>
              <w:left w:val="nil"/>
              <w:bottom w:val="single" w:sz="4" w:space="0" w:color="auto"/>
              <w:right w:val="single" w:sz="4" w:space="0" w:color="auto"/>
            </w:tcBorders>
            <w:shd w:val="clear" w:color="auto" w:fill="auto"/>
            <w:noWrap/>
            <w:vAlign w:val="center"/>
          </w:tcPr>
          <w:p w14:paraId="68C080EE" w14:textId="2762EADB" w:rsidR="0002741D" w:rsidRPr="007726FF" w:rsidRDefault="0002741D" w:rsidP="00B46995">
            <w:pPr>
              <w:spacing w:after="0" w:line="240" w:lineRule="auto"/>
              <w:jc w:val="right"/>
              <w:rPr>
                <w:rFonts w:ascii="Arial" w:eastAsia="Times New Roman" w:hAnsi="Arial" w:cs="Arial"/>
                <w:color w:val="000000"/>
                <w:kern w:val="0"/>
                <w:sz w:val="16"/>
                <w:szCs w:val="16"/>
                <w:lang w:eastAsia="pl-PL"/>
                <w14:ligatures w14:val="none"/>
              </w:rPr>
            </w:pPr>
            <w:r>
              <w:rPr>
                <w:rFonts w:ascii="Arial" w:eastAsia="Times New Roman" w:hAnsi="Arial" w:cs="Arial"/>
                <w:color w:val="000000"/>
                <w:kern w:val="0"/>
                <w:sz w:val="16"/>
                <w:szCs w:val="16"/>
                <w:lang w:eastAsia="pl-PL"/>
                <w14:ligatures w14:val="none"/>
              </w:rPr>
              <w:t>2,25m</w:t>
            </w:r>
          </w:p>
        </w:tc>
        <w:tc>
          <w:tcPr>
            <w:tcW w:w="1095" w:type="dxa"/>
            <w:tcBorders>
              <w:top w:val="nil"/>
              <w:left w:val="nil"/>
              <w:bottom w:val="nil"/>
              <w:right w:val="nil"/>
            </w:tcBorders>
            <w:shd w:val="clear" w:color="auto" w:fill="auto"/>
            <w:noWrap/>
            <w:vAlign w:val="center"/>
          </w:tcPr>
          <w:p w14:paraId="3C1F2C9D" w14:textId="77777777" w:rsidR="0002741D" w:rsidRPr="007726FF" w:rsidRDefault="0002741D" w:rsidP="00B46995">
            <w:pPr>
              <w:spacing w:after="0" w:line="240" w:lineRule="auto"/>
              <w:jc w:val="right"/>
              <w:rPr>
                <w:rFonts w:ascii="Arial" w:eastAsia="Times New Roman" w:hAnsi="Arial" w:cs="Arial"/>
                <w:color w:val="000000"/>
                <w:kern w:val="0"/>
                <w:sz w:val="16"/>
                <w:szCs w:val="16"/>
                <w:lang w:eastAsia="pl-PL"/>
                <w14:ligatures w14:val="none"/>
              </w:rPr>
            </w:pPr>
          </w:p>
        </w:tc>
        <w:tc>
          <w:tcPr>
            <w:tcW w:w="1359" w:type="dxa"/>
            <w:tcBorders>
              <w:top w:val="nil"/>
              <w:left w:val="nil"/>
              <w:bottom w:val="nil"/>
              <w:right w:val="nil"/>
            </w:tcBorders>
            <w:shd w:val="clear" w:color="auto" w:fill="auto"/>
            <w:noWrap/>
            <w:vAlign w:val="center"/>
          </w:tcPr>
          <w:p w14:paraId="12FF4A12" w14:textId="77777777" w:rsidR="0002741D" w:rsidRPr="007726FF" w:rsidRDefault="0002741D" w:rsidP="00B46995">
            <w:pPr>
              <w:spacing w:after="0" w:line="240" w:lineRule="auto"/>
              <w:rPr>
                <w:rFonts w:ascii="Times New Roman" w:eastAsia="Times New Roman" w:hAnsi="Times New Roman" w:cs="Times New Roman"/>
                <w:kern w:val="0"/>
                <w:sz w:val="20"/>
                <w:szCs w:val="20"/>
                <w:lang w:eastAsia="pl-PL"/>
                <w14:ligatures w14:val="none"/>
              </w:rPr>
            </w:pPr>
          </w:p>
        </w:tc>
        <w:tc>
          <w:tcPr>
            <w:tcW w:w="961" w:type="dxa"/>
            <w:tcBorders>
              <w:top w:val="nil"/>
              <w:left w:val="nil"/>
              <w:bottom w:val="nil"/>
              <w:right w:val="nil"/>
            </w:tcBorders>
            <w:shd w:val="clear" w:color="auto" w:fill="auto"/>
            <w:noWrap/>
            <w:vAlign w:val="center"/>
          </w:tcPr>
          <w:p w14:paraId="66C94F81" w14:textId="77777777" w:rsidR="0002741D" w:rsidRPr="007726FF" w:rsidRDefault="0002741D" w:rsidP="00B46995">
            <w:pPr>
              <w:spacing w:after="0" w:line="240" w:lineRule="auto"/>
              <w:rPr>
                <w:rFonts w:ascii="Times New Roman" w:eastAsia="Times New Roman" w:hAnsi="Times New Roman" w:cs="Times New Roman"/>
                <w:kern w:val="0"/>
                <w:sz w:val="20"/>
                <w:szCs w:val="20"/>
                <w:lang w:eastAsia="pl-PL"/>
                <w14:ligatures w14:val="none"/>
              </w:rPr>
            </w:pPr>
          </w:p>
        </w:tc>
      </w:tr>
      <w:tr w:rsidR="0002741D" w:rsidRPr="007726FF" w14:paraId="0284A233" w14:textId="77777777" w:rsidTr="0002741D">
        <w:trPr>
          <w:trHeight w:val="204"/>
        </w:trPr>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1285C9" w14:textId="16A0865C" w:rsidR="0002741D" w:rsidRPr="0002741D" w:rsidRDefault="0002741D" w:rsidP="00B46995">
            <w:pPr>
              <w:spacing w:after="0" w:line="240" w:lineRule="auto"/>
              <w:rPr>
                <w:rFonts w:ascii="Arial" w:eastAsia="Times New Roman" w:hAnsi="Arial" w:cs="Arial"/>
                <w:kern w:val="0"/>
                <w:sz w:val="16"/>
                <w:szCs w:val="16"/>
                <w:lang w:eastAsia="pl-PL"/>
                <w14:ligatures w14:val="none"/>
              </w:rPr>
            </w:pPr>
            <w:r w:rsidRPr="0002741D">
              <w:rPr>
                <w:rFonts w:ascii="Arial" w:eastAsia="Times New Roman" w:hAnsi="Arial" w:cs="Arial"/>
                <w:kern w:val="0"/>
                <w:sz w:val="16"/>
                <w:szCs w:val="16"/>
                <w:lang w:eastAsia="pl-PL"/>
                <w14:ligatures w14:val="none"/>
              </w:rPr>
              <w:t>DLUGOŚĆ PROJKEKTOWANEJ WINDY</w:t>
            </w:r>
          </w:p>
        </w:tc>
        <w:tc>
          <w:tcPr>
            <w:tcW w:w="1225" w:type="dxa"/>
            <w:tcBorders>
              <w:top w:val="single" w:sz="4" w:space="0" w:color="auto"/>
              <w:left w:val="nil"/>
              <w:bottom w:val="single" w:sz="4" w:space="0" w:color="auto"/>
              <w:right w:val="single" w:sz="4" w:space="0" w:color="auto"/>
            </w:tcBorders>
            <w:shd w:val="clear" w:color="auto" w:fill="auto"/>
            <w:noWrap/>
            <w:vAlign w:val="center"/>
          </w:tcPr>
          <w:p w14:paraId="38A35300" w14:textId="4D02659F" w:rsidR="0002741D" w:rsidRPr="007726FF" w:rsidRDefault="0002741D" w:rsidP="00B46995">
            <w:pPr>
              <w:spacing w:after="0" w:line="240" w:lineRule="auto"/>
              <w:jc w:val="right"/>
              <w:rPr>
                <w:rFonts w:ascii="Arial" w:eastAsia="Times New Roman" w:hAnsi="Arial" w:cs="Arial"/>
                <w:color w:val="000000"/>
                <w:kern w:val="0"/>
                <w:sz w:val="16"/>
                <w:szCs w:val="16"/>
                <w:lang w:eastAsia="pl-PL"/>
                <w14:ligatures w14:val="none"/>
              </w:rPr>
            </w:pPr>
            <w:r>
              <w:rPr>
                <w:rFonts w:ascii="Arial" w:eastAsia="Times New Roman" w:hAnsi="Arial" w:cs="Arial"/>
                <w:color w:val="000000"/>
                <w:kern w:val="0"/>
                <w:sz w:val="16"/>
                <w:szCs w:val="16"/>
                <w:lang w:eastAsia="pl-PL"/>
                <w14:ligatures w14:val="none"/>
              </w:rPr>
              <w:t>2,44m</w:t>
            </w:r>
          </w:p>
        </w:tc>
        <w:tc>
          <w:tcPr>
            <w:tcW w:w="1095" w:type="dxa"/>
            <w:tcBorders>
              <w:top w:val="nil"/>
              <w:left w:val="nil"/>
              <w:bottom w:val="nil"/>
              <w:right w:val="nil"/>
            </w:tcBorders>
            <w:shd w:val="clear" w:color="auto" w:fill="auto"/>
            <w:noWrap/>
            <w:vAlign w:val="center"/>
          </w:tcPr>
          <w:p w14:paraId="6CB3FED0" w14:textId="77777777" w:rsidR="0002741D" w:rsidRPr="007726FF" w:rsidRDefault="0002741D" w:rsidP="00B46995">
            <w:pPr>
              <w:spacing w:after="0" w:line="240" w:lineRule="auto"/>
              <w:jc w:val="right"/>
              <w:rPr>
                <w:rFonts w:ascii="Arial" w:eastAsia="Times New Roman" w:hAnsi="Arial" w:cs="Arial"/>
                <w:color w:val="000000"/>
                <w:kern w:val="0"/>
                <w:sz w:val="16"/>
                <w:szCs w:val="16"/>
                <w:lang w:eastAsia="pl-PL"/>
                <w14:ligatures w14:val="none"/>
              </w:rPr>
            </w:pPr>
          </w:p>
        </w:tc>
        <w:tc>
          <w:tcPr>
            <w:tcW w:w="1359" w:type="dxa"/>
            <w:tcBorders>
              <w:top w:val="nil"/>
              <w:left w:val="nil"/>
              <w:bottom w:val="nil"/>
              <w:right w:val="nil"/>
            </w:tcBorders>
            <w:shd w:val="clear" w:color="auto" w:fill="auto"/>
            <w:noWrap/>
            <w:vAlign w:val="center"/>
          </w:tcPr>
          <w:p w14:paraId="50436D45" w14:textId="77777777" w:rsidR="0002741D" w:rsidRPr="007726FF" w:rsidRDefault="0002741D" w:rsidP="00B46995">
            <w:pPr>
              <w:spacing w:after="0" w:line="240" w:lineRule="auto"/>
              <w:rPr>
                <w:rFonts w:ascii="Times New Roman" w:eastAsia="Times New Roman" w:hAnsi="Times New Roman" w:cs="Times New Roman"/>
                <w:kern w:val="0"/>
                <w:sz w:val="20"/>
                <w:szCs w:val="20"/>
                <w:lang w:eastAsia="pl-PL"/>
                <w14:ligatures w14:val="none"/>
              </w:rPr>
            </w:pPr>
          </w:p>
        </w:tc>
        <w:tc>
          <w:tcPr>
            <w:tcW w:w="961" w:type="dxa"/>
            <w:tcBorders>
              <w:top w:val="nil"/>
              <w:left w:val="nil"/>
              <w:bottom w:val="nil"/>
              <w:right w:val="nil"/>
            </w:tcBorders>
            <w:shd w:val="clear" w:color="auto" w:fill="auto"/>
            <w:noWrap/>
            <w:vAlign w:val="center"/>
          </w:tcPr>
          <w:p w14:paraId="45C3C5B6" w14:textId="77777777" w:rsidR="0002741D" w:rsidRPr="007726FF" w:rsidRDefault="0002741D" w:rsidP="00B46995">
            <w:pPr>
              <w:spacing w:after="0" w:line="240" w:lineRule="auto"/>
              <w:rPr>
                <w:rFonts w:ascii="Times New Roman" w:eastAsia="Times New Roman" w:hAnsi="Times New Roman" w:cs="Times New Roman"/>
                <w:kern w:val="0"/>
                <w:sz w:val="20"/>
                <w:szCs w:val="20"/>
                <w:lang w:eastAsia="pl-PL"/>
                <w14:ligatures w14:val="none"/>
              </w:rPr>
            </w:pPr>
          </w:p>
        </w:tc>
      </w:tr>
      <w:tr w:rsidR="0002741D" w:rsidRPr="007726FF" w14:paraId="44594E61" w14:textId="77777777" w:rsidTr="0002741D">
        <w:trPr>
          <w:trHeight w:val="204"/>
        </w:trPr>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8E4EA2" w14:textId="40CCDEA5" w:rsidR="0002741D" w:rsidRPr="0002741D" w:rsidRDefault="0002741D" w:rsidP="00B46995">
            <w:pPr>
              <w:spacing w:after="0" w:line="240" w:lineRule="auto"/>
              <w:rPr>
                <w:rFonts w:ascii="Arial" w:eastAsia="Times New Roman" w:hAnsi="Arial" w:cs="Arial"/>
                <w:kern w:val="0"/>
                <w:sz w:val="16"/>
                <w:szCs w:val="16"/>
                <w:lang w:eastAsia="pl-PL"/>
                <w14:ligatures w14:val="none"/>
              </w:rPr>
            </w:pPr>
            <w:r w:rsidRPr="0002741D">
              <w:rPr>
                <w:rFonts w:ascii="Arial" w:eastAsia="Times New Roman" w:hAnsi="Arial" w:cs="Arial"/>
                <w:kern w:val="0"/>
                <w:sz w:val="16"/>
                <w:szCs w:val="16"/>
                <w:lang w:eastAsia="pl-PL"/>
                <w14:ligatures w14:val="none"/>
              </w:rPr>
              <w:t>WYS. CAŁKOWITA OD POZIOMU GRUNTU</w:t>
            </w:r>
          </w:p>
        </w:tc>
        <w:tc>
          <w:tcPr>
            <w:tcW w:w="1225" w:type="dxa"/>
            <w:tcBorders>
              <w:top w:val="single" w:sz="4" w:space="0" w:color="auto"/>
              <w:left w:val="nil"/>
              <w:bottom w:val="single" w:sz="4" w:space="0" w:color="auto"/>
              <w:right w:val="single" w:sz="4" w:space="0" w:color="auto"/>
            </w:tcBorders>
            <w:shd w:val="clear" w:color="auto" w:fill="auto"/>
            <w:noWrap/>
            <w:vAlign w:val="center"/>
          </w:tcPr>
          <w:p w14:paraId="246B5AE5" w14:textId="1A8F6DBF" w:rsidR="0002741D" w:rsidRDefault="0002741D" w:rsidP="00B46995">
            <w:pPr>
              <w:spacing w:after="0" w:line="240" w:lineRule="auto"/>
              <w:jc w:val="right"/>
              <w:rPr>
                <w:rFonts w:ascii="Arial" w:eastAsia="Times New Roman" w:hAnsi="Arial" w:cs="Arial"/>
                <w:color w:val="000000"/>
                <w:kern w:val="0"/>
                <w:sz w:val="16"/>
                <w:szCs w:val="16"/>
                <w:lang w:eastAsia="pl-PL"/>
                <w14:ligatures w14:val="none"/>
              </w:rPr>
            </w:pPr>
            <w:r>
              <w:rPr>
                <w:rFonts w:ascii="Arial" w:eastAsia="Times New Roman" w:hAnsi="Arial" w:cs="Arial"/>
                <w:color w:val="000000"/>
                <w:kern w:val="0"/>
                <w:sz w:val="16"/>
                <w:szCs w:val="16"/>
                <w:lang w:eastAsia="pl-PL"/>
                <w14:ligatures w14:val="none"/>
              </w:rPr>
              <w:t>12,09m</w:t>
            </w:r>
          </w:p>
        </w:tc>
        <w:tc>
          <w:tcPr>
            <w:tcW w:w="1095" w:type="dxa"/>
            <w:tcBorders>
              <w:top w:val="nil"/>
              <w:left w:val="nil"/>
              <w:bottom w:val="nil"/>
              <w:right w:val="nil"/>
            </w:tcBorders>
            <w:shd w:val="clear" w:color="auto" w:fill="auto"/>
            <w:noWrap/>
            <w:vAlign w:val="center"/>
          </w:tcPr>
          <w:p w14:paraId="458AC5F4" w14:textId="77777777" w:rsidR="0002741D" w:rsidRPr="007726FF" w:rsidRDefault="0002741D" w:rsidP="00B46995">
            <w:pPr>
              <w:spacing w:after="0" w:line="240" w:lineRule="auto"/>
              <w:jc w:val="right"/>
              <w:rPr>
                <w:rFonts w:ascii="Arial" w:eastAsia="Times New Roman" w:hAnsi="Arial" w:cs="Arial"/>
                <w:color w:val="000000"/>
                <w:kern w:val="0"/>
                <w:sz w:val="16"/>
                <w:szCs w:val="16"/>
                <w:lang w:eastAsia="pl-PL"/>
                <w14:ligatures w14:val="none"/>
              </w:rPr>
            </w:pPr>
          </w:p>
        </w:tc>
        <w:tc>
          <w:tcPr>
            <w:tcW w:w="1359" w:type="dxa"/>
            <w:tcBorders>
              <w:top w:val="nil"/>
              <w:left w:val="nil"/>
              <w:bottom w:val="nil"/>
              <w:right w:val="nil"/>
            </w:tcBorders>
            <w:shd w:val="clear" w:color="auto" w:fill="auto"/>
            <w:noWrap/>
            <w:vAlign w:val="center"/>
          </w:tcPr>
          <w:p w14:paraId="77D8F568" w14:textId="77777777" w:rsidR="0002741D" w:rsidRPr="007726FF" w:rsidRDefault="0002741D" w:rsidP="00B46995">
            <w:pPr>
              <w:spacing w:after="0" w:line="240" w:lineRule="auto"/>
              <w:rPr>
                <w:rFonts w:ascii="Times New Roman" w:eastAsia="Times New Roman" w:hAnsi="Times New Roman" w:cs="Times New Roman"/>
                <w:kern w:val="0"/>
                <w:sz w:val="20"/>
                <w:szCs w:val="20"/>
                <w:lang w:eastAsia="pl-PL"/>
                <w14:ligatures w14:val="none"/>
              </w:rPr>
            </w:pPr>
          </w:p>
        </w:tc>
        <w:tc>
          <w:tcPr>
            <w:tcW w:w="961" w:type="dxa"/>
            <w:tcBorders>
              <w:top w:val="nil"/>
              <w:left w:val="nil"/>
              <w:bottom w:val="nil"/>
              <w:right w:val="nil"/>
            </w:tcBorders>
            <w:shd w:val="clear" w:color="auto" w:fill="auto"/>
            <w:noWrap/>
            <w:vAlign w:val="center"/>
          </w:tcPr>
          <w:p w14:paraId="594B99D4" w14:textId="77777777" w:rsidR="0002741D" w:rsidRPr="007726FF" w:rsidRDefault="0002741D" w:rsidP="00B46995">
            <w:pPr>
              <w:spacing w:after="0" w:line="240" w:lineRule="auto"/>
              <w:rPr>
                <w:rFonts w:ascii="Times New Roman" w:eastAsia="Times New Roman" w:hAnsi="Times New Roman" w:cs="Times New Roman"/>
                <w:kern w:val="0"/>
                <w:sz w:val="20"/>
                <w:szCs w:val="20"/>
                <w:lang w:eastAsia="pl-PL"/>
                <w14:ligatures w14:val="none"/>
              </w:rPr>
            </w:pPr>
          </w:p>
        </w:tc>
      </w:tr>
      <w:tr w:rsidR="0002741D" w:rsidRPr="007726FF" w14:paraId="1820FDC5" w14:textId="77777777" w:rsidTr="0002741D">
        <w:trPr>
          <w:trHeight w:val="204"/>
        </w:trPr>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F32D94" w14:textId="54055EF3" w:rsidR="0002741D" w:rsidRPr="0002741D" w:rsidRDefault="0002741D" w:rsidP="00B46995">
            <w:pPr>
              <w:spacing w:after="0" w:line="240" w:lineRule="auto"/>
              <w:rPr>
                <w:rFonts w:ascii="Arial" w:eastAsia="Times New Roman" w:hAnsi="Arial" w:cs="Arial"/>
                <w:kern w:val="0"/>
                <w:sz w:val="16"/>
                <w:szCs w:val="16"/>
                <w:lang w:eastAsia="pl-PL"/>
                <w14:ligatures w14:val="none"/>
              </w:rPr>
            </w:pPr>
            <w:r w:rsidRPr="0002741D">
              <w:rPr>
                <w:rFonts w:eastAsia="Arial" w:cstheme="minorHAnsi"/>
                <w:sz w:val="16"/>
                <w:szCs w:val="16"/>
              </w:rPr>
              <w:t>WYSOKOŚĆ CAŁKOWITA (OD POZIOMU FUNDAMENTU DO POZIOMU DACHU)</w:t>
            </w:r>
          </w:p>
        </w:tc>
        <w:tc>
          <w:tcPr>
            <w:tcW w:w="1225" w:type="dxa"/>
            <w:tcBorders>
              <w:top w:val="single" w:sz="4" w:space="0" w:color="auto"/>
              <w:left w:val="nil"/>
              <w:bottom w:val="single" w:sz="4" w:space="0" w:color="auto"/>
              <w:right w:val="single" w:sz="4" w:space="0" w:color="auto"/>
            </w:tcBorders>
            <w:shd w:val="clear" w:color="auto" w:fill="auto"/>
            <w:noWrap/>
            <w:vAlign w:val="center"/>
          </w:tcPr>
          <w:p w14:paraId="00283CF1" w14:textId="7CE64334" w:rsidR="0002741D" w:rsidRDefault="0002741D" w:rsidP="00B46995">
            <w:pPr>
              <w:spacing w:after="0" w:line="240" w:lineRule="auto"/>
              <w:jc w:val="right"/>
              <w:rPr>
                <w:rFonts w:ascii="Arial" w:eastAsia="Times New Roman" w:hAnsi="Arial" w:cs="Arial"/>
                <w:color w:val="000000"/>
                <w:kern w:val="0"/>
                <w:sz w:val="16"/>
                <w:szCs w:val="16"/>
                <w:lang w:eastAsia="pl-PL"/>
                <w14:ligatures w14:val="none"/>
              </w:rPr>
            </w:pPr>
            <w:r>
              <w:rPr>
                <w:rFonts w:ascii="Arial" w:eastAsia="Times New Roman" w:hAnsi="Arial" w:cs="Arial"/>
                <w:color w:val="000000"/>
                <w:kern w:val="0"/>
                <w:sz w:val="16"/>
                <w:szCs w:val="16"/>
                <w:lang w:eastAsia="pl-PL"/>
                <w14:ligatures w14:val="none"/>
              </w:rPr>
              <w:t>15,25m</w:t>
            </w:r>
          </w:p>
        </w:tc>
        <w:tc>
          <w:tcPr>
            <w:tcW w:w="1095" w:type="dxa"/>
            <w:tcBorders>
              <w:top w:val="nil"/>
              <w:left w:val="nil"/>
              <w:bottom w:val="nil"/>
              <w:right w:val="nil"/>
            </w:tcBorders>
            <w:shd w:val="clear" w:color="auto" w:fill="auto"/>
            <w:noWrap/>
            <w:vAlign w:val="center"/>
          </w:tcPr>
          <w:p w14:paraId="22B6A98B" w14:textId="77777777" w:rsidR="0002741D" w:rsidRPr="007726FF" w:rsidRDefault="0002741D" w:rsidP="00B46995">
            <w:pPr>
              <w:spacing w:after="0" w:line="240" w:lineRule="auto"/>
              <w:jc w:val="right"/>
              <w:rPr>
                <w:rFonts w:ascii="Arial" w:eastAsia="Times New Roman" w:hAnsi="Arial" w:cs="Arial"/>
                <w:color w:val="000000"/>
                <w:kern w:val="0"/>
                <w:sz w:val="16"/>
                <w:szCs w:val="16"/>
                <w:lang w:eastAsia="pl-PL"/>
                <w14:ligatures w14:val="none"/>
              </w:rPr>
            </w:pPr>
          </w:p>
        </w:tc>
        <w:tc>
          <w:tcPr>
            <w:tcW w:w="1359" w:type="dxa"/>
            <w:tcBorders>
              <w:top w:val="nil"/>
              <w:left w:val="nil"/>
              <w:bottom w:val="nil"/>
              <w:right w:val="nil"/>
            </w:tcBorders>
            <w:shd w:val="clear" w:color="auto" w:fill="auto"/>
            <w:noWrap/>
            <w:vAlign w:val="center"/>
          </w:tcPr>
          <w:p w14:paraId="5492F19E" w14:textId="77777777" w:rsidR="0002741D" w:rsidRPr="007726FF" w:rsidRDefault="0002741D" w:rsidP="00B46995">
            <w:pPr>
              <w:spacing w:after="0" w:line="240" w:lineRule="auto"/>
              <w:rPr>
                <w:rFonts w:ascii="Times New Roman" w:eastAsia="Times New Roman" w:hAnsi="Times New Roman" w:cs="Times New Roman"/>
                <w:kern w:val="0"/>
                <w:sz w:val="20"/>
                <w:szCs w:val="20"/>
                <w:lang w:eastAsia="pl-PL"/>
                <w14:ligatures w14:val="none"/>
              </w:rPr>
            </w:pPr>
          </w:p>
        </w:tc>
        <w:tc>
          <w:tcPr>
            <w:tcW w:w="961" w:type="dxa"/>
            <w:tcBorders>
              <w:top w:val="nil"/>
              <w:left w:val="nil"/>
              <w:bottom w:val="nil"/>
              <w:right w:val="nil"/>
            </w:tcBorders>
            <w:shd w:val="clear" w:color="auto" w:fill="auto"/>
            <w:noWrap/>
            <w:vAlign w:val="center"/>
          </w:tcPr>
          <w:p w14:paraId="244C2480" w14:textId="77777777" w:rsidR="0002741D" w:rsidRPr="007726FF" w:rsidRDefault="0002741D" w:rsidP="00B46995">
            <w:pPr>
              <w:spacing w:after="0" w:line="240" w:lineRule="auto"/>
              <w:rPr>
                <w:rFonts w:ascii="Times New Roman" w:eastAsia="Times New Roman" w:hAnsi="Times New Roman" w:cs="Times New Roman"/>
                <w:kern w:val="0"/>
                <w:sz w:val="20"/>
                <w:szCs w:val="20"/>
                <w:lang w:eastAsia="pl-PL"/>
                <w14:ligatures w14:val="none"/>
              </w:rPr>
            </w:pPr>
          </w:p>
        </w:tc>
      </w:tr>
    </w:tbl>
    <w:p w14:paraId="1E945BCE" w14:textId="77777777" w:rsidR="0002741D" w:rsidRPr="0002741D" w:rsidRDefault="0002741D" w:rsidP="00BA7EB9">
      <w:pPr>
        <w:widowControl w:val="0"/>
        <w:suppressAutoHyphens/>
        <w:autoSpaceDE w:val="0"/>
        <w:spacing w:after="0" w:line="360" w:lineRule="auto"/>
        <w:jc w:val="both"/>
        <w:rPr>
          <w:rFonts w:eastAsia="Arial" w:cstheme="minorHAnsi"/>
          <w:color w:val="000000" w:themeColor="text1"/>
          <w:sz w:val="20"/>
          <w:szCs w:val="20"/>
          <w:lang w:eastAsia="pl-PL"/>
        </w:rPr>
      </w:pPr>
    </w:p>
    <w:p w14:paraId="0D585657" w14:textId="0545DA99" w:rsidR="00696ED6" w:rsidRDefault="00696ED6" w:rsidP="000F741E">
      <w:pPr>
        <w:pStyle w:val="Akapitzlist"/>
        <w:numPr>
          <w:ilvl w:val="0"/>
          <w:numId w:val="9"/>
        </w:numPr>
        <w:shd w:val="clear" w:color="auto" w:fill="BFBFBF" w:themeFill="background1" w:themeFillShade="BF"/>
        <w:spacing w:line="360" w:lineRule="auto"/>
        <w:ind w:left="426" w:hanging="426"/>
        <w:jc w:val="both"/>
        <w:rPr>
          <w:rFonts w:asciiTheme="minorHAnsi" w:hAnsiTheme="minorHAnsi" w:cstheme="minorHAnsi"/>
          <w:b/>
          <w:bCs/>
          <w:color w:val="000000" w:themeColor="text1"/>
          <w:sz w:val="20"/>
          <w:szCs w:val="20"/>
        </w:rPr>
      </w:pPr>
      <w:r w:rsidRPr="000F741E">
        <w:rPr>
          <w:rFonts w:asciiTheme="minorHAnsi" w:hAnsiTheme="minorHAnsi" w:cstheme="minorHAnsi"/>
          <w:b/>
          <w:bCs/>
          <w:color w:val="000000" w:themeColor="text1"/>
          <w:sz w:val="20"/>
          <w:szCs w:val="20"/>
        </w:rPr>
        <w:t xml:space="preserve">OPINIA GEOTECHNICZNA ORAZ SPOSÓB POSADOWIENIA </w:t>
      </w:r>
      <w:bookmarkEnd w:id="1"/>
      <w:r w:rsidRPr="000F741E">
        <w:rPr>
          <w:rFonts w:asciiTheme="minorHAnsi" w:hAnsiTheme="minorHAnsi" w:cstheme="minorHAnsi"/>
          <w:b/>
          <w:bCs/>
          <w:color w:val="000000" w:themeColor="text1"/>
          <w:sz w:val="20"/>
          <w:szCs w:val="20"/>
        </w:rPr>
        <w:t xml:space="preserve">OBIEKTU BUDOWLANEGO </w:t>
      </w:r>
    </w:p>
    <w:p w14:paraId="287F1D00" w14:textId="77777777" w:rsidR="000F741E" w:rsidRDefault="000F741E" w:rsidP="000F741E">
      <w:pPr>
        <w:spacing w:after="0" w:line="360" w:lineRule="auto"/>
        <w:jc w:val="both"/>
        <w:rPr>
          <w:rFonts w:cstheme="minorHAnsi"/>
          <w:b/>
          <w:bCs/>
          <w:color w:val="000000" w:themeColor="text1"/>
          <w:sz w:val="20"/>
          <w:szCs w:val="20"/>
        </w:rPr>
      </w:pPr>
    </w:p>
    <w:p w14:paraId="659B7433" w14:textId="77777777" w:rsidR="00491F7C" w:rsidRPr="00491F7C" w:rsidRDefault="00491F7C" w:rsidP="00491F7C">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491F7C">
        <w:rPr>
          <w:rFonts w:eastAsia="Arial" w:cstheme="minorHAnsi"/>
          <w:color w:val="000000" w:themeColor="text1"/>
          <w:sz w:val="20"/>
          <w:szCs w:val="20"/>
          <w:lang w:eastAsia="pl-PL"/>
        </w:rPr>
        <w:t>Budujące górną część podłoża grunty nasypowe (warstwa I) należy uznać za słabonośne – nierównomiernie ściśliwe, o zmiennych parametrach w układzie pionowym i poziomym. Zaleca się ich usunięcie na etapie robót ziemnych. Różnicę pomiędzy spodem fundamentów, a podłożem rodzimym należy wypełnić nasypem budowlanym.</w:t>
      </w:r>
    </w:p>
    <w:p w14:paraId="17C5B853" w14:textId="77777777" w:rsidR="00491F7C" w:rsidRPr="00491F7C" w:rsidRDefault="00491F7C" w:rsidP="00491F7C">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491F7C">
        <w:rPr>
          <w:rFonts w:eastAsia="Arial" w:cstheme="minorHAnsi"/>
          <w:color w:val="000000" w:themeColor="text1"/>
          <w:sz w:val="20"/>
          <w:szCs w:val="20"/>
          <w:lang w:eastAsia="pl-PL"/>
        </w:rPr>
        <w:t>Występujące w podłożu utwory rodzime zaliczają się do gruntów o dobrych parametrach geotechnicznych – grunty gruboziarniste średnio zagęszczone i nadają się do bezpośredniego posadowienia fundamentów.</w:t>
      </w:r>
    </w:p>
    <w:p w14:paraId="173CFBEE" w14:textId="77777777" w:rsidR="00491F7C" w:rsidRPr="00491F7C" w:rsidRDefault="00491F7C" w:rsidP="00491F7C">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491F7C">
        <w:rPr>
          <w:rFonts w:eastAsia="Arial" w:cstheme="minorHAnsi"/>
          <w:color w:val="000000" w:themeColor="text1"/>
          <w:sz w:val="20"/>
          <w:szCs w:val="20"/>
          <w:lang w:eastAsia="pl-PL"/>
        </w:rPr>
        <w:t>Wierceniami wykonanymi we wrześniu 2024 roku stwierdzono, że w podłożu do głębokości rozpoznania zwierciadło wód gruntowych nie występuje. Stwierdzono natomiast występowanie sączenia wód na głębokości 1,0 m p.p.t.</w:t>
      </w:r>
    </w:p>
    <w:p w14:paraId="1999A0A5" w14:textId="77777777" w:rsidR="00491F7C" w:rsidRPr="00491F7C" w:rsidRDefault="00491F7C" w:rsidP="00491F7C">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491F7C">
        <w:rPr>
          <w:rFonts w:eastAsia="Arial" w:cstheme="minorHAnsi"/>
          <w:color w:val="000000" w:themeColor="text1"/>
          <w:sz w:val="20"/>
          <w:szCs w:val="20"/>
          <w:lang w:eastAsia="pl-PL"/>
        </w:rPr>
        <w:t>Planowana inwestycja polega na budowie windy zewnętrznej. Projektowana inwestycja zalicza się do II kategorii geotechnicznej. Warunki gruntowo-wodne kwalifikują się do prostych w przypadku wykluczenia gruntów nasypowych z posadowienia. W przypadku zastosowania posadowienia pośredniego np. za pomocą mikropali zagłębionych do rodzimego podłoża nośnego warunki należy uznać jako złożone.</w:t>
      </w:r>
    </w:p>
    <w:p w14:paraId="35B4A2D9" w14:textId="77777777" w:rsidR="00491F7C" w:rsidRPr="00491F7C" w:rsidRDefault="00491F7C" w:rsidP="00491F7C">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491F7C">
        <w:rPr>
          <w:rFonts w:eastAsia="Arial" w:cstheme="minorHAnsi"/>
          <w:color w:val="000000" w:themeColor="text1"/>
          <w:sz w:val="20"/>
          <w:szCs w:val="20"/>
          <w:lang w:eastAsia="pl-PL"/>
        </w:rPr>
        <w:t>W podłożu zalegają grunty o kategorii urabialności I (humus), II (piaski drobne) oraz III (nasypy) (wg Katalogu Nakładów Rzeczowych nr 2-01 – Budowle i roboty ziemne – Ministerstwo Gospodarki Przestrzennej i Budownictwa, 1997).</w:t>
      </w:r>
    </w:p>
    <w:p w14:paraId="6DD82E8E" w14:textId="77777777" w:rsidR="00491F7C" w:rsidRPr="00491F7C" w:rsidRDefault="00491F7C" w:rsidP="00491F7C">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491F7C">
        <w:rPr>
          <w:rFonts w:eastAsia="Arial" w:cstheme="minorHAnsi"/>
          <w:color w:val="000000" w:themeColor="text1"/>
          <w:sz w:val="20"/>
          <w:szCs w:val="20"/>
          <w:lang w:eastAsia="pl-PL"/>
        </w:rPr>
        <w:t xml:space="preserve">Wierceniami wykonanymi we wrześniu 2024 roku stwierdzono, że w podłożu do głębokości rozpoznania zwierciadło wód gruntowych nie występuje. Stwierdzono natomiast występowanie sączenia wód na głębokości 1,0m p.p.t. Z uwagi na występowanie w podłożu gruntów nasypowych o znacznej miąższości w bezpośrednim sąsiedztwie istniejących fundamentów obiektu ich usunięcie może spowodować zagrożenie. Należy tak zaprojektować prowadzenie robót ziemnych, aby nie naruszyć stateczności istniejącego budynku. </w:t>
      </w:r>
    </w:p>
    <w:p w14:paraId="197EE19E" w14:textId="77777777" w:rsidR="00491F7C" w:rsidRPr="00491F7C" w:rsidRDefault="00491F7C" w:rsidP="00491F7C">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491F7C">
        <w:rPr>
          <w:rFonts w:eastAsia="Arial" w:cstheme="minorHAnsi"/>
          <w:color w:val="000000" w:themeColor="text1"/>
          <w:sz w:val="20"/>
          <w:szCs w:val="20"/>
          <w:lang w:eastAsia="pl-PL"/>
        </w:rPr>
        <w:t xml:space="preserve">W wyniku przeprowadzonych prac badawczych dla rozpoznania warunków gruntowo -wodnych dla </w:t>
      </w:r>
      <w:r w:rsidRPr="00491F7C">
        <w:rPr>
          <w:rFonts w:eastAsia="Arial" w:cstheme="minorHAnsi"/>
          <w:color w:val="000000" w:themeColor="text1"/>
          <w:sz w:val="20"/>
          <w:szCs w:val="20"/>
          <w:lang w:eastAsia="pl-PL"/>
        </w:rPr>
        <w:lastRenderedPageBreak/>
        <w:t>potrzeb projektowanej inwestycji we wrześniu 2024 r. odwiercono 1 otwór badawczy.</w:t>
      </w:r>
    </w:p>
    <w:p w14:paraId="33A230C2" w14:textId="77777777" w:rsidR="00491F7C" w:rsidRPr="00491F7C" w:rsidRDefault="00491F7C" w:rsidP="00491F7C">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491F7C">
        <w:rPr>
          <w:rFonts w:eastAsia="Arial" w:cstheme="minorHAnsi"/>
          <w:color w:val="000000" w:themeColor="text1"/>
          <w:sz w:val="20"/>
          <w:szCs w:val="20"/>
          <w:lang w:eastAsia="pl-PL"/>
        </w:rPr>
        <w:t>Powierzchnię terenu w rejonie otworów pokrywa warstwa humusu (Or), poniżej której nawiercono grunty antropogeniczne (Mg). Podłoże rodzime budują utwory czwartorzędowe – piaski deluwialne (D).</w:t>
      </w:r>
    </w:p>
    <w:p w14:paraId="70354B74" w14:textId="77777777" w:rsidR="00491F7C" w:rsidRPr="00491F7C" w:rsidRDefault="00491F7C" w:rsidP="00491F7C">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491F7C">
        <w:rPr>
          <w:rFonts w:eastAsia="Arial" w:cstheme="minorHAnsi"/>
          <w:color w:val="000000" w:themeColor="text1"/>
          <w:sz w:val="20"/>
          <w:szCs w:val="20"/>
          <w:lang w:eastAsia="pl-PL"/>
        </w:rPr>
        <w:t>Wierceniami wykonanymi we wrześniu 2024 roku stwierdzono, że w podłożu do głębokości rozpoznania zwierciadło wód gruntowych nie występuje. Stwierdzono natomiast występowanie sączenia wód na głębokości 1,0m p.p.t.</w:t>
      </w:r>
    </w:p>
    <w:p w14:paraId="479C9E32" w14:textId="77777777" w:rsidR="00491F7C" w:rsidRPr="00491F7C" w:rsidRDefault="00491F7C" w:rsidP="00491F7C">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491F7C">
        <w:rPr>
          <w:rFonts w:eastAsia="Arial" w:cstheme="minorHAnsi"/>
          <w:color w:val="000000" w:themeColor="text1"/>
          <w:sz w:val="20"/>
          <w:szCs w:val="20"/>
          <w:lang w:eastAsia="pl-PL"/>
        </w:rPr>
        <w:t>Planowana inwestycja polega na budowie windy zewnętrznej. Projektowana inwestycja zalicza się do II kategorii geotechnicznej. Warunki gruntowo-wodne kwalifikują się do prostych w przypadku wykluczenia gruntów nasypowych z posadowienia. W przypadku zastosowania posadowienia pośredniego np. za pomocą mikropali zagłębionych do rodzimego podłoża nośnego warunki należy uznać jako złożone. Zaleca się na etapie realizacji inwestycji nadzór prac ziemnych przez uprawnionego geologa.</w:t>
      </w:r>
    </w:p>
    <w:p w14:paraId="5E6DC425" w14:textId="77777777" w:rsidR="00491F7C" w:rsidRDefault="00491F7C" w:rsidP="00491F7C">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491F7C">
        <w:rPr>
          <w:rFonts w:eastAsia="Arial" w:cstheme="minorHAnsi"/>
          <w:color w:val="000000" w:themeColor="text1"/>
          <w:sz w:val="20"/>
          <w:szCs w:val="20"/>
          <w:lang w:eastAsia="pl-PL"/>
        </w:rPr>
        <w:t>Normowa głębokość przemarzania gruntów dla tego rejonu wynosi 1,0 m p.p.t.</w:t>
      </w:r>
    </w:p>
    <w:p w14:paraId="765F0888" w14:textId="77777777" w:rsidR="00491F7C" w:rsidRPr="00491F7C" w:rsidRDefault="00491F7C" w:rsidP="00491F7C">
      <w:pPr>
        <w:widowControl w:val="0"/>
        <w:suppressAutoHyphens/>
        <w:autoSpaceDE w:val="0"/>
        <w:spacing w:after="0" w:line="360" w:lineRule="auto"/>
        <w:ind w:firstLine="426"/>
        <w:jc w:val="both"/>
        <w:rPr>
          <w:rFonts w:eastAsia="Arial" w:cstheme="minorHAnsi"/>
          <w:color w:val="000000" w:themeColor="text1"/>
          <w:sz w:val="20"/>
          <w:szCs w:val="20"/>
          <w:lang w:eastAsia="pl-PL"/>
        </w:rPr>
      </w:pPr>
    </w:p>
    <w:p w14:paraId="1E760770" w14:textId="467A92C6" w:rsidR="00696ED6" w:rsidRDefault="00696ED6" w:rsidP="001C2D23">
      <w:pPr>
        <w:pStyle w:val="Akapitzlist"/>
        <w:numPr>
          <w:ilvl w:val="0"/>
          <w:numId w:val="9"/>
        </w:numPr>
        <w:shd w:val="clear" w:color="auto" w:fill="BFBFBF" w:themeFill="background1" w:themeFillShade="BF"/>
        <w:spacing w:line="360" w:lineRule="auto"/>
        <w:ind w:left="426" w:hanging="426"/>
        <w:jc w:val="both"/>
        <w:rPr>
          <w:rFonts w:asciiTheme="minorHAnsi" w:hAnsiTheme="minorHAnsi" w:cstheme="minorHAnsi"/>
          <w:b/>
          <w:bCs/>
          <w:color w:val="000000" w:themeColor="text1"/>
          <w:sz w:val="20"/>
          <w:szCs w:val="20"/>
        </w:rPr>
      </w:pPr>
      <w:r w:rsidRPr="000F741E">
        <w:rPr>
          <w:rFonts w:asciiTheme="minorHAnsi" w:hAnsiTheme="minorHAnsi" w:cstheme="minorHAnsi"/>
          <w:b/>
          <w:bCs/>
          <w:color w:val="000000" w:themeColor="text1"/>
          <w:sz w:val="20"/>
          <w:szCs w:val="20"/>
        </w:rPr>
        <w:t xml:space="preserve">ZAPEWNIENIE NIEZBĘDNYCH WARUNKÓW DO KORZYSTANIA Z OBIEKTU UŻYTECZNOŚCI PUBLICZNEJ I MIESZKALNEGO BUDOWNICTWA WIELORODZINNEGO PRZEZ OSOBY NIEPEŁNOSPRAWNE, W TYM OSOBY STARSZE </w:t>
      </w:r>
    </w:p>
    <w:p w14:paraId="19395495" w14:textId="77777777" w:rsidR="001C2D23" w:rsidRDefault="001C2D23" w:rsidP="001C2D23">
      <w:pPr>
        <w:pStyle w:val="Akapitzlist"/>
        <w:spacing w:line="360" w:lineRule="auto"/>
        <w:ind w:left="426"/>
        <w:jc w:val="both"/>
        <w:rPr>
          <w:rFonts w:asciiTheme="minorHAnsi" w:hAnsiTheme="minorHAnsi" w:cstheme="minorHAnsi"/>
          <w:b/>
          <w:bCs/>
          <w:color w:val="000000" w:themeColor="text1"/>
          <w:sz w:val="20"/>
          <w:szCs w:val="20"/>
        </w:rPr>
      </w:pPr>
    </w:p>
    <w:p w14:paraId="1C5320B9" w14:textId="5A8384D5" w:rsidR="001C2D23" w:rsidRPr="00715D89" w:rsidRDefault="001C2D23" w:rsidP="001C2D23">
      <w:pPr>
        <w:widowControl w:val="0"/>
        <w:suppressAutoHyphens/>
        <w:autoSpaceDE w:val="0"/>
        <w:spacing w:after="0" w:line="360" w:lineRule="auto"/>
        <w:ind w:firstLine="426"/>
        <w:jc w:val="both"/>
        <w:rPr>
          <w:rFonts w:eastAsia="Arial" w:cstheme="minorHAnsi"/>
          <w:sz w:val="20"/>
          <w:szCs w:val="20"/>
          <w:lang w:eastAsia="pl-PL"/>
        </w:rPr>
      </w:pPr>
      <w:r w:rsidRPr="00491F7C">
        <w:rPr>
          <w:rFonts w:eastAsia="Arial" w:cstheme="minorHAnsi"/>
          <w:color w:val="000000" w:themeColor="text1"/>
          <w:sz w:val="20"/>
          <w:szCs w:val="20"/>
          <w:lang w:eastAsia="pl-PL"/>
        </w:rPr>
        <w:t>Projekt szachtu windowego dostępnego z poziomu parteru</w:t>
      </w:r>
      <w:r>
        <w:rPr>
          <w:rFonts w:eastAsia="Arial" w:cstheme="minorHAnsi"/>
          <w:color w:val="000000" w:themeColor="text1"/>
          <w:sz w:val="20"/>
          <w:szCs w:val="20"/>
          <w:lang w:eastAsia="pl-PL"/>
        </w:rPr>
        <w:t xml:space="preserve"> (terenu)</w:t>
      </w:r>
      <w:r w:rsidRPr="00491F7C">
        <w:rPr>
          <w:rFonts w:eastAsia="Arial" w:cstheme="minorHAnsi"/>
          <w:color w:val="000000" w:themeColor="text1"/>
          <w:sz w:val="20"/>
          <w:szCs w:val="20"/>
          <w:lang w:eastAsia="pl-PL"/>
        </w:rPr>
        <w:t xml:space="preserve"> i obsługującego wyższy poziom parteru oraz I piętro ma przede wszystkim na celu poprawę dostępności do budynku szpitala dla osób ze </w:t>
      </w:r>
      <w:r w:rsidRPr="00715D89">
        <w:rPr>
          <w:rFonts w:eastAsia="Arial" w:cstheme="minorHAnsi"/>
          <w:sz w:val="20"/>
          <w:szCs w:val="20"/>
          <w:lang w:eastAsia="pl-PL"/>
        </w:rPr>
        <w:t>szczególnymi potrzebami w ramach projektu dostępności plus.</w:t>
      </w:r>
      <w:r w:rsidR="00715D89" w:rsidRPr="00715D89">
        <w:rPr>
          <w:rFonts w:eastAsia="Arial" w:cstheme="minorHAnsi"/>
          <w:sz w:val="20"/>
          <w:szCs w:val="20"/>
          <w:lang w:eastAsia="pl-PL"/>
        </w:rPr>
        <w:t xml:space="preserve"> </w:t>
      </w:r>
    </w:p>
    <w:p w14:paraId="470DD6D7" w14:textId="59386BF8" w:rsidR="00715D89" w:rsidRPr="00715D89" w:rsidRDefault="00715D89" w:rsidP="00715D89">
      <w:pPr>
        <w:pStyle w:val="Akapitzlist"/>
        <w:widowControl w:val="0"/>
        <w:tabs>
          <w:tab w:val="left" w:pos="426"/>
        </w:tabs>
        <w:suppressAutoHyphens/>
        <w:autoSpaceDE w:val="0"/>
        <w:spacing w:line="360" w:lineRule="auto"/>
        <w:ind w:left="426"/>
        <w:jc w:val="both"/>
        <w:rPr>
          <w:rFonts w:asciiTheme="minorHAnsi" w:eastAsia="Arial" w:hAnsiTheme="minorHAnsi" w:cstheme="minorHAnsi"/>
          <w:sz w:val="20"/>
          <w:szCs w:val="20"/>
        </w:rPr>
      </w:pPr>
      <w:r w:rsidRPr="00715D89">
        <w:rPr>
          <w:rFonts w:asciiTheme="minorHAnsi" w:eastAsia="Arial" w:hAnsiTheme="minorHAnsi" w:cstheme="minorHAnsi"/>
          <w:sz w:val="20"/>
          <w:szCs w:val="20"/>
        </w:rPr>
        <w:t xml:space="preserve">Istniejąca platforma przyschodowa jest niewystarczająca dla komfortowej obsługi budynku. </w:t>
      </w:r>
    </w:p>
    <w:p w14:paraId="7A24A5FD" w14:textId="77777777" w:rsidR="001C2D23" w:rsidRPr="000F741E" w:rsidRDefault="001C2D23" w:rsidP="001C2D23">
      <w:pPr>
        <w:pStyle w:val="Akapitzlist"/>
        <w:spacing w:line="360" w:lineRule="auto"/>
        <w:ind w:left="426"/>
        <w:jc w:val="both"/>
        <w:rPr>
          <w:rFonts w:asciiTheme="minorHAnsi" w:hAnsiTheme="minorHAnsi" w:cstheme="minorHAnsi"/>
          <w:b/>
          <w:bCs/>
          <w:color w:val="000000" w:themeColor="text1"/>
          <w:sz w:val="20"/>
          <w:szCs w:val="20"/>
        </w:rPr>
      </w:pPr>
    </w:p>
    <w:p w14:paraId="562B2913" w14:textId="675D7DB5" w:rsidR="00696ED6" w:rsidRDefault="00696ED6" w:rsidP="001C2D23">
      <w:pPr>
        <w:pStyle w:val="Akapitzlist"/>
        <w:numPr>
          <w:ilvl w:val="0"/>
          <w:numId w:val="9"/>
        </w:numPr>
        <w:shd w:val="clear" w:color="auto" w:fill="BFBFBF" w:themeFill="background1" w:themeFillShade="BF"/>
        <w:spacing w:line="360" w:lineRule="auto"/>
        <w:ind w:left="426" w:hanging="426"/>
        <w:jc w:val="both"/>
        <w:rPr>
          <w:rFonts w:asciiTheme="minorHAnsi" w:hAnsiTheme="minorHAnsi" w:cstheme="minorHAnsi"/>
          <w:b/>
          <w:bCs/>
          <w:color w:val="000000" w:themeColor="text1"/>
          <w:sz w:val="20"/>
          <w:szCs w:val="20"/>
        </w:rPr>
      </w:pPr>
      <w:r w:rsidRPr="000F741E">
        <w:rPr>
          <w:rFonts w:asciiTheme="minorHAnsi" w:hAnsiTheme="minorHAnsi" w:cstheme="minorHAnsi"/>
          <w:b/>
          <w:bCs/>
          <w:color w:val="000000" w:themeColor="text1"/>
          <w:sz w:val="20"/>
          <w:szCs w:val="20"/>
        </w:rPr>
        <w:t xml:space="preserve">PARAMETRY TECHNICZNE OBIEKTU BUDOWLANEGO CHARAKTERYZUJĄCE WPŁYW OBIEKTU BUDOWLANEGO NA ŚRODOWISKO I JEGO WYKORZYSTANIE ORAZ NA ZDROWIE LUDZI I OBIEKTY SĄSIEDNIE </w:t>
      </w:r>
    </w:p>
    <w:p w14:paraId="27D8510D" w14:textId="77777777" w:rsidR="001C2D23" w:rsidRPr="000F741E" w:rsidRDefault="001C2D23" w:rsidP="001C2D23">
      <w:pPr>
        <w:pStyle w:val="Akapitzlist"/>
        <w:spacing w:line="360" w:lineRule="auto"/>
        <w:ind w:left="426"/>
        <w:jc w:val="both"/>
        <w:rPr>
          <w:rFonts w:asciiTheme="minorHAnsi" w:hAnsiTheme="minorHAnsi" w:cstheme="minorHAnsi"/>
          <w:b/>
          <w:bCs/>
          <w:color w:val="000000" w:themeColor="text1"/>
          <w:sz w:val="20"/>
          <w:szCs w:val="20"/>
        </w:rPr>
      </w:pPr>
    </w:p>
    <w:p w14:paraId="3F3F9DEC" w14:textId="08AC8969" w:rsidR="00696ED6" w:rsidRPr="00BA7EB9" w:rsidRDefault="00696ED6" w:rsidP="00696ED6">
      <w:pPr>
        <w:pStyle w:val="Akapitzlist"/>
        <w:numPr>
          <w:ilvl w:val="0"/>
          <w:numId w:val="10"/>
        </w:numPr>
        <w:spacing w:line="360" w:lineRule="auto"/>
        <w:ind w:left="709" w:hanging="283"/>
        <w:jc w:val="both"/>
        <w:rPr>
          <w:rFonts w:asciiTheme="minorHAnsi" w:hAnsiTheme="minorHAnsi" w:cstheme="minorHAnsi"/>
          <w:b/>
          <w:bCs/>
          <w:color w:val="000000" w:themeColor="text1"/>
          <w:sz w:val="20"/>
          <w:szCs w:val="20"/>
        </w:rPr>
      </w:pPr>
      <w:r w:rsidRPr="000F741E">
        <w:rPr>
          <w:rFonts w:asciiTheme="minorHAnsi" w:hAnsiTheme="minorHAnsi" w:cstheme="minorHAnsi"/>
          <w:b/>
          <w:bCs/>
          <w:color w:val="000000" w:themeColor="text1"/>
          <w:sz w:val="20"/>
          <w:szCs w:val="20"/>
        </w:rPr>
        <w:t xml:space="preserve">ZAPOTRZEBOWANIE I JAKOŚĆ WODY ORAZ ILOŚĆ, JAKOŚĆ I SPOSÓB </w:t>
      </w:r>
      <w:r w:rsidRPr="00BA7EB9">
        <w:rPr>
          <w:rFonts w:asciiTheme="minorHAnsi" w:hAnsiTheme="minorHAnsi" w:cstheme="minorHAnsi"/>
          <w:b/>
          <w:bCs/>
          <w:color w:val="000000" w:themeColor="text1"/>
          <w:sz w:val="20"/>
          <w:szCs w:val="20"/>
        </w:rPr>
        <w:t xml:space="preserve">ODPROWADZANIA ŚCIEKÓW ORAZ WÓD OPADOWYCH </w:t>
      </w:r>
    </w:p>
    <w:p w14:paraId="46D47069" w14:textId="1FD81CF3" w:rsidR="00BA7EB9" w:rsidRPr="00D758D2" w:rsidRDefault="00BA7EB9" w:rsidP="001E4D76">
      <w:pPr>
        <w:widowControl w:val="0"/>
        <w:suppressAutoHyphens/>
        <w:autoSpaceDE w:val="0"/>
        <w:spacing w:after="0" w:line="360" w:lineRule="auto"/>
        <w:ind w:firstLine="426"/>
        <w:jc w:val="both"/>
        <w:rPr>
          <w:rFonts w:cstheme="minorHAnsi"/>
          <w:color w:val="000000" w:themeColor="text1"/>
          <w:sz w:val="20"/>
          <w:szCs w:val="20"/>
        </w:rPr>
      </w:pPr>
      <w:r>
        <w:rPr>
          <w:rFonts w:cstheme="minorHAnsi"/>
          <w:color w:val="000000" w:themeColor="text1"/>
          <w:sz w:val="20"/>
          <w:szCs w:val="20"/>
        </w:rPr>
        <w:t>Planowana inwestycja nie generuje dodatkowego zapotrzebowania na wodę oraz nie generuje ścieków.</w:t>
      </w:r>
      <w:r w:rsidR="001E4D76">
        <w:rPr>
          <w:rFonts w:cstheme="minorHAnsi"/>
          <w:color w:val="000000" w:themeColor="text1"/>
          <w:sz w:val="20"/>
          <w:szCs w:val="20"/>
        </w:rPr>
        <w:t xml:space="preserve"> </w:t>
      </w:r>
      <w:r w:rsidRPr="00B173D9">
        <w:rPr>
          <w:rFonts w:cstheme="minorHAnsi"/>
          <w:color w:val="000000" w:themeColor="text1"/>
          <w:sz w:val="20"/>
          <w:szCs w:val="20"/>
        </w:rPr>
        <w:t>Całość wody opadowej zgodnie z §28 rozporządzenia Ministra Infrastruktury w sprawie warunków technicznych, jakim powinny odpowiadać budynki i ich usytuowanie (Dz.U. 2019 poz. 1065)</w:t>
      </w:r>
      <w:r>
        <w:rPr>
          <w:rFonts w:cstheme="minorHAnsi"/>
          <w:color w:val="000000" w:themeColor="text1"/>
          <w:sz w:val="20"/>
          <w:szCs w:val="20"/>
        </w:rPr>
        <w:t xml:space="preserve"> z dachu projektowanego szybu</w:t>
      </w:r>
      <w:r w:rsidRPr="00B173D9">
        <w:rPr>
          <w:rFonts w:cstheme="minorHAnsi"/>
          <w:color w:val="000000" w:themeColor="text1"/>
          <w:sz w:val="20"/>
          <w:szCs w:val="20"/>
        </w:rPr>
        <w:t xml:space="preserve"> </w:t>
      </w:r>
      <w:r w:rsidRPr="00D758D2">
        <w:rPr>
          <w:rFonts w:cstheme="minorHAnsi"/>
          <w:color w:val="000000" w:themeColor="text1"/>
          <w:sz w:val="20"/>
          <w:szCs w:val="20"/>
        </w:rPr>
        <w:t>odprowadzana będzie</w:t>
      </w:r>
      <w:r>
        <w:rPr>
          <w:rFonts w:cstheme="minorHAnsi"/>
          <w:color w:val="000000" w:themeColor="text1"/>
          <w:sz w:val="20"/>
          <w:szCs w:val="20"/>
        </w:rPr>
        <w:t xml:space="preserve"> bezpośrednio</w:t>
      </w:r>
      <w:r w:rsidRPr="00D758D2">
        <w:rPr>
          <w:rFonts w:cstheme="minorHAnsi"/>
          <w:color w:val="000000" w:themeColor="text1"/>
          <w:sz w:val="20"/>
          <w:szCs w:val="20"/>
        </w:rPr>
        <w:t xml:space="preserve"> </w:t>
      </w:r>
      <w:r w:rsidR="00904A17">
        <w:rPr>
          <w:rFonts w:cstheme="minorHAnsi"/>
          <w:color w:val="000000" w:themeColor="text1"/>
          <w:sz w:val="20"/>
          <w:szCs w:val="20"/>
        </w:rPr>
        <w:t xml:space="preserve">na </w:t>
      </w:r>
      <w:r w:rsidRPr="00D758D2">
        <w:rPr>
          <w:rFonts w:cstheme="minorHAnsi"/>
          <w:color w:val="000000" w:themeColor="text1"/>
          <w:sz w:val="20"/>
          <w:szCs w:val="20"/>
        </w:rPr>
        <w:t>część istniejącego dachu poprzez uformowany spadek, następnie woda poprzez rury spustowe odprowadzana będzie na własny teren chłonny lub do istniejącej instalacji kanalizacji deszczowej.</w:t>
      </w:r>
    </w:p>
    <w:p w14:paraId="5EE956D7" w14:textId="77777777" w:rsidR="00BA7EB9" w:rsidRDefault="00BA7EB9" w:rsidP="00BA7EB9">
      <w:pPr>
        <w:pStyle w:val="Akapitzlist"/>
        <w:widowControl w:val="0"/>
        <w:suppressAutoHyphens/>
        <w:spacing w:line="360" w:lineRule="auto"/>
        <w:ind w:left="0" w:firstLine="426"/>
        <w:jc w:val="both"/>
        <w:rPr>
          <w:rFonts w:asciiTheme="minorHAnsi" w:hAnsiTheme="minorHAnsi" w:cstheme="minorHAnsi"/>
          <w:color w:val="000000" w:themeColor="text1"/>
          <w:sz w:val="20"/>
          <w:szCs w:val="20"/>
        </w:rPr>
      </w:pPr>
      <w:r w:rsidRPr="00D758D2">
        <w:rPr>
          <w:rFonts w:asciiTheme="minorHAnsi" w:hAnsiTheme="minorHAnsi" w:cstheme="minorHAnsi"/>
          <w:color w:val="000000" w:themeColor="text1"/>
          <w:sz w:val="20"/>
          <w:szCs w:val="20"/>
        </w:rPr>
        <w:t>Poziom powierzchni terenu działki budowlanej objętej inwestycją nie ulega zmianom, nie będzie podwyższony lub obniżony powyżej lub poniżej poziomu terenu działek sąsiednich w sposób powodujący zmiany stanu wody na gruncie, a zwłaszcza kierunku odpływu znajdującej się na tym terenie wody opadowej ani kierunku odpływu ze źródeł ze szkodą dla terenów sąsiednich. Wody opadowe z pozostałych elementów budynku i terenów utwardzonych są odprowadzane bezpośrednio na teren zielony, gdzie są rozsączone w gruncie.</w:t>
      </w:r>
    </w:p>
    <w:p w14:paraId="7F1602CB" w14:textId="3784B25D" w:rsidR="00696ED6" w:rsidRDefault="00696ED6" w:rsidP="00696ED6">
      <w:pPr>
        <w:pStyle w:val="Akapitzlist"/>
        <w:numPr>
          <w:ilvl w:val="0"/>
          <w:numId w:val="10"/>
        </w:numPr>
        <w:spacing w:line="360" w:lineRule="auto"/>
        <w:ind w:left="709" w:hanging="283"/>
        <w:jc w:val="both"/>
        <w:rPr>
          <w:rFonts w:asciiTheme="minorHAnsi" w:hAnsiTheme="minorHAnsi" w:cstheme="minorHAnsi"/>
          <w:b/>
          <w:bCs/>
          <w:color w:val="000000" w:themeColor="text1"/>
          <w:sz w:val="20"/>
          <w:szCs w:val="20"/>
        </w:rPr>
      </w:pPr>
      <w:r w:rsidRPr="000F741E">
        <w:rPr>
          <w:rFonts w:asciiTheme="minorHAnsi" w:hAnsiTheme="minorHAnsi" w:cstheme="minorHAnsi"/>
          <w:b/>
          <w:bCs/>
          <w:color w:val="000000" w:themeColor="text1"/>
          <w:sz w:val="20"/>
          <w:szCs w:val="20"/>
        </w:rPr>
        <w:lastRenderedPageBreak/>
        <w:t>EMISJA ZANIECZYSZCZEŃ GAZOWYCH, W TYM ZAPACHÓW, PYŁOWYCH I PŁYNNYCH</w:t>
      </w:r>
    </w:p>
    <w:p w14:paraId="199E8727" w14:textId="67FB51E3" w:rsidR="00A2780C" w:rsidRPr="00A2780C" w:rsidRDefault="00A2780C" w:rsidP="00A2780C">
      <w:pPr>
        <w:widowControl w:val="0"/>
        <w:suppressAutoHyphens/>
        <w:autoSpaceDE w:val="0"/>
        <w:spacing w:after="0" w:line="360" w:lineRule="auto"/>
        <w:ind w:firstLine="426"/>
        <w:jc w:val="both"/>
        <w:rPr>
          <w:rFonts w:eastAsia="Arial" w:cstheme="minorHAnsi"/>
          <w:color w:val="000000" w:themeColor="text1"/>
          <w:sz w:val="20"/>
          <w:szCs w:val="20"/>
          <w:lang w:eastAsia="pl-PL"/>
        </w:rPr>
      </w:pPr>
      <w:r>
        <w:rPr>
          <w:rFonts w:eastAsia="Arial" w:cstheme="minorHAnsi"/>
          <w:color w:val="000000" w:themeColor="text1"/>
          <w:sz w:val="20"/>
          <w:szCs w:val="20"/>
          <w:lang w:eastAsia="pl-PL"/>
        </w:rPr>
        <w:t>Planowana inwestycja</w:t>
      </w:r>
      <w:r w:rsidRPr="00A2780C">
        <w:rPr>
          <w:rFonts w:eastAsia="Arial" w:cstheme="minorHAnsi"/>
          <w:color w:val="000000" w:themeColor="text1"/>
          <w:sz w:val="20"/>
          <w:szCs w:val="20"/>
          <w:lang w:eastAsia="pl-PL"/>
        </w:rPr>
        <w:t xml:space="preserve"> nie będzie miał negatywnego oddziaływania na środowisko poprzez emitowanie pyłów i gazów do powietrza, nie będzie pogarszać warunków środowiskowych sąsiednich terenów.</w:t>
      </w:r>
    </w:p>
    <w:p w14:paraId="4AA8AECA" w14:textId="77777777" w:rsidR="00A2780C" w:rsidRPr="00A2780C" w:rsidRDefault="00A2780C" w:rsidP="00A2780C">
      <w:pPr>
        <w:spacing w:after="0" w:line="360" w:lineRule="auto"/>
        <w:jc w:val="both"/>
        <w:rPr>
          <w:rFonts w:cstheme="minorHAnsi"/>
          <w:b/>
          <w:bCs/>
          <w:color w:val="000000" w:themeColor="text1"/>
          <w:sz w:val="20"/>
          <w:szCs w:val="20"/>
        </w:rPr>
      </w:pPr>
    </w:p>
    <w:p w14:paraId="56543183" w14:textId="5E202FE6" w:rsidR="00696ED6" w:rsidRDefault="00696ED6" w:rsidP="00696ED6">
      <w:pPr>
        <w:pStyle w:val="Akapitzlist"/>
        <w:numPr>
          <w:ilvl w:val="0"/>
          <w:numId w:val="10"/>
        </w:numPr>
        <w:spacing w:line="360" w:lineRule="auto"/>
        <w:ind w:left="709" w:hanging="283"/>
        <w:jc w:val="both"/>
        <w:rPr>
          <w:rFonts w:asciiTheme="minorHAnsi" w:hAnsiTheme="minorHAnsi" w:cstheme="minorHAnsi"/>
          <w:b/>
          <w:bCs/>
          <w:color w:val="000000" w:themeColor="text1"/>
          <w:sz w:val="20"/>
          <w:szCs w:val="20"/>
        </w:rPr>
      </w:pPr>
      <w:r w:rsidRPr="000F741E">
        <w:rPr>
          <w:rFonts w:asciiTheme="minorHAnsi" w:hAnsiTheme="minorHAnsi" w:cstheme="minorHAnsi"/>
          <w:b/>
          <w:bCs/>
          <w:color w:val="000000" w:themeColor="text1"/>
          <w:sz w:val="20"/>
          <w:szCs w:val="20"/>
        </w:rPr>
        <w:t xml:space="preserve">RODZAJ I ILOŚĆ WYTWARZANIA ODPADÓW </w:t>
      </w:r>
    </w:p>
    <w:p w14:paraId="7860F741" w14:textId="1A6F08B9" w:rsidR="00A2780C" w:rsidRDefault="00A2780C" w:rsidP="00A2780C">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A2780C">
        <w:rPr>
          <w:rFonts w:eastAsia="Arial" w:cstheme="minorHAnsi"/>
          <w:color w:val="000000" w:themeColor="text1"/>
          <w:sz w:val="20"/>
          <w:szCs w:val="20"/>
          <w:lang w:eastAsia="pl-PL"/>
        </w:rPr>
        <w:t xml:space="preserve">Planowana inwestycja nie będzie generować </w:t>
      </w:r>
      <w:r>
        <w:rPr>
          <w:rFonts w:eastAsia="Arial" w:cstheme="minorHAnsi"/>
          <w:color w:val="000000" w:themeColor="text1"/>
          <w:sz w:val="20"/>
          <w:szCs w:val="20"/>
          <w:lang w:eastAsia="pl-PL"/>
        </w:rPr>
        <w:t xml:space="preserve">nowych, </w:t>
      </w:r>
      <w:r w:rsidRPr="00A2780C">
        <w:rPr>
          <w:rFonts w:eastAsia="Arial" w:cstheme="minorHAnsi"/>
          <w:color w:val="000000" w:themeColor="text1"/>
          <w:sz w:val="20"/>
          <w:szCs w:val="20"/>
          <w:lang w:eastAsia="pl-PL"/>
        </w:rPr>
        <w:t xml:space="preserve">dodatkowych odpadów. Wszystkie odpady powstające w trakcie budowy </w:t>
      </w:r>
      <w:r>
        <w:rPr>
          <w:rFonts w:eastAsia="Arial" w:cstheme="minorHAnsi"/>
          <w:color w:val="000000" w:themeColor="text1"/>
          <w:sz w:val="20"/>
          <w:szCs w:val="20"/>
          <w:lang w:eastAsia="pl-PL"/>
        </w:rPr>
        <w:t xml:space="preserve">szachtu windowego, będą </w:t>
      </w:r>
      <w:r w:rsidRPr="00A2780C">
        <w:rPr>
          <w:rFonts w:eastAsia="Arial" w:cstheme="minorHAnsi"/>
          <w:color w:val="000000" w:themeColor="text1"/>
          <w:sz w:val="20"/>
          <w:szCs w:val="20"/>
          <w:lang w:eastAsia="pl-PL"/>
        </w:rPr>
        <w:t>odbierane na bieżąco przez wyspecjalizowane i uprawnione firmy oraz przekazywane do recyklingu lub unieszkodliwienia.</w:t>
      </w:r>
    </w:p>
    <w:p w14:paraId="1AD30643" w14:textId="77777777" w:rsidR="00A2780C" w:rsidRPr="00A2780C" w:rsidRDefault="00A2780C" w:rsidP="00A2780C">
      <w:pPr>
        <w:widowControl w:val="0"/>
        <w:suppressAutoHyphens/>
        <w:autoSpaceDE w:val="0"/>
        <w:spacing w:after="0" w:line="360" w:lineRule="auto"/>
        <w:ind w:firstLine="426"/>
        <w:jc w:val="both"/>
        <w:rPr>
          <w:rFonts w:eastAsia="Arial" w:cstheme="minorHAnsi"/>
          <w:color w:val="000000" w:themeColor="text1"/>
          <w:sz w:val="20"/>
          <w:szCs w:val="20"/>
          <w:lang w:eastAsia="pl-PL"/>
        </w:rPr>
      </w:pPr>
    </w:p>
    <w:p w14:paraId="62CD57C5" w14:textId="6E65B647" w:rsidR="00696ED6" w:rsidRDefault="00696ED6" w:rsidP="00696ED6">
      <w:pPr>
        <w:pStyle w:val="Akapitzlist"/>
        <w:numPr>
          <w:ilvl w:val="0"/>
          <w:numId w:val="10"/>
        </w:numPr>
        <w:spacing w:line="360" w:lineRule="auto"/>
        <w:ind w:left="709" w:hanging="283"/>
        <w:jc w:val="both"/>
        <w:rPr>
          <w:rFonts w:asciiTheme="minorHAnsi" w:hAnsiTheme="minorHAnsi" w:cstheme="minorHAnsi"/>
          <w:b/>
          <w:bCs/>
          <w:color w:val="000000" w:themeColor="text1"/>
          <w:sz w:val="20"/>
          <w:szCs w:val="20"/>
        </w:rPr>
      </w:pPr>
      <w:r w:rsidRPr="000F741E">
        <w:rPr>
          <w:rFonts w:asciiTheme="minorHAnsi" w:hAnsiTheme="minorHAnsi" w:cstheme="minorHAnsi"/>
          <w:b/>
          <w:bCs/>
          <w:color w:val="000000" w:themeColor="text1"/>
          <w:sz w:val="20"/>
          <w:szCs w:val="20"/>
        </w:rPr>
        <w:t>WŁAŚCIWOŚCI AKUSTYCZNE ORAZ EMISJA DRGAŃ, A TAKŻE PROMIENIOWANIE, W SZCZEGÓLNOŚCI JONIZUJĄCE, POLE ELEKTROMAGNETYCZNE I INNE ZAKŁÓCENIA</w:t>
      </w:r>
    </w:p>
    <w:p w14:paraId="0D4E3FCD" w14:textId="77777777" w:rsidR="00A2780C" w:rsidRPr="00A2780C" w:rsidRDefault="00A2780C" w:rsidP="00A2780C">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A2780C">
        <w:rPr>
          <w:rFonts w:eastAsia="Arial" w:cstheme="minorHAnsi"/>
          <w:color w:val="000000" w:themeColor="text1"/>
          <w:sz w:val="20"/>
          <w:szCs w:val="20"/>
          <w:lang w:eastAsia="pl-PL"/>
        </w:rPr>
        <w:t>Nie przewiduje się emisji hałasu, drgań oraz promieniowania ponad dopuszczalne normy.</w:t>
      </w:r>
    </w:p>
    <w:p w14:paraId="566B595B" w14:textId="77777777" w:rsidR="00A2780C" w:rsidRDefault="00A2780C" w:rsidP="00A2780C">
      <w:pPr>
        <w:pStyle w:val="Akapitzlist"/>
        <w:spacing w:line="360" w:lineRule="auto"/>
        <w:ind w:left="709"/>
        <w:jc w:val="both"/>
        <w:rPr>
          <w:rFonts w:asciiTheme="minorHAnsi" w:hAnsiTheme="minorHAnsi" w:cstheme="minorHAnsi"/>
          <w:b/>
          <w:bCs/>
          <w:color w:val="000000" w:themeColor="text1"/>
          <w:sz w:val="20"/>
          <w:szCs w:val="20"/>
        </w:rPr>
      </w:pPr>
    </w:p>
    <w:p w14:paraId="655C48E7" w14:textId="0A4F4D81" w:rsidR="00A2780C" w:rsidRPr="00C14089" w:rsidRDefault="00696ED6" w:rsidP="00C14089">
      <w:pPr>
        <w:pStyle w:val="Akapitzlist"/>
        <w:numPr>
          <w:ilvl w:val="0"/>
          <w:numId w:val="10"/>
        </w:numPr>
        <w:spacing w:line="360" w:lineRule="auto"/>
        <w:ind w:left="709" w:hanging="283"/>
        <w:jc w:val="both"/>
        <w:rPr>
          <w:rFonts w:asciiTheme="minorHAnsi" w:hAnsiTheme="minorHAnsi" w:cstheme="minorHAnsi"/>
          <w:b/>
          <w:bCs/>
          <w:color w:val="000000" w:themeColor="text1"/>
          <w:sz w:val="20"/>
          <w:szCs w:val="20"/>
        </w:rPr>
      </w:pPr>
      <w:r w:rsidRPr="000F741E">
        <w:rPr>
          <w:rFonts w:asciiTheme="minorHAnsi" w:hAnsiTheme="minorHAnsi" w:cstheme="minorHAnsi"/>
          <w:b/>
          <w:bCs/>
          <w:color w:val="000000" w:themeColor="text1"/>
          <w:sz w:val="20"/>
          <w:szCs w:val="20"/>
        </w:rPr>
        <w:t xml:space="preserve">WPŁYW OBIEKTU BUDOWLANEGO NA ISTNIEJĄCY DRZEWOSTAN, POWIERZCHNIĘ ZIEMI, W TYM GLEBĘ, WODY POWIERZCHNIOWE I PODZIEMNE </w:t>
      </w:r>
    </w:p>
    <w:p w14:paraId="2DFE7C58" w14:textId="77777777" w:rsidR="00A2780C" w:rsidRDefault="00A2780C" w:rsidP="00A2780C">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A2780C">
        <w:rPr>
          <w:rFonts w:eastAsia="Arial" w:cstheme="minorHAnsi"/>
          <w:color w:val="000000" w:themeColor="text1"/>
          <w:sz w:val="20"/>
          <w:szCs w:val="20"/>
          <w:lang w:eastAsia="pl-PL"/>
        </w:rPr>
        <w:t xml:space="preserve">Nie przewiduje się wpływu inwestycji na drzewostan. Nie przewiduje się wpływu obiektu budowlanego na powierzchnię ziemi oraz wody powierzchniowe i podziemne. </w:t>
      </w:r>
    </w:p>
    <w:p w14:paraId="0C411307" w14:textId="77777777" w:rsidR="00C14089" w:rsidRDefault="00A2780C" w:rsidP="00A2780C">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A2780C">
        <w:rPr>
          <w:rFonts w:eastAsia="Arial" w:cstheme="minorHAnsi"/>
          <w:color w:val="000000" w:themeColor="text1"/>
          <w:sz w:val="20"/>
          <w:szCs w:val="20"/>
          <w:lang w:eastAsia="pl-PL"/>
        </w:rPr>
        <w:t>Na terenie zrezygnowano</w:t>
      </w:r>
      <w:r>
        <w:rPr>
          <w:rFonts w:eastAsia="Arial" w:cstheme="minorHAnsi"/>
          <w:color w:val="000000" w:themeColor="text1"/>
          <w:sz w:val="20"/>
          <w:szCs w:val="20"/>
          <w:lang w:eastAsia="pl-PL"/>
        </w:rPr>
        <w:t xml:space="preserve"> </w:t>
      </w:r>
      <w:r w:rsidRPr="00A2780C">
        <w:rPr>
          <w:rFonts w:eastAsia="Arial" w:cstheme="minorHAnsi"/>
          <w:color w:val="000000" w:themeColor="text1"/>
          <w:sz w:val="20"/>
          <w:szCs w:val="20"/>
          <w:lang w:eastAsia="pl-PL"/>
        </w:rPr>
        <w:t>z technik i materiałów oraz funkcji mogących powodować potencjalne uciążliwości dla przyrody. W wypadku planowanej budowy zostaną zastosowane rozwiązania chroniące środowisko, wobec czego oddziaływanie planowanego przedsięwzięcia nie będzie wykraczało poza granice terenu inwestora. Prawidłowe użytkowanie obiektu nie grozi zanieczyszczeniem bądź naruszeniem powierzchni ziemi i gleby. Nie ma zagrożenia dla świata roślinnego. Wymagania ochrony środowiska należy osiągnąć poprzez odpowiednią organizację robót, dobór materiałów, sprzętu i środków transportowych spełniających wymagania ochrony środowiska. Należy stosować materiały i prefabrykaty posiadające odpowiednie atesty i certyfikaty. Prace budowlane powinny być prowadzone zgodnie z zatwierdzonym projektem budowlanym i pod nadzorem</w:t>
      </w:r>
      <w:r>
        <w:rPr>
          <w:rFonts w:eastAsia="Arial" w:cstheme="minorHAnsi"/>
          <w:color w:val="000000" w:themeColor="text1"/>
          <w:sz w:val="20"/>
          <w:szCs w:val="20"/>
          <w:lang w:eastAsia="pl-PL"/>
        </w:rPr>
        <w:t xml:space="preserve">. </w:t>
      </w:r>
      <w:r w:rsidRPr="00A2780C">
        <w:rPr>
          <w:rFonts w:eastAsia="Arial" w:cstheme="minorHAnsi"/>
          <w:color w:val="000000" w:themeColor="text1"/>
          <w:sz w:val="20"/>
          <w:szCs w:val="20"/>
          <w:lang w:eastAsia="pl-PL"/>
        </w:rPr>
        <w:t xml:space="preserve">W zakresie stosowanej technologii przewidziano powszechnie znane i sprawdzone rozwiązania niestanowiące uciążliwości dla przyrody i ludzi. </w:t>
      </w:r>
    </w:p>
    <w:p w14:paraId="20462890" w14:textId="51F11AF1" w:rsidR="00A2780C" w:rsidRPr="00A2780C" w:rsidRDefault="00A2780C" w:rsidP="00A2780C">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A2780C">
        <w:rPr>
          <w:rFonts w:eastAsia="Arial" w:cstheme="minorHAnsi"/>
          <w:color w:val="000000" w:themeColor="text1"/>
          <w:sz w:val="20"/>
          <w:szCs w:val="20"/>
          <w:lang w:eastAsia="pl-PL"/>
        </w:rPr>
        <w:t xml:space="preserve">Reasumując </w:t>
      </w:r>
      <w:r w:rsidR="00C14089">
        <w:rPr>
          <w:rFonts w:eastAsia="Arial" w:cstheme="minorHAnsi"/>
          <w:color w:val="000000" w:themeColor="text1"/>
          <w:sz w:val="20"/>
          <w:szCs w:val="20"/>
          <w:lang w:eastAsia="pl-PL"/>
        </w:rPr>
        <w:t xml:space="preserve">planowana inwestycja </w:t>
      </w:r>
      <w:r w:rsidRPr="00A2780C">
        <w:rPr>
          <w:rFonts w:eastAsia="Arial" w:cstheme="minorHAnsi"/>
          <w:color w:val="000000" w:themeColor="text1"/>
          <w:sz w:val="20"/>
          <w:szCs w:val="20"/>
          <w:lang w:eastAsia="pl-PL"/>
        </w:rPr>
        <w:t>obiekt ma charakter nieuciążliwy, a oddziaływanie we wszystkich komponentach środowiska, mieści się w granicach działki Inwestora. Na podstawie analizy stwierdza się, że rozpatrywane przedsięwzięcie nie spełnia kryteriów przewidzianych przez Rozporządzeniem Prezesa Rady Ministrów (Dz.U. nr 179 z dnia 29 października 2002r), w sprawie określenia rodzajów przedsięwzięć mogących znacząco oddziaływać na środowisko oraz szczegółowych kryteriów związanych z kwalifikowaniem przedsięwzięć do sporządzania raportu</w:t>
      </w:r>
      <w:r w:rsidR="00C14089">
        <w:rPr>
          <w:rFonts w:eastAsia="Arial" w:cstheme="minorHAnsi"/>
          <w:color w:val="000000" w:themeColor="text1"/>
          <w:sz w:val="20"/>
          <w:szCs w:val="20"/>
          <w:lang w:eastAsia="pl-PL"/>
        </w:rPr>
        <w:t xml:space="preserve"> </w:t>
      </w:r>
      <w:r w:rsidRPr="00A2780C">
        <w:rPr>
          <w:rFonts w:eastAsia="Arial" w:cstheme="minorHAnsi"/>
          <w:color w:val="000000" w:themeColor="text1"/>
          <w:sz w:val="20"/>
          <w:szCs w:val="20"/>
          <w:lang w:eastAsia="pl-PL"/>
        </w:rPr>
        <w:t>o oddziaływaniu na środowisko.</w:t>
      </w:r>
    </w:p>
    <w:p w14:paraId="52DDC11C" w14:textId="77777777" w:rsidR="00A2780C" w:rsidRPr="00BA7EB9" w:rsidRDefault="00A2780C" w:rsidP="00BA7EB9">
      <w:pPr>
        <w:spacing w:line="360" w:lineRule="auto"/>
        <w:jc w:val="both"/>
        <w:rPr>
          <w:rFonts w:cstheme="minorHAnsi"/>
          <w:b/>
          <w:bCs/>
          <w:color w:val="000000" w:themeColor="text1"/>
          <w:sz w:val="20"/>
          <w:szCs w:val="20"/>
        </w:rPr>
      </w:pPr>
    </w:p>
    <w:p w14:paraId="29FD5D72" w14:textId="77777777" w:rsidR="00692DF6" w:rsidRDefault="00692DF6">
      <w:pPr>
        <w:rPr>
          <w:rFonts w:eastAsia="Times New Roman" w:cstheme="minorHAnsi"/>
          <w:b/>
          <w:bCs/>
          <w:color w:val="000000" w:themeColor="text1"/>
          <w:sz w:val="20"/>
          <w:szCs w:val="20"/>
          <w:lang w:eastAsia="pl-PL"/>
        </w:rPr>
      </w:pPr>
      <w:r>
        <w:rPr>
          <w:rFonts w:cstheme="minorHAnsi"/>
          <w:b/>
          <w:bCs/>
          <w:color w:val="000000" w:themeColor="text1"/>
          <w:sz w:val="20"/>
          <w:szCs w:val="20"/>
        </w:rPr>
        <w:br w:type="page"/>
      </w:r>
    </w:p>
    <w:p w14:paraId="3BC411E4" w14:textId="7087EF89" w:rsidR="00BA7EB9" w:rsidRDefault="00692DF6" w:rsidP="00692DF6">
      <w:pPr>
        <w:pStyle w:val="Akapitzlist"/>
        <w:numPr>
          <w:ilvl w:val="0"/>
          <w:numId w:val="9"/>
        </w:numPr>
        <w:shd w:val="clear" w:color="auto" w:fill="BFBFBF" w:themeFill="background1" w:themeFillShade="BF"/>
        <w:spacing w:line="360" w:lineRule="auto"/>
        <w:ind w:left="426" w:hanging="426"/>
        <w:jc w:val="both"/>
        <w:rPr>
          <w:rFonts w:asciiTheme="minorHAnsi" w:hAnsiTheme="minorHAnsi" w:cstheme="minorHAnsi"/>
          <w:b/>
          <w:bCs/>
          <w:color w:val="000000" w:themeColor="text1"/>
          <w:sz w:val="20"/>
          <w:szCs w:val="20"/>
        </w:rPr>
      </w:pPr>
      <w:r>
        <w:rPr>
          <w:rFonts w:asciiTheme="minorHAnsi" w:hAnsiTheme="minorHAnsi" w:cstheme="minorHAnsi"/>
          <w:b/>
          <w:bCs/>
          <w:color w:val="000000" w:themeColor="text1"/>
          <w:sz w:val="20"/>
          <w:szCs w:val="20"/>
        </w:rPr>
        <w:lastRenderedPageBreak/>
        <w:t>SZCZEGÓŁOWY OPIS PRAC BUDOWLANYCH I MATERIAŁÓW WYKONCZENIOWYCH</w:t>
      </w:r>
    </w:p>
    <w:p w14:paraId="2D1DEFDE" w14:textId="77777777" w:rsidR="00692DF6" w:rsidRDefault="00692DF6" w:rsidP="00692DF6">
      <w:pPr>
        <w:widowControl w:val="0"/>
        <w:tabs>
          <w:tab w:val="left" w:pos="426"/>
        </w:tabs>
        <w:suppressAutoHyphens/>
        <w:autoSpaceDE w:val="0"/>
        <w:spacing w:after="0" w:line="360" w:lineRule="auto"/>
        <w:jc w:val="both"/>
        <w:rPr>
          <w:rFonts w:eastAsia="Arial" w:cstheme="minorHAnsi"/>
          <w:b/>
          <w:bCs/>
          <w:sz w:val="20"/>
          <w:szCs w:val="20"/>
          <w:u w:val="single"/>
        </w:rPr>
      </w:pPr>
    </w:p>
    <w:p w14:paraId="7ABE70F1" w14:textId="121E3D2F" w:rsidR="00692DF6" w:rsidRPr="005D0C73" w:rsidRDefault="00692DF6" w:rsidP="00692DF6">
      <w:pPr>
        <w:widowControl w:val="0"/>
        <w:tabs>
          <w:tab w:val="left" w:pos="426"/>
        </w:tabs>
        <w:suppressAutoHyphens/>
        <w:autoSpaceDE w:val="0"/>
        <w:spacing w:after="0" w:line="360" w:lineRule="auto"/>
        <w:jc w:val="both"/>
        <w:rPr>
          <w:rFonts w:eastAsia="Times New Roman" w:cstheme="minorHAnsi"/>
          <w:sz w:val="20"/>
          <w:szCs w:val="20"/>
        </w:rPr>
      </w:pPr>
      <w:r w:rsidRPr="005D0C73">
        <w:rPr>
          <w:rFonts w:eastAsia="Arial" w:cstheme="minorHAnsi"/>
          <w:b/>
          <w:bCs/>
          <w:sz w:val="20"/>
          <w:szCs w:val="20"/>
          <w:u w:val="single"/>
        </w:rPr>
        <w:t xml:space="preserve">Roboty przygotowawcze i budowlane: </w:t>
      </w:r>
    </w:p>
    <w:p w14:paraId="76FFD9AA"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 xml:space="preserve">Do prac przygotowawczych poprzedzających wykonanie prac budowlanych będą należały; </w:t>
      </w:r>
    </w:p>
    <w:p w14:paraId="504E425F"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 xml:space="preserve">Wygrodzenie obszaru planowanych od pozostałych pomieszczeń, </w:t>
      </w:r>
    </w:p>
    <w:p w14:paraId="65551AD7"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 xml:space="preserve">Sprawdzenie stanu konstrukcji (podciągi, strop) po demontażu obudów g-k. </w:t>
      </w:r>
    </w:p>
    <w:p w14:paraId="0CF38C44"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 xml:space="preserve">Sprawdzenie szczelności pod dolnym profilem futryn okiennych po demontażu parapetów. </w:t>
      </w:r>
    </w:p>
    <w:p w14:paraId="7658BE3A"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 xml:space="preserve">Sprawdzenie stanu tynków wewnętrznych ściennych i stropowych. </w:t>
      </w:r>
    </w:p>
    <w:p w14:paraId="4586B9BF"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 xml:space="preserve">Sprawdzenie stanu posadzki (szlichty) po demontażu wykładziny. </w:t>
      </w:r>
    </w:p>
    <w:p w14:paraId="5C90A5D5"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 xml:space="preserve">Zabezpieczenie końcówek wszystkich instalacji wprowadzonych do pomieszczeń  przed ich demontażem. </w:t>
      </w:r>
    </w:p>
    <w:p w14:paraId="3436C73A"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Przygotowanie pomieszczenia do magazynowania wyposażenia i urządzeń oraz elementów budowlanych przeznaczonych do odzysku i ponownego wykorzystania (do uzgodnienia z Inwestorem przed rozpoczęciem prac demontażowych). Projekt nie przewiduje zmian konstrukcyjnych budynku.</w:t>
      </w:r>
    </w:p>
    <w:p w14:paraId="3485D6A9"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Wszystkie materiały i urządzenia użyte do konstrukcji w budynku i jego wykończenia muszą posiadać świadectwa dopuszczenia Instytutu Techniki Budowlanej lub odpowiednie oświadczenie dostawcy zgodnie z obowiązującymi w tej mierze przepisami.</w:t>
      </w:r>
    </w:p>
    <w:p w14:paraId="0D88DC07"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Materiały stosowane do wnętrz posiadać muszą Świadectwo dopuszczenia Państwowego Zakładu Higieny. Wymagania dotyczące zgodności materiałów które będą wykorzystywane podczas prac budowlanych:</w:t>
      </w:r>
    </w:p>
    <w:p w14:paraId="566DA8B9"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Wykonawca będzie stosował tylko takie materiały, które spełniają wymagania aktualnych przepisów budowlanych, są zgodne z polskimi normami przenoszącymi europejskie normy zharmonizowane oraz posiadają wymagane przepisami aprobaty, certyfikaty i deklaracje zgodności.</w:t>
      </w:r>
    </w:p>
    <w:p w14:paraId="47EE932E"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 xml:space="preserve">Wszystkie materiały budowlane i instalacyjne powinny posiadać ważną aprobatę techniczną lub certyfikaty dopuszczenia do stosowania w budownictwie. </w:t>
      </w:r>
    </w:p>
    <w:p w14:paraId="26911A9D" w14:textId="1DBF017F"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Za spełnienie wymagań jakościowych oraz estetycznych dotyczących uwzględnionych w dokumentacji</w:t>
      </w:r>
      <w:r>
        <w:rPr>
          <w:rFonts w:asciiTheme="minorHAnsi" w:eastAsia="Arial" w:hAnsiTheme="minorHAnsi" w:cstheme="minorHAnsi"/>
          <w:sz w:val="20"/>
          <w:szCs w:val="20"/>
        </w:rPr>
        <w:t xml:space="preserve"> </w:t>
      </w:r>
      <w:r w:rsidRPr="005D0C73">
        <w:rPr>
          <w:rFonts w:asciiTheme="minorHAnsi" w:eastAsia="Arial" w:hAnsiTheme="minorHAnsi" w:cstheme="minorHAnsi"/>
          <w:sz w:val="20"/>
          <w:szCs w:val="20"/>
        </w:rPr>
        <w:t>projektowej materiałów odpowiedzialność ponosi Wykonawca. Wyroby budowlane i materiały stosowane w zakresie wykonywanych robót budowlanych muszą spełniać wymagania obowiązujących przepisów i norm, a wykonawca będzie posiadał dokumenty potwierdzające wymagane parametry i dołączy je do dokumentacji powykonawczej</w:t>
      </w:r>
      <w:r>
        <w:rPr>
          <w:rFonts w:asciiTheme="minorHAnsi" w:eastAsia="Arial" w:hAnsiTheme="minorHAnsi" w:cstheme="minorHAnsi"/>
          <w:sz w:val="20"/>
          <w:szCs w:val="20"/>
        </w:rPr>
        <w:t>.</w:t>
      </w:r>
    </w:p>
    <w:p w14:paraId="27B6B6C7" w14:textId="77777777" w:rsidR="00692DF6" w:rsidRPr="005D0C73" w:rsidRDefault="00692DF6" w:rsidP="00692DF6">
      <w:pPr>
        <w:widowControl w:val="0"/>
        <w:tabs>
          <w:tab w:val="left" w:pos="426"/>
        </w:tabs>
        <w:suppressAutoHyphens/>
        <w:autoSpaceDE w:val="0"/>
        <w:spacing w:after="0" w:line="360" w:lineRule="auto"/>
        <w:jc w:val="both"/>
        <w:rPr>
          <w:rFonts w:cstheme="minorHAnsi"/>
          <w:b/>
          <w:bCs/>
          <w:sz w:val="20"/>
          <w:szCs w:val="20"/>
        </w:rPr>
      </w:pPr>
    </w:p>
    <w:p w14:paraId="278EBD8C" w14:textId="77777777" w:rsidR="00692DF6" w:rsidRPr="005D0C73" w:rsidRDefault="00692DF6" w:rsidP="00692DF6">
      <w:pPr>
        <w:widowControl w:val="0"/>
        <w:tabs>
          <w:tab w:val="left" w:pos="426"/>
        </w:tabs>
        <w:suppressAutoHyphens/>
        <w:autoSpaceDE w:val="0"/>
        <w:spacing w:after="0" w:line="360" w:lineRule="auto"/>
        <w:jc w:val="both"/>
        <w:rPr>
          <w:rFonts w:eastAsia="Arial" w:cstheme="minorHAnsi"/>
          <w:b/>
          <w:bCs/>
          <w:sz w:val="20"/>
          <w:szCs w:val="20"/>
          <w:u w:val="single"/>
        </w:rPr>
      </w:pPr>
      <w:r w:rsidRPr="005D0C73">
        <w:rPr>
          <w:rFonts w:eastAsia="Arial" w:cstheme="minorHAnsi"/>
          <w:b/>
          <w:bCs/>
          <w:sz w:val="20"/>
          <w:szCs w:val="20"/>
          <w:u w:val="single"/>
        </w:rPr>
        <w:t>Wytyczne budowlane dla dźwigów elektrycznych w typowym wykonaniu.</w:t>
      </w:r>
    </w:p>
    <w:p w14:paraId="2A0A61C0"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lang w:eastAsia="en-US"/>
        </w:rPr>
      </w:pPr>
      <w:r w:rsidRPr="005D0C73">
        <w:rPr>
          <w:rFonts w:asciiTheme="minorHAnsi" w:hAnsiTheme="minorHAnsi" w:cstheme="minorHAnsi"/>
          <w:sz w:val="20"/>
          <w:szCs w:val="20"/>
        </w:rPr>
        <w:t xml:space="preserve">Dźwig elektryczny przelotowy o udźwigu 630kg – wymiary wewnętrzne szybu 165x194cm, wymiary zewnętrzne szybu bez ocieplenia 205x234cm. </w:t>
      </w:r>
    </w:p>
    <w:p w14:paraId="6B54DDEF"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lang w:eastAsia="en-US"/>
        </w:rPr>
      </w:pPr>
      <w:r w:rsidRPr="005D0C73">
        <w:rPr>
          <w:rFonts w:asciiTheme="minorHAnsi" w:hAnsiTheme="minorHAnsi" w:cstheme="minorHAnsi"/>
          <w:sz w:val="20"/>
          <w:szCs w:val="20"/>
        </w:rPr>
        <w:t>Szyb przeznaczony jest wyłącznie dla dźwigu i inne urządzenia lub ciągi przewodów czy rurociągów nie powinny być w nim instalowane. Wyjątek stanowią urządzenia do ogrzewania, o ile nie wykorzystują gorącej pary lub wody pod ciśnieniem. Urządzenia do sterowania i regulacji aparatury ogrzewania powinny jednak znajdować się poza szybem.</w:t>
      </w:r>
    </w:p>
    <w:p w14:paraId="31D31C33"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lang w:eastAsia="en-US"/>
        </w:rPr>
      </w:pPr>
      <w:r w:rsidRPr="005D0C73">
        <w:rPr>
          <w:rFonts w:asciiTheme="minorHAnsi" w:hAnsiTheme="minorHAnsi" w:cstheme="minorHAnsi"/>
          <w:sz w:val="20"/>
          <w:szCs w:val="20"/>
        </w:rPr>
        <w:t xml:space="preserve">Szyb powinien być oddzielony od otoczenia ścianami, podłogą oraz stropem lub dostateczną </w:t>
      </w:r>
      <w:r w:rsidRPr="005D0C73">
        <w:rPr>
          <w:rFonts w:asciiTheme="minorHAnsi" w:hAnsiTheme="minorHAnsi" w:cstheme="minorHAnsi"/>
          <w:sz w:val="20"/>
          <w:szCs w:val="20"/>
        </w:rPr>
        <w:lastRenderedPageBreak/>
        <w:t>przestrzenią.</w:t>
      </w:r>
    </w:p>
    <w:p w14:paraId="0AEDAC78"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lang w:eastAsia="en-US"/>
        </w:rPr>
      </w:pPr>
      <w:r w:rsidRPr="005D0C73">
        <w:rPr>
          <w:rFonts w:asciiTheme="minorHAnsi" w:hAnsiTheme="minorHAnsi" w:cstheme="minorHAnsi"/>
          <w:sz w:val="20"/>
          <w:szCs w:val="20"/>
        </w:rPr>
        <w:t>Szyby dźwigów z napędem elektrycznym w budynku mieszkalnym wielorodzinnym i zamieszkania zbiorowego powinny być oddylatowane od ścian i stropów. Wymóg ten nie ma zastosowania w przypadku oddzielenia szybu od pomieszczeń mieszkalnych pomieszczeniami nieprzeznaczonymi na stały pobyt ludzi oraz w przypadku dźwigów hydraulicznych, towarowych małych, dźwigów z maszynownią dolną lub boczną oraz dźwigów z wciągarkami bezreduktorowymi, z zastrzeżeniem §96 ust. 1 / Rozporządzenie Ministra Infrastruktury sprawie warunków technicznych, jakim powinny odpowiadać budynki i ich usytuowanie (Dz. U. Nr 75, poz. 690).</w:t>
      </w:r>
    </w:p>
    <w:p w14:paraId="5AFE2633" w14:textId="7366605F"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lang w:eastAsia="en-US"/>
        </w:rPr>
      </w:pPr>
      <w:r w:rsidRPr="005D0C73">
        <w:rPr>
          <w:rFonts w:asciiTheme="minorHAnsi" w:hAnsiTheme="minorHAnsi" w:cstheme="minorHAnsi"/>
          <w:sz w:val="20"/>
          <w:szCs w:val="20"/>
        </w:rPr>
        <w:t>Szyb należy odpowiednio wentylować. Nie powinien być wykorzystywany do zapewnienia wentylacji innych pomieszczeń,</w:t>
      </w:r>
      <w:r>
        <w:rPr>
          <w:rFonts w:asciiTheme="minorHAnsi" w:hAnsiTheme="minorHAnsi" w:cstheme="minorHAnsi"/>
          <w:sz w:val="20"/>
          <w:szCs w:val="20"/>
        </w:rPr>
        <w:t xml:space="preserve"> </w:t>
      </w:r>
      <w:r w:rsidRPr="005D0C73">
        <w:rPr>
          <w:rFonts w:asciiTheme="minorHAnsi" w:hAnsiTheme="minorHAnsi" w:cstheme="minorHAnsi"/>
          <w:sz w:val="20"/>
          <w:szCs w:val="20"/>
        </w:rPr>
        <w:t>niż przynależnych do dźwigu. Zaleca się usytuowanie w nadszybiu otworów wentylacyjnych o minimalnej powierzchni wynoszącej 1% poziomego przekroju szybu.</w:t>
      </w:r>
    </w:p>
    <w:p w14:paraId="630C4B9E"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lang w:eastAsia="en-US"/>
        </w:rPr>
      </w:pPr>
      <w:r w:rsidRPr="005D0C73">
        <w:rPr>
          <w:rFonts w:asciiTheme="minorHAnsi" w:hAnsiTheme="minorHAnsi" w:cstheme="minorHAnsi"/>
          <w:sz w:val="20"/>
          <w:szCs w:val="20"/>
        </w:rPr>
        <w:t>Wytrzymałość mechaniczna ścian powinna być taka, aby po przyłożeniu siły 300 N, w dowolnym miejscu prostopadle do ściany z jednej lub drugie strony, rozłożonej równomiernie na powierzchni koła lub kwadratu o wielkości 5 cm</w:t>
      </w:r>
      <w:r w:rsidRPr="005D0C73">
        <w:rPr>
          <w:rFonts w:asciiTheme="minorHAnsi" w:hAnsiTheme="minorHAnsi" w:cstheme="minorHAnsi"/>
          <w:sz w:val="20"/>
          <w:szCs w:val="20"/>
          <w:vertAlign w:val="superscript"/>
        </w:rPr>
        <w:t>2</w:t>
      </w:r>
      <w:r w:rsidRPr="005D0C73">
        <w:rPr>
          <w:rFonts w:asciiTheme="minorHAnsi" w:hAnsiTheme="minorHAnsi" w:cstheme="minorHAnsi"/>
          <w:sz w:val="20"/>
          <w:szCs w:val="20"/>
        </w:rPr>
        <w:t>, nie wykazywały odkształcenia trwałego i odkształcenia sprężystego większego niż 1,5 cm.</w:t>
      </w:r>
    </w:p>
    <w:p w14:paraId="69BDC51C"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lang w:eastAsia="en-US"/>
        </w:rPr>
      </w:pPr>
      <w:r w:rsidRPr="005D0C73">
        <w:rPr>
          <w:rFonts w:asciiTheme="minorHAnsi" w:hAnsiTheme="minorHAnsi" w:cstheme="minorHAnsi"/>
          <w:sz w:val="20"/>
          <w:szCs w:val="20"/>
        </w:rPr>
        <w:t>Ściana szybu dźwigowego poniżej każdego progu drzwi przystankowych powinna być ciągła i wykonana z gładkich, twardych materiałów.</w:t>
      </w:r>
    </w:p>
    <w:p w14:paraId="303FC5C6"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lang w:eastAsia="en-US"/>
        </w:rPr>
      </w:pPr>
      <w:r w:rsidRPr="005D0C73">
        <w:rPr>
          <w:rFonts w:asciiTheme="minorHAnsi" w:hAnsiTheme="minorHAnsi" w:cstheme="minorHAnsi"/>
          <w:sz w:val="20"/>
          <w:szCs w:val="20"/>
        </w:rPr>
        <w:t>Podłoga podszybia powinna przenosić obciążenia pochodzące od zespołów dźwigu, a w miejscach oddziaływania zderzaków kabiny lub przeciwwagi czterokrotne obciążenia.</w:t>
      </w:r>
    </w:p>
    <w:p w14:paraId="19930769"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lang w:eastAsia="en-US"/>
        </w:rPr>
      </w:pPr>
      <w:r w:rsidRPr="005D0C73">
        <w:rPr>
          <w:rFonts w:asciiTheme="minorHAnsi" w:hAnsiTheme="minorHAnsi" w:cstheme="minorHAnsi"/>
          <w:sz w:val="20"/>
          <w:szCs w:val="20"/>
        </w:rPr>
        <w:t>Podszybie szybu powinno być nieprzepuszczalne dla wody lub olejów, a podłoga powinna być gładka.</w:t>
      </w:r>
    </w:p>
    <w:p w14:paraId="38900FC0"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lang w:eastAsia="en-US"/>
        </w:rPr>
      </w:pPr>
      <w:r w:rsidRPr="005D0C73">
        <w:rPr>
          <w:rFonts w:asciiTheme="minorHAnsi" w:hAnsiTheme="minorHAnsi" w:cstheme="minorHAnsi"/>
          <w:sz w:val="20"/>
          <w:szCs w:val="20"/>
        </w:rPr>
        <w:t>Ściany szybu powinny być wykonane z niepylących materiałów lub utrwalone powłoką niepylącą.</w:t>
      </w:r>
    </w:p>
    <w:p w14:paraId="09B912F8"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lang w:eastAsia="en-US"/>
        </w:rPr>
      </w:pPr>
      <w:r w:rsidRPr="005D0C73">
        <w:rPr>
          <w:rFonts w:asciiTheme="minorHAnsi" w:hAnsiTheme="minorHAnsi" w:cstheme="minorHAnsi"/>
          <w:sz w:val="20"/>
          <w:szCs w:val="20"/>
        </w:rPr>
        <w:t>Temperatura w szybie wewnętrznym lub poza obrębem budynku powinna być utrzymana w zakresie od + 5 do + 40°C.</w:t>
      </w:r>
    </w:p>
    <w:p w14:paraId="1C195BE2"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lang w:eastAsia="en-US"/>
        </w:rPr>
      </w:pPr>
      <w:r w:rsidRPr="005D0C73">
        <w:rPr>
          <w:rFonts w:asciiTheme="minorHAnsi" w:hAnsiTheme="minorHAnsi" w:cstheme="minorHAnsi"/>
          <w:sz w:val="20"/>
          <w:szCs w:val="20"/>
        </w:rPr>
        <w:t>Ściany szybu powinny umożliwiać mocowanie wsporników prowadnic i drzwi.</w:t>
      </w:r>
    </w:p>
    <w:p w14:paraId="13E6B1E4"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lang w:eastAsia="en-US"/>
        </w:rPr>
      </w:pPr>
      <w:r w:rsidRPr="005D0C73">
        <w:rPr>
          <w:rFonts w:asciiTheme="minorHAnsi" w:hAnsiTheme="minorHAnsi" w:cstheme="minorHAnsi"/>
          <w:sz w:val="20"/>
          <w:szCs w:val="20"/>
        </w:rPr>
        <w:t>Zespoły napędowe dźwigu nie powinny przenosić drgań na konstrukcję budynku.</w:t>
      </w:r>
    </w:p>
    <w:p w14:paraId="14432191"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lang w:eastAsia="en-US"/>
        </w:rPr>
      </w:pPr>
      <w:r w:rsidRPr="005D0C73">
        <w:rPr>
          <w:rFonts w:asciiTheme="minorHAnsi" w:hAnsiTheme="minorHAnsi" w:cstheme="minorHAnsi"/>
          <w:sz w:val="20"/>
          <w:szCs w:val="20"/>
        </w:rPr>
        <w:t>W stropie szybu powinny być zainstalowane dźwigary lub haki montażowe, aby umożliwić podnoszenie ciężkich elementów dźwigu podczas montażu lub napraw.</w:t>
      </w:r>
    </w:p>
    <w:p w14:paraId="6E6B71D1"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lang w:eastAsia="en-US"/>
        </w:rPr>
      </w:pPr>
      <w:r w:rsidRPr="005D0C73">
        <w:rPr>
          <w:rFonts w:asciiTheme="minorHAnsi" w:hAnsiTheme="minorHAnsi" w:cstheme="minorHAnsi"/>
          <w:sz w:val="20"/>
          <w:szCs w:val="20"/>
        </w:rPr>
        <w:t>W szybie powinno być zainstalowane oświetlenie o natężeniu nie mniejszym niż 50 lx na wysokości 1m ponad dachem kabiny przy jej dowolnym położeniu. Najniższa i najwyższa z lamp powinna być umieszczona na wysokości 0,5m powyżej i poniżej skrajnych punktów szybu.</w:t>
      </w:r>
    </w:p>
    <w:p w14:paraId="2AFA5D55"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lang w:eastAsia="en-US"/>
        </w:rPr>
      </w:pPr>
      <w:r w:rsidRPr="005D0C73">
        <w:rPr>
          <w:rFonts w:asciiTheme="minorHAnsi" w:hAnsiTheme="minorHAnsi" w:cstheme="minorHAnsi"/>
          <w:sz w:val="20"/>
          <w:szCs w:val="20"/>
        </w:rPr>
        <w:t>Wszystkie urządzenia elektryczne, obok wymaganych atestów Dozoru Technicznego, posiadać muszą uznane przez polskie władze Świadectwa dopuszczenia do użytkowania ze względu na bezpieczeństwo obsługi, wydane na podstawie Uchwały Rady Ministrów nr 118 z 1986 roku (MP 26, poz.180).</w:t>
      </w:r>
    </w:p>
    <w:p w14:paraId="61DB49D6"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lang w:eastAsia="en-US"/>
        </w:rPr>
      </w:pPr>
      <w:r w:rsidRPr="005D0C73">
        <w:rPr>
          <w:rFonts w:asciiTheme="minorHAnsi" w:hAnsiTheme="minorHAnsi" w:cstheme="minorHAnsi"/>
          <w:sz w:val="20"/>
          <w:szCs w:val="20"/>
        </w:rPr>
        <w:t>Wykonawca zobowiązany jest na etapie realizacji do przedstawienia i uzgodnienia z projektantem próbek i wzorników kolorystki elementów wykończenia i wyposażenia oraz bieżącego uzgadniania rozwiązań technologicznych.</w:t>
      </w:r>
    </w:p>
    <w:p w14:paraId="34AC8D48"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lang w:eastAsia="en-US"/>
        </w:rPr>
      </w:pPr>
      <w:r w:rsidRPr="005D0C73">
        <w:rPr>
          <w:rFonts w:asciiTheme="minorHAnsi" w:eastAsia="Arial" w:hAnsiTheme="minorHAnsi" w:cstheme="minorHAnsi"/>
          <w:bCs/>
          <w:sz w:val="20"/>
          <w:szCs w:val="20"/>
        </w:rPr>
        <w:t xml:space="preserve">Płyta fundamentowa o min wysokości 0,50cm, krzyżowo zbrojona. Fundamenty windy posadowić na gruncie na „chudym” betonie C8/10 (B10), gr. 55cm. Otulina zbrojenia fundamentów 5cm. Projektowane fundamenty należy oddylatować od fundamentów budynku istniejącego za pomocą </w:t>
      </w:r>
      <w:r w:rsidRPr="005D0C73">
        <w:rPr>
          <w:rFonts w:asciiTheme="minorHAnsi" w:eastAsia="Arial" w:hAnsiTheme="minorHAnsi" w:cstheme="minorHAnsi"/>
          <w:bCs/>
          <w:sz w:val="20"/>
          <w:szCs w:val="20"/>
        </w:rPr>
        <w:lastRenderedPageBreak/>
        <w:t xml:space="preserve">przekładki z papy. </w:t>
      </w:r>
    </w:p>
    <w:p w14:paraId="5AB4C445" w14:textId="282D9E1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lang w:eastAsia="en-US"/>
        </w:rPr>
      </w:pPr>
      <w:r w:rsidRPr="005D0C73">
        <w:rPr>
          <w:rFonts w:asciiTheme="minorHAnsi" w:eastAsia="Arial" w:hAnsiTheme="minorHAnsi" w:cstheme="minorHAnsi"/>
          <w:bCs/>
          <w:sz w:val="20"/>
          <w:szCs w:val="20"/>
        </w:rPr>
        <w:t>Rzędne spodu i wymiary fundamentów podano na rysunkach. Po odsłonięciu istniejących fundamentów dokonać korekty rzędnych i wymiarów fundamentów projektowanych. Przed wykonaniem fundamentów sprawdzić przyjęte wymiary i rzędne z wymaganiami ostatecznie wybranego dostawcy windy. W miejscach ewentualnych przejść sieci i instalacji zew. zastosować przepusty i rury osłonowe lub wykonać obejścia</w:t>
      </w:r>
      <w:r>
        <w:rPr>
          <w:rFonts w:asciiTheme="minorHAnsi" w:eastAsia="Arial" w:hAnsiTheme="minorHAnsi" w:cstheme="minorHAnsi"/>
          <w:bCs/>
          <w:sz w:val="20"/>
          <w:szCs w:val="20"/>
        </w:rPr>
        <w:t>.</w:t>
      </w:r>
    </w:p>
    <w:p w14:paraId="63DA5EFC" w14:textId="4B0580B5"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lang w:eastAsia="en-US"/>
        </w:rPr>
      </w:pPr>
      <w:r w:rsidRPr="005D0C73">
        <w:rPr>
          <w:rFonts w:asciiTheme="minorHAnsi" w:eastAsia="Arial" w:hAnsiTheme="minorHAnsi" w:cstheme="minorHAnsi"/>
          <w:bCs/>
          <w:sz w:val="20"/>
          <w:szCs w:val="20"/>
        </w:rPr>
        <w:t>W fundamentach osadzić pręty kotwiące zbrojenia ścian i słupów oraz doprowadzić bednarkę uziemiającą zgodnie z projektem instalacji elektrycznej. Przyjęto beton żwirowy klasy C25/30 (B30) W10; zbrojenie główne ze stali A-IIIN (B500SP), strzemiona i pręty montażowe ze stali A-IIIN (B500B). Izolacje p.wilgociowe w gruncie wykonać, wg części architektonicznej. Fundament posadawiać pośrednio na mikropalach zagłębionych do rodzimego podłoża. W przypadku stwierdzenia nasypów budowlanych lub gruntów plastycznych w poziomie posadowienia należy je wybrać i zastąpić chudym betonem.</w:t>
      </w:r>
      <w:r w:rsidR="004620C2">
        <w:rPr>
          <w:rFonts w:asciiTheme="minorHAnsi" w:eastAsia="Arial" w:hAnsiTheme="minorHAnsi" w:cstheme="minorHAnsi"/>
          <w:bCs/>
          <w:sz w:val="20"/>
          <w:szCs w:val="20"/>
        </w:rPr>
        <w:t xml:space="preserve"> </w:t>
      </w:r>
      <w:r w:rsidRPr="005D0C73">
        <w:rPr>
          <w:rFonts w:asciiTheme="minorHAnsi" w:eastAsia="Arial" w:hAnsiTheme="minorHAnsi" w:cstheme="minorHAnsi"/>
          <w:bCs/>
          <w:sz w:val="20"/>
          <w:szCs w:val="20"/>
        </w:rPr>
        <w:t>Warunki</w:t>
      </w:r>
      <w:r w:rsidR="004620C2">
        <w:rPr>
          <w:rFonts w:asciiTheme="minorHAnsi" w:eastAsia="Arial" w:hAnsiTheme="minorHAnsi" w:cstheme="minorHAnsi"/>
          <w:bCs/>
          <w:sz w:val="20"/>
          <w:szCs w:val="20"/>
        </w:rPr>
        <w:t xml:space="preserve"> </w:t>
      </w:r>
      <w:r w:rsidRPr="005D0C73">
        <w:rPr>
          <w:rFonts w:asciiTheme="minorHAnsi" w:eastAsia="Arial" w:hAnsiTheme="minorHAnsi" w:cstheme="minorHAnsi"/>
          <w:bCs/>
          <w:sz w:val="20"/>
          <w:szCs w:val="20"/>
        </w:rPr>
        <w:t>gruntowe pod fundamenty należy potwierdzić wpisem do dziennika budowy. Roboty prowadzić pod stałym nadzorem geologa. Roboty planować odcinkami przy zachowaniu wymogów sztuki budowlanej i bhp. Nie dopuszczać do podkopania istniejących fundamentów oraz do zalewania otwartych wykopów przez wody opadowe. Ściany fundamentowe, ściany kondygnacji nadziemnych, żelbetowe, monolitycznie wylewane na miejscu budowy. Beton C20/25, w ścianach zagłębionych w gruncie beton z dodatkami wodoszczelnymi W8 oraz otulina zbrojenia zwiększona do 30 mm; w ścianach zbrojenie główne ze stali A-IIIN (B500SP), strzemiona i pręty montażowe ze stali A-IIIN (B500B). W ścianach szybu windowego wykonać otwory do obsługi windy (otwory pod puszki wyświetlacza, otwory do prowadzenia przewodów, otwór na szafę sterową itp.) zgodnie z dokumentacją wybranego dostawcy windy. Płyty żelbetowe monolityczne, zbrojone krzyżowo. Grubo</w:t>
      </w:r>
      <w:bookmarkStart w:id="3" w:name="_Hlk181471123"/>
      <w:r w:rsidRPr="005D0C73">
        <w:rPr>
          <w:rFonts w:asciiTheme="minorHAnsi" w:eastAsia="Arial" w:hAnsiTheme="minorHAnsi" w:cstheme="minorHAnsi"/>
          <w:bCs/>
          <w:sz w:val="20"/>
          <w:szCs w:val="20"/>
        </w:rPr>
        <w:t>ś</w:t>
      </w:r>
      <w:bookmarkEnd w:id="3"/>
      <w:r w:rsidRPr="005D0C73">
        <w:rPr>
          <w:rFonts w:asciiTheme="minorHAnsi" w:eastAsia="Arial" w:hAnsiTheme="minorHAnsi" w:cstheme="minorHAnsi"/>
          <w:bCs/>
          <w:sz w:val="20"/>
          <w:szCs w:val="20"/>
        </w:rPr>
        <w:t xml:space="preserve">ć płyt żelbetowych zgodnie z rysunkami. Beton klasy C20/25 (B25). Płyta żelbetowa nadszybia z dodatkami wodoszczelnymi W10. W płycie nadszybia wykonać otwory wentylacyjne oraz umieścić haki montażowe zgodnie z dokumentacją wybranego dostawcy windy. </w:t>
      </w:r>
      <w:r w:rsidRPr="005D0C73">
        <w:rPr>
          <w:rFonts w:asciiTheme="minorHAnsi" w:hAnsiTheme="minorHAnsi" w:cstheme="minorHAnsi"/>
          <w:sz w:val="20"/>
          <w:szCs w:val="20"/>
        </w:rPr>
        <w:t>Mieszanka betonowa i zbrojenie szachtu wg. projektu konstrukcji.</w:t>
      </w:r>
    </w:p>
    <w:p w14:paraId="4B7AD42B" w14:textId="2D2774B9"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lang w:eastAsia="en-US"/>
        </w:rPr>
      </w:pPr>
      <w:r w:rsidRPr="005D0C73">
        <w:rPr>
          <w:rFonts w:asciiTheme="minorHAnsi" w:eastAsia="Arial" w:hAnsiTheme="minorHAnsi" w:cstheme="minorHAnsi"/>
          <w:bCs/>
          <w:sz w:val="20"/>
          <w:szCs w:val="20"/>
        </w:rPr>
        <w:t>Izolacja termiczna ścian szybu: polistyren ekstrudowany 700kPa gr. 5, 10cm klasa reakcji na ogień F I opór cieplny, odporność na zamrażanie – odmrażanie , charakterystyka trwałości , wytrzymałość na ściskanie ≥ 700kPa, wytrzymałość</w:t>
      </w:r>
      <w:r w:rsidR="004620C2">
        <w:rPr>
          <w:rFonts w:asciiTheme="minorHAnsi" w:eastAsia="Arial" w:hAnsiTheme="minorHAnsi" w:cstheme="minorHAnsi"/>
          <w:bCs/>
          <w:sz w:val="20"/>
          <w:szCs w:val="20"/>
        </w:rPr>
        <w:t xml:space="preserve"> </w:t>
      </w:r>
      <w:r w:rsidRPr="005D0C73">
        <w:rPr>
          <w:rFonts w:asciiTheme="minorHAnsi" w:eastAsia="Arial" w:hAnsiTheme="minorHAnsi" w:cstheme="minorHAnsi"/>
          <w:bCs/>
          <w:sz w:val="20"/>
          <w:szCs w:val="20"/>
        </w:rPr>
        <w:t xml:space="preserve">na rozciąganie prostopadłe ≥ 200kPa, przepuszczalność wody nasiąkliwość ≤ 0,7% przepuszczalność pary wodnej MU150, uwalnianie substancji niebezpiecznych NPD wg. EN 13164:2012+A1:2015 </w:t>
      </w:r>
    </w:p>
    <w:p w14:paraId="422A61AB"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lang w:eastAsia="en-US"/>
        </w:rPr>
      </w:pPr>
      <w:r w:rsidRPr="005D0C73">
        <w:rPr>
          <w:rFonts w:asciiTheme="minorHAnsi" w:eastAsia="Arial" w:hAnsiTheme="minorHAnsi" w:cstheme="minorHAnsi"/>
          <w:bCs/>
          <w:sz w:val="20"/>
          <w:szCs w:val="20"/>
        </w:rPr>
        <w:t>Izolacja ścian szybu Folia PE polietylenowa: wysoka odporność mechaniczna, polietylen HDPE wysokiej gęstości, odporność na ściskanie do 450kN/m, grubość od 0,2mm.</w:t>
      </w:r>
    </w:p>
    <w:p w14:paraId="6EF1B41C"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bCs/>
          <w:sz w:val="20"/>
          <w:szCs w:val="20"/>
        </w:rPr>
      </w:pPr>
      <w:r w:rsidRPr="005D0C73">
        <w:rPr>
          <w:rFonts w:asciiTheme="minorHAnsi" w:eastAsia="Arial" w:hAnsiTheme="minorHAnsi" w:cstheme="minorHAnsi"/>
          <w:bCs/>
          <w:sz w:val="20"/>
          <w:szCs w:val="20"/>
        </w:rPr>
        <w:t>Izolacja przeciwwodna ścian pod poziomem terenu z membrany bitumicznej samoprzylepnej gr. 1,5mm duża wytrzymałość na rozciąganie I wydłużenie przy zerwaniu, możliwość układania na zimno</w:t>
      </w:r>
    </w:p>
    <w:p w14:paraId="499791F4" w14:textId="398C1CB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bCs/>
          <w:sz w:val="20"/>
          <w:szCs w:val="20"/>
        </w:rPr>
      </w:pPr>
      <w:r w:rsidRPr="005D0C73">
        <w:rPr>
          <w:rFonts w:asciiTheme="minorHAnsi" w:eastAsia="Arial" w:hAnsiTheme="minorHAnsi" w:cstheme="minorHAnsi"/>
          <w:bCs/>
          <w:sz w:val="20"/>
          <w:szCs w:val="20"/>
        </w:rPr>
        <w:t xml:space="preserve">Izolacja przeciwwodna dachu szachtu papa termozgrzewalna szer. rolki 1m,  gramatura 250g/m2, grubość 5,2mm. </w:t>
      </w:r>
    </w:p>
    <w:p w14:paraId="6227AF83" w14:textId="31357705" w:rsidR="00692DF6" w:rsidRPr="005D0C73" w:rsidRDefault="004620C2"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lang w:eastAsia="en-US"/>
        </w:rPr>
      </w:pPr>
      <w:r>
        <w:rPr>
          <w:rFonts w:asciiTheme="minorHAnsi" w:hAnsiTheme="minorHAnsi" w:cstheme="minorHAnsi"/>
          <w:sz w:val="20"/>
          <w:szCs w:val="20"/>
        </w:rPr>
        <w:t>Wykończenie ścian zewnętrznych zgodnie z pkt 11 str. 20.</w:t>
      </w:r>
    </w:p>
    <w:p w14:paraId="2785104E"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eastAsia="Arial" w:hAnsiTheme="minorHAnsi" w:cstheme="minorHAnsi"/>
          <w:sz w:val="20"/>
          <w:szCs w:val="20"/>
          <w:lang w:eastAsia="en-US"/>
        </w:rPr>
      </w:pPr>
      <w:r w:rsidRPr="005D0C73">
        <w:rPr>
          <w:rFonts w:asciiTheme="minorHAnsi" w:eastAsia="Arial" w:hAnsiTheme="minorHAnsi" w:cstheme="minorHAnsi"/>
          <w:sz w:val="20"/>
          <w:szCs w:val="20"/>
        </w:rPr>
        <w:t xml:space="preserve">Teren zewnętrzny. </w:t>
      </w:r>
    </w:p>
    <w:p w14:paraId="36CF4067" w14:textId="179632EB"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 xml:space="preserve">Kostka betonowa gr. 8cm o wym. w kolorze jasnoszarym (Kwarcytowo-białym), stalowo </w:t>
      </w:r>
      <w:r w:rsidRPr="005D0C73">
        <w:rPr>
          <w:rFonts w:asciiTheme="minorHAnsi" w:eastAsia="Arial" w:hAnsiTheme="minorHAnsi" w:cstheme="minorHAnsi"/>
          <w:sz w:val="20"/>
          <w:szCs w:val="20"/>
        </w:rPr>
        <w:lastRenderedPageBreak/>
        <w:t>grafitowym – kostka bez fazy, hydrfobizowana, nasiąkliwość – klasa 2b, odporność na zamrażanie/rozmrażanie z udziałem soli klasa 3D, odporność na ścieranie klasa 4l, przeznaczona pod ruch pieszy, lekki do 3,5 t oraz incydentalny ruch kołowy ciężki powyżej 3,5t.</w:t>
      </w:r>
    </w:p>
    <w:p w14:paraId="47E66E82" w14:textId="0B2EA5AA"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Kostki betonowe integracyjne systemu FON gr. 8cm format 40x40cm kolor żółty wytrzymałość na zginanie Tch≥5,0MPa, Ti≥4,0MPa, odporność na ścieranie klasa ≤ 18000/5000 mm³/mm²</w:t>
      </w:r>
    </w:p>
    <w:p w14:paraId="6E2A48D1"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 xml:space="preserve">Warstwy terenu utwardzonego: Grunt stabilizowany cementem Rm=2,5 MPa, Warstwa z tłucznia kamiennego 0-31,5mm o grubości po zagęszczeniu 25cm grubość. Warstwy podsypkowe cementowo-piaskowe 4:1 z zagęszczeniem ręcznym do 22 kN/m2 4cm. Fundamenty pod obrzeża kostki betonowej z betonu C12/15. </w:t>
      </w:r>
    </w:p>
    <w:p w14:paraId="673860BA"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Krawężniki, obrzeże betonowe w kolorze szarym 8x20cm pomiędzy chodnikiem i terenem zielonym.</w:t>
      </w:r>
    </w:p>
    <w:p w14:paraId="78E3A180"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hAnsiTheme="minorHAnsi" w:cstheme="minorHAnsi"/>
          <w:sz w:val="20"/>
          <w:szCs w:val="20"/>
        </w:rPr>
      </w:pPr>
      <w:r w:rsidRPr="005D0C73">
        <w:rPr>
          <w:rFonts w:asciiTheme="minorHAnsi" w:hAnsiTheme="minorHAnsi" w:cstheme="minorHAnsi"/>
          <w:sz w:val="20"/>
          <w:szCs w:val="20"/>
        </w:rPr>
        <w:t xml:space="preserve">Ślusarka aluminiowa zewnętrzna z profili tzw. ciepłych , współczynnik przenikania ciepła Uf 1,0 W/m*K, wysoka szczelność akustyczna 42dB , wodoszczelność klasa E900 , odporność na włamanie PAS 24RC2RC3,  kolor należy dostosować do istniejących profili aluminiowych na elewacji  , szklenie potrójne z szybą bezpieczną 4,38/12/4/12/4,38  mm, Uw dla całego okna i drzwi wejściowych 0,9W/m*K. Wymiary ślusarki na elewacji dopasować do wynikowych otworów po realizacji szachtu windowego w stanie wykończonym.   </w:t>
      </w:r>
    </w:p>
    <w:p w14:paraId="4FB794D9"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hAnsiTheme="minorHAnsi" w:cstheme="minorHAnsi"/>
          <w:sz w:val="20"/>
          <w:szCs w:val="20"/>
        </w:rPr>
      </w:pPr>
      <w:r w:rsidRPr="005D0C73">
        <w:rPr>
          <w:rFonts w:asciiTheme="minorHAnsi" w:hAnsiTheme="minorHAnsi" w:cstheme="minorHAnsi"/>
          <w:sz w:val="20"/>
          <w:szCs w:val="20"/>
        </w:rPr>
        <w:t xml:space="preserve">Okna przeciwpożarowe dwuskrzydłowe profile aluminiowe w kolorze białym Ral 9003 , przeszklenie pełne , klamki ze stali nierdzewnej. Do wykonania na zamówienie. Szklenie dwukomorowe. Zawiasy systemowe.  Izolacyjność akustyczna ≥ 40dB. Atest i dopuszczenie do stosowania w budownictwie. </w:t>
      </w:r>
    </w:p>
    <w:p w14:paraId="50D631A8"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hAnsiTheme="minorHAnsi" w:cstheme="minorHAnsi"/>
          <w:sz w:val="20"/>
          <w:szCs w:val="20"/>
        </w:rPr>
      </w:pPr>
      <w:r w:rsidRPr="005D0C73">
        <w:rPr>
          <w:rFonts w:asciiTheme="minorHAnsi" w:hAnsiTheme="minorHAnsi" w:cstheme="minorHAnsi"/>
          <w:sz w:val="20"/>
          <w:szCs w:val="20"/>
        </w:rPr>
        <w:t>Wnętrze budynku: Po wykonaniu szachtu windowego i montażu windy wraz z wyposażeniem wykonać prace wykończeniowe na poziomie wysokiego parteru i I piętra</w:t>
      </w:r>
    </w:p>
    <w:p w14:paraId="443BD84B" w14:textId="782C11C6"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hAnsiTheme="minorHAnsi" w:cstheme="minorHAnsi"/>
          <w:sz w:val="20"/>
          <w:szCs w:val="20"/>
        </w:rPr>
      </w:pPr>
      <w:r w:rsidRPr="005D0C73">
        <w:rPr>
          <w:rFonts w:asciiTheme="minorHAnsi" w:hAnsiTheme="minorHAnsi" w:cstheme="minorHAnsi"/>
          <w:sz w:val="20"/>
          <w:szCs w:val="20"/>
        </w:rPr>
        <w:t>Przewierty będą wykonane w miejscach niepowodujących osłabienia konstrukcji stropu. Po montażu instalacji przewierty należy uszczelnić masą przeciwpożarową.</w:t>
      </w:r>
    </w:p>
    <w:p w14:paraId="46E57C0E"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hAnsiTheme="minorHAnsi" w:cstheme="minorHAnsi"/>
          <w:sz w:val="20"/>
          <w:szCs w:val="20"/>
        </w:rPr>
      </w:pPr>
      <w:r w:rsidRPr="005D0C73">
        <w:rPr>
          <w:rFonts w:asciiTheme="minorHAnsi" w:hAnsiTheme="minorHAnsi" w:cstheme="minorHAnsi"/>
          <w:sz w:val="20"/>
          <w:szCs w:val="20"/>
        </w:rPr>
        <w:t>Oznaczenia fakturowe posadzkowe dla niepełnosprawnych fon fakturowe oznaczenia nawierzchniowe: TWSIs – TactileWalking Surface Indicators wykonać na podstawie normy ISO 21542:2011 jako kontynuację w terenie.</w:t>
      </w:r>
    </w:p>
    <w:p w14:paraId="6CD4F183" w14:textId="77777777" w:rsidR="00692DF6" w:rsidRPr="005D0C73" w:rsidRDefault="00692DF6" w:rsidP="00692DF6">
      <w:pPr>
        <w:pStyle w:val="Akapitzlist"/>
        <w:widowControl w:val="0"/>
        <w:numPr>
          <w:ilvl w:val="0"/>
          <w:numId w:val="12"/>
        </w:numPr>
        <w:tabs>
          <w:tab w:val="left" w:pos="426"/>
        </w:tabs>
        <w:suppressAutoHyphens/>
        <w:autoSpaceDE w:val="0"/>
        <w:spacing w:line="360" w:lineRule="auto"/>
        <w:ind w:left="426" w:hanging="426"/>
        <w:jc w:val="both"/>
        <w:rPr>
          <w:rFonts w:asciiTheme="minorHAnsi" w:hAnsiTheme="minorHAnsi" w:cstheme="minorHAnsi"/>
          <w:sz w:val="20"/>
          <w:szCs w:val="20"/>
        </w:rPr>
      </w:pPr>
      <w:r w:rsidRPr="005D0C73">
        <w:rPr>
          <w:rFonts w:asciiTheme="minorHAnsi" w:hAnsiTheme="minorHAnsi" w:cstheme="minorHAnsi"/>
          <w:sz w:val="20"/>
          <w:szCs w:val="20"/>
          <w:bdr w:val="none" w:sz="0" w:space="0" w:color="auto" w:frame="1"/>
        </w:rPr>
        <w:t>Poziome </w:t>
      </w:r>
      <w:hyperlink r:id="rId10" w:history="1">
        <w:r w:rsidRPr="005D0C73">
          <w:rPr>
            <w:rStyle w:val="Hipercze"/>
            <w:rFonts w:asciiTheme="minorHAnsi" w:hAnsiTheme="minorHAnsi" w:cstheme="minorHAnsi"/>
            <w:color w:val="auto"/>
            <w:sz w:val="20"/>
            <w:szCs w:val="20"/>
            <w:bdr w:val="none" w:sz="0" w:space="0" w:color="auto" w:frame="1"/>
          </w:rPr>
          <w:t>oznakowania dotykowe</w:t>
        </w:r>
      </w:hyperlink>
      <w:r w:rsidRPr="005D0C73">
        <w:rPr>
          <w:rFonts w:asciiTheme="minorHAnsi" w:hAnsiTheme="minorHAnsi" w:cstheme="minorHAnsi"/>
          <w:sz w:val="20"/>
          <w:szCs w:val="20"/>
          <w:bdr w:val="none" w:sz="0" w:space="0" w:color="auto" w:frame="1"/>
        </w:rPr>
        <w:t> dla osób niewidzących dzielą się na </w:t>
      </w:r>
      <w:r w:rsidRPr="005D0C73">
        <w:rPr>
          <w:rStyle w:val="Pogrubienie"/>
          <w:rFonts w:asciiTheme="minorHAnsi" w:hAnsiTheme="minorHAnsi" w:cstheme="minorHAnsi"/>
          <w:sz w:val="20"/>
          <w:szCs w:val="20"/>
          <w:bdr w:val="none" w:sz="0" w:space="0" w:color="auto" w:frame="1"/>
        </w:rPr>
        <w:t>trzy główne rodzaje</w:t>
      </w:r>
      <w:r w:rsidRPr="005D0C73">
        <w:rPr>
          <w:rFonts w:asciiTheme="minorHAnsi" w:hAnsiTheme="minorHAnsi" w:cstheme="minorHAnsi"/>
          <w:sz w:val="20"/>
          <w:szCs w:val="20"/>
          <w:bdr w:val="none" w:sz="0" w:space="0" w:color="auto" w:frame="1"/>
        </w:rPr>
        <w:t>. Każdy z nich charakteryzuje się innym zakresem zastosowań.</w:t>
      </w:r>
    </w:p>
    <w:p w14:paraId="404212EB"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b/>
          <w:bCs/>
          <w:sz w:val="20"/>
          <w:szCs w:val="20"/>
        </w:rPr>
        <w:t>Ścieżki naprowadzające,</w:t>
      </w:r>
      <w:r w:rsidRPr="005D0C73">
        <w:rPr>
          <w:rFonts w:asciiTheme="minorHAnsi" w:eastAsia="Arial" w:hAnsiTheme="minorHAnsi" w:cstheme="minorHAnsi"/>
          <w:sz w:val="20"/>
          <w:szCs w:val="20"/>
        </w:rPr>
        <w:t> które mają za zadanie doprowadzić osobę niewidomą we wskazane miejsce. Są one podstawowym elementem ścieżek dotykowych. Mogą być wykonane z syntetycznych lub </w:t>
      </w:r>
      <w:hyperlink r:id="rId11" w:history="1">
        <w:r w:rsidRPr="005D0C73">
          <w:rPr>
            <w:rFonts w:asciiTheme="minorHAnsi" w:eastAsia="Arial" w:hAnsiTheme="minorHAnsi" w:cstheme="minorHAnsi"/>
            <w:sz w:val="20"/>
            <w:szCs w:val="20"/>
          </w:rPr>
          <w:t>listew prowadzących dla niewidomych</w:t>
        </w:r>
      </w:hyperlink>
      <w:r w:rsidRPr="005D0C73">
        <w:rPr>
          <w:rFonts w:asciiTheme="minorHAnsi" w:eastAsia="Arial" w:hAnsiTheme="minorHAnsi" w:cstheme="minorHAnsi"/>
          <w:sz w:val="20"/>
          <w:szCs w:val="20"/>
        </w:rPr>
        <w:t>. Można się z nimi spotkać zarówno w przestrzeniach otwartych, jak i zamkniętych.</w:t>
      </w:r>
    </w:p>
    <w:p w14:paraId="41DCA39A"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b/>
          <w:bCs/>
          <w:sz w:val="20"/>
          <w:szCs w:val="20"/>
        </w:rPr>
        <w:t>Pola uwagi</w:t>
      </w:r>
      <w:r w:rsidRPr="005D0C73">
        <w:rPr>
          <w:rFonts w:asciiTheme="minorHAnsi" w:eastAsia="Arial" w:hAnsiTheme="minorHAnsi" w:cstheme="minorHAnsi"/>
          <w:sz w:val="20"/>
          <w:szCs w:val="20"/>
        </w:rPr>
        <w:t>, które umieszczane są w miejscach, gdzie konieczna jest podwyższona czujność. Na przykład na rozwidleniach, przecięciach ścieżek naprowadzających, w pobliżu schodów czy przed drzwiami ruchomymi. Przybierają postać prostokątnego pola, wypełnionego wypukłymi pinezkami - często określanymi mianem </w:t>
      </w:r>
      <w:hyperlink r:id="rId12" w:history="1">
        <w:r w:rsidRPr="005D0C73">
          <w:rPr>
            <w:rFonts w:asciiTheme="minorHAnsi" w:eastAsia="Arial" w:hAnsiTheme="minorHAnsi" w:cstheme="minorHAnsi"/>
            <w:sz w:val="20"/>
            <w:szCs w:val="20"/>
          </w:rPr>
          <w:t>guzów dotykowych ostrzegawczych</w:t>
        </w:r>
      </w:hyperlink>
      <w:r w:rsidRPr="005D0C73">
        <w:rPr>
          <w:rFonts w:asciiTheme="minorHAnsi" w:eastAsia="Arial" w:hAnsiTheme="minorHAnsi" w:cstheme="minorHAnsi"/>
          <w:sz w:val="20"/>
          <w:szCs w:val="20"/>
        </w:rPr>
        <w:t>.</w:t>
      </w:r>
    </w:p>
    <w:p w14:paraId="487D29CE"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b/>
          <w:bCs/>
          <w:sz w:val="20"/>
          <w:szCs w:val="20"/>
        </w:rPr>
        <w:t>Oznaczenia ostrzegawcze</w:t>
      </w:r>
      <w:r w:rsidRPr="005D0C73">
        <w:rPr>
          <w:rFonts w:asciiTheme="minorHAnsi" w:eastAsia="Arial" w:hAnsiTheme="minorHAnsi" w:cstheme="minorHAnsi"/>
          <w:sz w:val="20"/>
          <w:szCs w:val="20"/>
        </w:rPr>
        <w:t>, które informują osobę niewidomą o potencjalnym niebezpieczeństwie w pobliżu. Umieszczane są zazwyczaj na schodach, przy progach i w innych, podobnych miejscach.</w:t>
      </w:r>
    </w:p>
    <w:p w14:paraId="04B99C08"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lastRenderedPageBreak/>
        <w:t>Standardowym i najdłuższym elementem oznakowań poziomych dla niewidomych jest ścieżka naprowadzająca. Składa się ona z co najmniej jednej, podłużnej wypukłości, wykonywanej przy użyciu specjalnej listwy.</w:t>
      </w:r>
    </w:p>
    <w:p w14:paraId="5FA38A5D"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Pole uwagi należy umieścić w miejscu, gdzie konieczna jest analiza otoczenia. Na przykład: przed drzwiami (wszelkiego rodzaju), na “skrzyżowaniach” (gdy niewidomy ma więcej niż jedną możliwość podążania ścieżką), a także na zakrętach.</w:t>
      </w:r>
    </w:p>
    <w:p w14:paraId="1FFFF91D"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Oznaczenia ostrzegawcze, których rolą jest poinformowanie osoby z dysfunkcją wzroku o potencjalnym zagrożeniu, wynikającym z istniejących barier architektonicznych i/lub technicznych. Należy je umieścić w pobliżu takowych.</w:t>
      </w:r>
    </w:p>
    <w:p w14:paraId="3A049385" w14:textId="77777777" w:rsidR="00692DF6" w:rsidRPr="005D0C73" w:rsidRDefault="00692DF6" w:rsidP="00692DF6">
      <w:pPr>
        <w:pStyle w:val="Akapitzlist"/>
        <w:numPr>
          <w:ilvl w:val="0"/>
          <w:numId w:val="14"/>
        </w:numPr>
        <w:spacing w:line="360" w:lineRule="auto"/>
        <w:ind w:left="426" w:hanging="426"/>
        <w:contextualSpacing/>
        <w:jc w:val="both"/>
        <w:rPr>
          <w:rFonts w:asciiTheme="minorHAnsi" w:hAnsiTheme="minorHAnsi" w:cstheme="minorHAnsi"/>
          <w:sz w:val="20"/>
          <w:szCs w:val="20"/>
        </w:rPr>
      </w:pPr>
      <w:r w:rsidRPr="005D0C73">
        <w:rPr>
          <w:rFonts w:asciiTheme="minorHAnsi" w:hAnsiTheme="minorHAnsi" w:cstheme="minorHAnsi"/>
          <w:b/>
          <w:sz w:val="20"/>
          <w:szCs w:val="20"/>
        </w:rPr>
        <w:t xml:space="preserve">Projektowane instalacje elektryczne </w:t>
      </w:r>
      <w:r w:rsidRPr="005D0C73">
        <w:rPr>
          <w:rFonts w:asciiTheme="minorHAnsi" w:hAnsiTheme="minorHAnsi" w:cstheme="minorHAnsi"/>
          <w:sz w:val="20"/>
          <w:szCs w:val="20"/>
        </w:rPr>
        <w:t>wykonane będą w ramach istniejącego przydziału mocy. Przydział mocy dla budynku jest wystarczający do obsługi projektowanego dźwigu windy, w tym oświetlenia szybu dźwigu i zasilania. Maksymalny pobór mocy dla dźwigu wynosi 7,5 kW.</w:t>
      </w:r>
    </w:p>
    <w:p w14:paraId="5C9C21D1" w14:textId="77777777" w:rsidR="00692DF6" w:rsidRPr="005D0C73" w:rsidRDefault="00692DF6" w:rsidP="00692DF6">
      <w:pPr>
        <w:pStyle w:val="Akapitzlist"/>
        <w:numPr>
          <w:ilvl w:val="0"/>
          <w:numId w:val="14"/>
        </w:numPr>
        <w:spacing w:line="360" w:lineRule="auto"/>
        <w:ind w:left="426" w:hanging="426"/>
        <w:contextualSpacing/>
        <w:jc w:val="both"/>
        <w:rPr>
          <w:rFonts w:asciiTheme="minorHAnsi" w:hAnsiTheme="minorHAnsi" w:cstheme="minorHAnsi"/>
          <w:bCs/>
          <w:sz w:val="20"/>
          <w:szCs w:val="20"/>
        </w:rPr>
      </w:pPr>
      <w:r w:rsidRPr="005D0C73">
        <w:rPr>
          <w:rFonts w:asciiTheme="minorHAnsi" w:hAnsiTheme="minorHAnsi" w:cstheme="minorHAnsi"/>
          <w:bCs/>
          <w:sz w:val="20"/>
          <w:szCs w:val="20"/>
        </w:rPr>
        <w:t xml:space="preserve">Przydział mocy dla budynku jest wystarczający do obsługi projektowanego dźwigu windy, w tym oświetlenia szybu dźwigu i zasilania. Dla zasilenia projektowanej windy przewiduje się dobudowę pola odpływowego w istniejącej rozdzielnicy elektrycznej na poziomie -1 (piwnicy). Wszystkie kable i przewody należy wykonać w klasie reakcji na ogień B2ca-s1b, d1, a1. Projektowane zasilanie szafy sterowej dźwigu windy (znajdującej się na najwyższej kondygnacji, dostępne od strony zewnętrznej szybu) wykonać przewodem N2XH-J 5x10 ułożonym w korycie kablowym ponad sufitem podwieszanym pomieszczeń oraz w rurze osłonowej w szachcie windy. </w:t>
      </w:r>
    </w:p>
    <w:p w14:paraId="6CCA3A38" w14:textId="77777777" w:rsidR="00692DF6" w:rsidRPr="005D0C73" w:rsidRDefault="00692DF6" w:rsidP="00692DF6">
      <w:pPr>
        <w:pStyle w:val="Akapitzlist"/>
        <w:numPr>
          <w:ilvl w:val="0"/>
          <w:numId w:val="14"/>
        </w:numPr>
        <w:spacing w:line="360" w:lineRule="auto"/>
        <w:ind w:left="426" w:hanging="426"/>
        <w:contextualSpacing/>
        <w:jc w:val="both"/>
        <w:rPr>
          <w:rFonts w:asciiTheme="minorHAnsi" w:hAnsiTheme="minorHAnsi" w:cstheme="minorHAnsi"/>
          <w:bCs/>
          <w:sz w:val="20"/>
          <w:szCs w:val="20"/>
        </w:rPr>
      </w:pPr>
      <w:r w:rsidRPr="005D0C73">
        <w:rPr>
          <w:rFonts w:asciiTheme="minorHAnsi" w:hAnsiTheme="minorHAnsi" w:cstheme="minorHAnsi"/>
          <w:bCs/>
          <w:sz w:val="20"/>
          <w:szCs w:val="20"/>
        </w:rPr>
        <w:t>W celu wyrównania potencjałów na obudowach aparatów i urządzeń elektrycznych przewiduje się zainstalowanie sieci połączeń wyrównawczych. Przewodami wyrównawczymi połączyć: metalowe konstrukcje, na których może pojawić się napięcie niebezpieczne.</w:t>
      </w:r>
    </w:p>
    <w:p w14:paraId="25287ABE" w14:textId="77777777" w:rsidR="00692DF6" w:rsidRPr="005D0C73" w:rsidRDefault="00692DF6" w:rsidP="00692DF6">
      <w:pPr>
        <w:pStyle w:val="Akapitzlist"/>
        <w:numPr>
          <w:ilvl w:val="0"/>
          <w:numId w:val="14"/>
        </w:numPr>
        <w:spacing w:line="360" w:lineRule="auto"/>
        <w:ind w:left="426" w:hanging="426"/>
        <w:contextualSpacing/>
        <w:jc w:val="both"/>
        <w:rPr>
          <w:rFonts w:asciiTheme="minorHAnsi" w:hAnsiTheme="minorHAnsi" w:cstheme="minorHAnsi"/>
          <w:bCs/>
          <w:sz w:val="20"/>
          <w:szCs w:val="20"/>
        </w:rPr>
      </w:pPr>
      <w:r w:rsidRPr="005D0C73">
        <w:rPr>
          <w:rFonts w:asciiTheme="minorHAnsi" w:hAnsiTheme="minorHAnsi" w:cstheme="minorHAnsi"/>
          <w:bCs/>
          <w:sz w:val="20"/>
          <w:szCs w:val="20"/>
        </w:rPr>
        <w:t>Automatyka dźwigu windowego zostanie wpięta do istniejącego systemu pożarowego budynku w celu wykonania zjazdu pożarowego w przypadku wystąpienia alarmu pożarowego 2 stopnia.</w:t>
      </w:r>
    </w:p>
    <w:p w14:paraId="1CF9A35E" w14:textId="77777777" w:rsidR="00692DF6" w:rsidRPr="005D0C73" w:rsidRDefault="00692DF6" w:rsidP="00692DF6">
      <w:pPr>
        <w:widowControl w:val="0"/>
        <w:tabs>
          <w:tab w:val="left" w:pos="426"/>
        </w:tabs>
        <w:suppressAutoHyphens/>
        <w:autoSpaceDE w:val="0"/>
        <w:spacing w:after="0" w:line="360" w:lineRule="auto"/>
        <w:jc w:val="both"/>
        <w:rPr>
          <w:rFonts w:eastAsia="Arial" w:cstheme="minorHAnsi"/>
          <w:b/>
          <w:bCs/>
          <w:sz w:val="20"/>
          <w:szCs w:val="20"/>
          <w:u w:val="single"/>
        </w:rPr>
      </w:pPr>
      <w:r w:rsidRPr="005D0C73">
        <w:rPr>
          <w:rFonts w:eastAsia="Arial" w:cstheme="minorHAnsi"/>
          <w:b/>
          <w:bCs/>
          <w:sz w:val="20"/>
          <w:szCs w:val="20"/>
          <w:u w:val="single"/>
        </w:rPr>
        <w:t>Wytyczne dotyczące „standardów dostępności”</w:t>
      </w:r>
    </w:p>
    <w:p w14:paraId="2FFD068B" w14:textId="77777777" w:rsidR="00692DF6" w:rsidRPr="005D0C73" w:rsidRDefault="00692DF6" w:rsidP="00692DF6">
      <w:pPr>
        <w:pStyle w:val="Akapitzlist"/>
        <w:numPr>
          <w:ilvl w:val="0"/>
          <w:numId w:val="14"/>
        </w:numPr>
        <w:spacing w:line="360" w:lineRule="auto"/>
        <w:ind w:left="426" w:hanging="426"/>
        <w:contextualSpacing/>
        <w:jc w:val="both"/>
        <w:rPr>
          <w:rFonts w:asciiTheme="minorHAnsi" w:hAnsiTheme="minorHAnsi" w:cstheme="minorHAnsi"/>
          <w:bCs/>
          <w:sz w:val="20"/>
          <w:szCs w:val="20"/>
        </w:rPr>
      </w:pPr>
      <w:r w:rsidRPr="005D0C73">
        <w:rPr>
          <w:rFonts w:asciiTheme="minorHAnsi" w:hAnsiTheme="minorHAnsi" w:cstheme="minorHAnsi"/>
          <w:b/>
          <w:sz w:val="20"/>
          <w:szCs w:val="20"/>
        </w:rPr>
        <w:t>Kabina windy</w:t>
      </w:r>
    </w:p>
    <w:p w14:paraId="18F0E195"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 xml:space="preserve">Drzwi do kabiny windy muszą mieć szerokość minimum 90 cm. Powinny być wyposażone w czujniki zamykania drzwi. </w:t>
      </w:r>
    </w:p>
    <w:p w14:paraId="6C0AD7DC"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Minimalne wymiary kabiny to 110 cm na 140 cm. </w:t>
      </w:r>
    </w:p>
    <w:p w14:paraId="7707FEBE"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W kabinie po prawej i lewej stronie od wejścia należy zamontować poręcze. Jeśli panel sterujący znajduje się na tej samej ścianie co poręcz, w poręczy musi być przerwa. Ułatwi to dostępdo panelu wewnętrznego. Górna krawędź poręczy musi być zamontowana na wysokości 90 cm. Odległość poręczy od ściany powinna wynosić minimum 5 cm.</w:t>
      </w:r>
    </w:p>
    <w:p w14:paraId="08C4A78D"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Na jednej ścianie dopuszcza się montaż lustro – maksymalnie 40 cm nad podłogą i do wysokości minimalnej 190 cm.</w:t>
      </w:r>
    </w:p>
    <w:p w14:paraId="7B5C8EAE" w14:textId="77777777" w:rsidR="00692DF6" w:rsidRPr="005D0C73" w:rsidRDefault="00692DF6" w:rsidP="00692DF6">
      <w:pPr>
        <w:pStyle w:val="Akapitzlist"/>
        <w:numPr>
          <w:ilvl w:val="0"/>
          <w:numId w:val="14"/>
        </w:numPr>
        <w:spacing w:line="360" w:lineRule="auto"/>
        <w:ind w:left="426" w:hanging="426"/>
        <w:contextualSpacing/>
        <w:jc w:val="both"/>
        <w:rPr>
          <w:rFonts w:asciiTheme="minorHAnsi" w:hAnsiTheme="minorHAnsi" w:cstheme="minorHAnsi"/>
          <w:bCs/>
          <w:sz w:val="20"/>
          <w:szCs w:val="20"/>
        </w:rPr>
      </w:pPr>
      <w:r w:rsidRPr="005D0C73">
        <w:rPr>
          <w:rFonts w:asciiTheme="minorHAnsi" w:hAnsiTheme="minorHAnsi" w:cstheme="minorHAnsi"/>
          <w:b/>
          <w:sz w:val="20"/>
          <w:szCs w:val="20"/>
        </w:rPr>
        <w:t>Wewnętrzny panel sterujący</w:t>
      </w:r>
    </w:p>
    <w:p w14:paraId="28DAADD6"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Przyciski panelu wewnętrznego należy zamontować na wysokości od 80 cm do 110 cm. W windzie przelotowej panele sterujące należy umieścić na obu ścianach kabiny.</w:t>
      </w:r>
    </w:p>
    <w:p w14:paraId="684BB1B2"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W windzie powinno być zainstalowane narzędzie do głosowego informowania o kierunku jazdy oraz o numerze piętra, na którym zatrzymuje się dźwig.</w:t>
      </w:r>
    </w:p>
    <w:p w14:paraId="3AECFA64"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lastRenderedPageBreak/>
        <w:t>W przypadku drzwi otwieranych centralnie panel należy montować po prawej stronie od wejścia. W przypadku drzwi otwieranych jednostronnie panel sterujący musi znajdować się po stronie zgodnej z kierunkiem zamykania drzwi.</w:t>
      </w:r>
    </w:p>
    <w:p w14:paraId="304EAA6B"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 xml:space="preserve">Przyciski piętrowe powinny się znajdować nad przyciskami alarmu i przyciskami funkcyjnymi. </w:t>
      </w:r>
    </w:p>
    <w:p w14:paraId="54EC876A"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 xml:space="preserve">Panel zewnętrzny powinien mieć wypukłe przyciski, oznaczone w alfabecie Braille’a oraz za pomocą wypukłych symboli. </w:t>
      </w:r>
    </w:p>
    <w:p w14:paraId="1113BE5C"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Przyciski muszą mieć sygnalizację świetlną, która aktywuje się po naciśnięciu. Panel wewnętrzny należy skontrastować kolorystycznie względem ścian windy na poziomie LRV ≥ 60.</w:t>
      </w:r>
    </w:p>
    <w:p w14:paraId="3D7A8286"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Przycisk wyjścia z budynku (parter, lobby, recepcja), oznaczony kolorem zielonym, powinien wystawać ponad pozostałe przyciski o minimum 5 mm.</w:t>
      </w:r>
    </w:p>
    <w:p w14:paraId="1FEE23E0" w14:textId="77777777" w:rsidR="00692DF6" w:rsidRPr="005D0C73" w:rsidRDefault="00692DF6" w:rsidP="00692DF6">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5D0C73">
        <w:rPr>
          <w:rFonts w:asciiTheme="minorHAnsi" w:eastAsia="Arial" w:hAnsiTheme="minorHAnsi" w:cstheme="minorHAnsi"/>
          <w:sz w:val="20"/>
          <w:szCs w:val="20"/>
        </w:rPr>
        <w:t>Wymaga się, aby przycisk alarmu był oznaczony kolorem żółtym.</w:t>
      </w:r>
    </w:p>
    <w:p w14:paraId="440B2605" w14:textId="77777777" w:rsidR="00692DF6" w:rsidRPr="00BA7EB9" w:rsidRDefault="00692DF6" w:rsidP="00692DF6">
      <w:pPr>
        <w:pStyle w:val="Akapitzlist"/>
        <w:spacing w:line="360" w:lineRule="auto"/>
        <w:ind w:left="426"/>
        <w:jc w:val="both"/>
        <w:rPr>
          <w:rFonts w:asciiTheme="minorHAnsi" w:hAnsiTheme="minorHAnsi" w:cstheme="minorHAnsi"/>
          <w:b/>
          <w:bCs/>
          <w:color w:val="000000" w:themeColor="text1"/>
          <w:sz w:val="20"/>
          <w:szCs w:val="20"/>
        </w:rPr>
      </w:pPr>
    </w:p>
    <w:p w14:paraId="090B0B96" w14:textId="584EDB29" w:rsidR="00696ED6" w:rsidRDefault="00696ED6" w:rsidP="001E4D76">
      <w:pPr>
        <w:pStyle w:val="Akapitzlist"/>
        <w:numPr>
          <w:ilvl w:val="0"/>
          <w:numId w:val="9"/>
        </w:numPr>
        <w:shd w:val="clear" w:color="auto" w:fill="BFBFBF" w:themeFill="background1" w:themeFillShade="BF"/>
        <w:spacing w:line="360" w:lineRule="auto"/>
        <w:ind w:left="426" w:hanging="426"/>
        <w:jc w:val="both"/>
        <w:rPr>
          <w:rFonts w:asciiTheme="minorHAnsi" w:hAnsiTheme="minorHAnsi" w:cstheme="minorHAnsi"/>
          <w:b/>
          <w:bCs/>
          <w:color w:val="000000" w:themeColor="text1"/>
          <w:sz w:val="20"/>
          <w:szCs w:val="20"/>
        </w:rPr>
      </w:pPr>
      <w:r w:rsidRPr="000F741E">
        <w:rPr>
          <w:rFonts w:asciiTheme="minorHAnsi" w:hAnsiTheme="minorHAnsi" w:cstheme="minorHAnsi"/>
          <w:b/>
          <w:bCs/>
          <w:color w:val="000000" w:themeColor="text1"/>
          <w:sz w:val="20"/>
          <w:szCs w:val="20"/>
        </w:rPr>
        <w:t>INFORMACJE O ZASADNICZYCH ELEMENTACH WYPOSAŻENIA BUDOWLANO INSTALACYJNEGO,</w:t>
      </w:r>
      <w:r w:rsidR="00692DF6">
        <w:rPr>
          <w:rFonts w:asciiTheme="minorHAnsi" w:hAnsiTheme="minorHAnsi" w:cstheme="minorHAnsi"/>
          <w:b/>
          <w:bCs/>
          <w:color w:val="000000" w:themeColor="text1"/>
          <w:sz w:val="20"/>
          <w:szCs w:val="20"/>
        </w:rPr>
        <w:t xml:space="preserve"> </w:t>
      </w:r>
      <w:r w:rsidRPr="000F741E">
        <w:rPr>
          <w:rFonts w:asciiTheme="minorHAnsi" w:hAnsiTheme="minorHAnsi" w:cstheme="minorHAnsi"/>
          <w:b/>
          <w:bCs/>
          <w:color w:val="000000" w:themeColor="text1"/>
          <w:sz w:val="20"/>
          <w:szCs w:val="20"/>
        </w:rPr>
        <w:t xml:space="preserve">ZAPEWNIAJĄCYCH UŻYTKOWANIE OBIEKTU BUDOWLANEGO ZGODNIE Z PRZEZNACZENIEM </w:t>
      </w:r>
    </w:p>
    <w:p w14:paraId="75D336C9" w14:textId="77777777" w:rsidR="00904A17" w:rsidRPr="00904A17" w:rsidRDefault="00904A17" w:rsidP="00904A17">
      <w:pPr>
        <w:spacing w:after="0" w:line="360" w:lineRule="auto"/>
        <w:jc w:val="both"/>
        <w:rPr>
          <w:rFonts w:cstheme="minorHAnsi"/>
          <w:b/>
          <w:bCs/>
          <w:color w:val="000000" w:themeColor="text1"/>
          <w:sz w:val="20"/>
          <w:szCs w:val="20"/>
        </w:rPr>
      </w:pPr>
    </w:p>
    <w:p w14:paraId="07C82687" w14:textId="79B8F918" w:rsidR="00696ED6" w:rsidRDefault="00696ED6" w:rsidP="00696ED6">
      <w:pPr>
        <w:pStyle w:val="Akapitzlist"/>
        <w:numPr>
          <w:ilvl w:val="0"/>
          <w:numId w:val="11"/>
        </w:numPr>
        <w:spacing w:line="360" w:lineRule="auto"/>
        <w:ind w:left="709" w:hanging="283"/>
        <w:jc w:val="both"/>
        <w:rPr>
          <w:rFonts w:asciiTheme="minorHAnsi" w:hAnsiTheme="minorHAnsi" w:cstheme="minorHAnsi"/>
          <w:b/>
          <w:bCs/>
          <w:color w:val="000000" w:themeColor="text1"/>
          <w:sz w:val="20"/>
          <w:szCs w:val="20"/>
        </w:rPr>
      </w:pPr>
      <w:r w:rsidRPr="000F741E">
        <w:rPr>
          <w:rFonts w:asciiTheme="minorHAnsi" w:hAnsiTheme="minorHAnsi" w:cstheme="minorHAnsi"/>
          <w:b/>
          <w:bCs/>
          <w:color w:val="000000" w:themeColor="text1"/>
          <w:sz w:val="20"/>
          <w:szCs w:val="20"/>
        </w:rPr>
        <w:t xml:space="preserve">INSTALACJA WODOCIĄGOWA </w:t>
      </w:r>
    </w:p>
    <w:p w14:paraId="477CACDA" w14:textId="158DA93E" w:rsidR="00BA7EB9" w:rsidRDefault="00BA7EB9" w:rsidP="00904A17">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904A17">
        <w:rPr>
          <w:rFonts w:eastAsia="Arial" w:cstheme="minorHAnsi"/>
          <w:color w:val="000000" w:themeColor="text1"/>
          <w:sz w:val="20"/>
          <w:szCs w:val="20"/>
          <w:lang w:eastAsia="pl-PL"/>
        </w:rPr>
        <w:t xml:space="preserve">Bez zmian. </w:t>
      </w:r>
      <w:r w:rsidR="00904A17" w:rsidRPr="00904A17">
        <w:rPr>
          <w:rFonts w:eastAsia="Arial" w:cstheme="minorHAnsi"/>
          <w:color w:val="000000" w:themeColor="text1"/>
          <w:sz w:val="20"/>
          <w:szCs w:val="20"/>
          <w:lang w:eastAsia="pl-PL"/>
        </w:rPr>
        <w:t xml:space="preserve">Budynek zaopatrywany z sieci wodociągowej. </w:t>
      </w:r>
      <w:r w:rsidRPr="00904A17">
        <w:rPr>
          <w:rFonts w:eastAsia="Arial" w:cstheme="minorHAnsi"/>
          <w:color w:val="000000" w:themeColor="text1"/>
          <w:sz w:val="20"/>
          <w:szCs w:val="20"/>
          <w:lang w:eastAsia="pl-PL"/>
        </w:rPr>
        <w:t>Planowana inwestycja nie generuje dodatkowego zapotrzebowania na wodę.</w:t>
      </w:r>
    </w:p>
    <w:p w14:paraId="360398D8" w14:textId="77777777" w:rsidR="00904A17" w:rsidRPr="00904A17" w:rsidRDefault="00904A17" w:rsidP="00904A17">
      <w:pPr>
        <w:widowControl w:val="0"/>
        <w:suppressAutoHyphens/>
        <w:autoSpaceDE w:val="0"/>
        <w:spacing w:after="0" w:line="360" w:lineRule="auto"/>
        <w:ind w:firstLine="426"/>
        <w:jc w:val="both"/>
        <w:rPr>
          <w:rFonts w:eastAsia="Arial" w:cstheme="minorHAnsi"/>
          <w:color w:val="000000" w:themeColor="text1"/>
          <w:sz w:val="20"/>
          <w:szCs w:val="20"/>
          <w:lang w:eastAsia="pl-PL"/>
        </w:rPr>
      </w:pPr>
    </w:p>
    <w:p w14:paraId="247AC2E4" w14:textId="4839120B" w:rsidR="00696ED6" w:rsidRDefault="00696ED6" w:rsidP="00696ED6">
      <w:pPr>
        <w:pStyle w:val="Akapitzlist"/>
        <w:numPr>
          <w:ilvl w:val="0"/>
          <w:numId w:val="11"/>
        </w:numPr>
        <w:spacing w:line="360" w:lineRule="auto"/>
        <w:ind w:left="709" w:hanging="283"/>
        <w:jc w:val="both"/>
        <w:rPr>
          <w:rFonts w:asciiTheme="minorHAnsi" w:hAnsiTheme="minorHAnsi" w:cstheme="minorHAnsi"/>
          <w:b/>
          <w:bCs/>
          <w:color w:val="000000" w:themeColor="text1"/>
          <w:sz w:val="20"/>
          <w:szCs w:val="20"/>
        </w:rPr>
      </w:pPr>
      <w:r w:rsidRPr="000F741E">
        <w:rPr>
          <w:rFonts w:asciiTheme="minorHAnsi" w:hAnsiTheme="minorHAnsi" w:cstheme="minorHAnsi"/>
          <w:b/>
          <w:bCs/>
          <w:color w:val="000000" w:themeColor="text1"/>
          <w:sz w:val="20"/>
          <w:szCs w:val="20"/>
        </w:rPr>
        <w:t xml:space="preserve">INSTALACJA KANALIZACJI SANITARNEJ </w:t>
      </w:r>
    </w:p>
    <w:p w14:paraId="2184F26F" w14:textId="067B4D8E" w:rsidR="00BA7EB9" w:rsidRDefault="00904A17" w:rsidP="00904A17">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904A17">
        <w:rPr>
          <w:rFonts w:eastAsia="Arial" w:cstheme="minorHAnsi"/>
          <w:color w:val="000000" w:themeColor="text1"/>
          <w:sz w:val="20"/>
          <w:szCs w:val="20"/>
          <w:lang w:eastAsia="pl-PL"/>
        </w:rPr>
        <w:t>Bez zmian. Budynek podłączony jest do sieci kanalizacji sanitarnej. Planowana inwestycja nie generuje nowych ścieków i odpadów</w:t>
      </w:r>
    </w:p>
    <w:p w14:paraId="28EEB7BA" w14:textId="77777777" w:rsidR="00904A17" w:rsidRPr="00904A17" w:rsidRDefault="00904A17" w:rsidP="00904A17">
      <w:pPr>
        <w:widowControl w:val="0"/>
        <w:suppressAutoHyphens/>
        <w:autoSpaceDE w:val="0"/>
        <w:spacing w:after="0" w:line="360" w:lineRule="auto"/>
        <w:ind w:firstLine="426"/>
        <w:jc w:val="both"/>
        <w:rPr>
          <w:rFonts w:eastAsia="Arial" w:cstheme="minorHAnsi"/>
          <w:color w:val="000000" w:themeColor="text1"/>
          <w:sz w:val="20"/>
          <w:szCs w:val="20"/>
          <w:lang w:eastAsia="pl-PL"/>
        </w:rPr>
      </w:pPr>
    </w:p>
    <w:p w14:paraId="14936100" w14:textId="435AE946" w:rsidR="00696ED6" w:rsidRDefault="00696ED6" w:rsidP="00696ED6">
      <w:pPr>
        <w:pStyle w:val="Akapitzlist"/>
        <w:numPr>
          <w:ilvl w:val="0"/>
          <w:numId w:val="11"/>
        </w:numPr>
        <w:spacing w:line="360" w:lineRule="auto"/>
        <w:ind w:left="709" w:hanging="283"/>
        <w:jc w:val="both"/>
        <w:rPr>
          <w:rFonts w:asciiTheme="minorHAnsi" w:hAnsiTheme="minorHAnsi" w:cstheme="minorHAnsi"/>
          <w:b/>
          <w:bCs/>
          <w:color w:val="000000" w:themeColor="text1"/>
          <w:sz w:val="20"/>
          <w:szCs w:val="20"/>
        </w:rPr>
      </w:pPr>
      <w:r w:rsidRPr="000F741E">
        <w:rPr>
          <w:rFonts w:asciiTheme="minorHAnsi" w:hAnsiTheme="minorHAnsi" w:cstheme="minorHAnsi"/>
          <w:b/>
          <w:bCs/>
          <w:color w:val="000000" w:themeColor="text1"/>
          <w:sz w:val="20"/>
          <w:szCs w:val="20"/>
        </w:rPr>
        <w:t>INSTALACJA KANALIZACJI DESZCZOWEJ</w:t>
      </w:r>
    </w:p>
    <w:p w14:paraId="3EC26D2E" w14:textId="27572581" w:rsidR="00904A17" w:rsidRDefault="00904A17" w:rsidP="00904A17">
      <w:pPr>
        <w:pStyle w:val="Akapitzlist"/>
        <w:widowControl w:val="0"/>
        <w:suppressAutoHyphens/>
        <w:spacing w:line="360" w:lineRule="auto"/>
        <w:ind w:left="0" w:firstLine="426"/>
        <w:jc w:val="both"/>
        <w:rPr>
          <w:rFonts w:asciiTheme="minorHAnsi" w:eastAsiaTheme="minorHAnsi" w:hAnsiTheme="minorHAnsi" w:cstheme="minorHAnsi"/>
          <w:color w:val="000000" w:themeColor="text1"/>
          <w:sz w:val="20"/>
          <w:szCs w:val="20"/>
          <w:lang w:eastAsia="en-US"/>
        </w:rPr>
      </w:pPr>
      <w:r w:rsidRPr="00904A17">
        <w:rPr>
          <w:rFonts w:asciiTheme="minorHAnsi" w:eastAsiaTheme="minorHAnsi" w:hAnsiTheme="minorHAnsi" w:cstheme="minorHAnsi"/>
          <w:color w:val="000000" w:themeColor="text1"/>
          <w:sz w:val="20"/>
          <w:szCs w:val="20"/>
          <w:lang w:eastAsia="en-US"/>
        </w:rPr>
        <w:t>Woda opadowa z dachu projektowanego szybu odprowadzana będzie bezpośrednio na część istniejącego dachu poprzez uformowany spadek, następnie poprzez rury spustowe odprowadzana będzie na własny teren chłonny lub do istniejącej instalacji kanalizacji deszczowej.</w:t>
      </w:r>
    </w:p>
    <w:p w14:paraId="0E5311A1" w14:textId="6B23D34E" w:rsidR="00692DF6" w:rsidRDefault="00692DF6">
      <w:pPr>
        <w:rPr>
          <w:rFonts w:cstheme="minorHAnsi"/>
          <w:color w:val="000000" w:themeColor="text1"/>
          <w:sz w:val="20"/>
          <w:szCs w:val="20"/>
        </w:rPr>
      </w:pPr>
    </w:p>
    <w:p w14:paraId="74FCEB01" w14:textId="23D81546" w:rsidR="00696ED6" w:rsidRDefault="00696ED6" w:rsidP="00696ED6">
      <w:pPr>
        <w:pStyle w:val="Akapitzlist"/>
        <w:numPr>
          <w:ilvl w:val="0"/>
          <w:numId w:val="11"/>
        </w:numPr>
        <w:spacing w:line="360" w:lineRule="auto"/>
        <w:ind w:left="709" w:hanging="283"/>
        <w:jc w:val="both"/>
        <w:rPr>
          <w:rFonts w:asciiTheme="minorHAnsi" w:hAnsiTheme="minorHAnsi" w:cstheme="minorHAnsi"/>
          <w:b/>
          <w:bCs/>
          <w:color w:val="000000" w:themeColor="text1"/>
          <w:sz w:val="20"/>
          <w:szCs w:val="20"/>
        </w:rPr>
      </w:pPr>
      <w:r w:rsidRPr="000F741E">
        <w:rPr>
          <w:rFonts w:asciiTheme="minorHAnsi" w:hAnsiTheme="minorHAnsi" w:cstheme="minorHAnsi"/>
          <w:b/>
          <w:bCs/>
          <w:color w:val="000000" w:themeColor="text1"/>
          <w:sz w:val="20"/>
          <w:szCs w:val="20"/>
        </w:rPr>
        <w:t>INSTALACJA WENTYLACJI MECHANICZNEJ</w:t>
      </w:r>
    </w:p>
    <w:p w14:paraId="3C2F1D8D" w14:textId="35473AAB" w:rsidR="00904A17" w:rsidRDefault="00904A17" w:rsidP="00904A17">
      <w:pPr>
        <w:pStyle w:val="Akapitzlist"/>
        <w:widowControl w:val="0"/>
        <w:suppressAutoHyphens/>
        <w:spacing w:line="360" w:lineRule="auto"/>
        <w:ind w:left="0" w:firstLine="426"/>
        <w:jc w:val="both"/>
        <w:rPr>
          <w:rFonts w:asciiTheme="minorHAnsi" w:eastAsiaTheme="minorHAnsi" w:hAnsiTheme="minorHAnsi" w:cstheme="minorHAnsi"/>
          <w:color w:val="000000" w:themeColor="text1"/>
          <w:sz w:val="20"/>
          <w:szCs w:val="20"/>
          <w:lang w:eastAsia="en-US"/>
        </w:rPr>
      </w:pPr>
      <w:r w:rsidRPr="00904A17">
        <w:rPr>
          <w:rFonts w:asciiTheme="minorHAnsi" w:eastAsiaTheme="minorHAnsi" w:hAnsiTheme="minorHAnsi" w:cstheme="minorHAnsi"/>
          <w:color w:val="000000" w:themeColor="text1"/>
          <w:sz w:val="20"/>
          <w:szCs w:val="20"/>
          <w:lang w:eastAsia="en-US"/>
        </w:rPr>
        <w:t>Bez zmian.</w:t>
      </w:r>
      <w:r>
        <w:rPr>
          <w:rFonts w:asciiTheme="minorHAnsi" w:eastAsiaTheme="minorHAnsi" w:hAnsiTheme="minorHAnsi" w:cstheme="minorHAnsi"/>
          <w:color w:val="000000" w:themeColor="text1"/>
          <w:sz w:val="20"/>
          <w:szCs w:val="20"/>
          <w:lang w:eastAsia="en-US"/>
        </w:rPr>
        <w:t xml:space="preserve"> Planowana inwestycja nie planuje instalacji wentylacji mechanicznej. Projektowany szacht windowy posiadać będzie wentylację grawitacyjną.</w:t>
      </w:r>
      <w:r w:rsidR="00237A02">
        <w:rPr>
          <w:rFonts w:asciiTheme="minorHAnsi" w:eastAsiaTheme="minorHAnsi" w:hAnsiTheme="minorHAnsi" w:cstheme="minorHAnsi"/>
          <w:color w:val="000000" w:themeColor="text1"/>
          <w:sz w:val="20"/>
          <w:szCs w:val="20"/>
          <w:lang w:eastAsia="en-US"/>
        </w:rPr>
        <w:t xml:space="preserve"> Otwór wentylacyjny w ścianie frontowej wg PN 81-20 1% przekroju poprzecznego szybu</w:t>
      </w:r>
    </w:p>
    <w:p w14:paraId="7F8033D5" w14:textId="77777777" w:rsidR="00904A17" w:rsidRPr="00904A17" w:rsidRDefault="00904A17" w:rsidP="00904A17">
      <w:pPr>
        <w:pStyle w:val="Akapitzlist"/>
        <w:widowControl w:val="0"/>
        <w:suppressAutoHyphens/>
        <w:spacing w:line="360" w:lineRule="auto"/>
        <w:ind w:left="0" w:firstLine="426"/>
        <w:jc w:val="both"/>
        <w:rPr>
          <w:rFonts w:asciiTheme="minorHAnsi" w:eastAsiaTheme="minorHAnsi" w:hAnsiTheme="minorHAnsi" w:cstheme="minorHAnsi"/>
          <w:color w:val="000000" w:themeColor="text1"/>
          <w:sz w:val="20"/>
          <w:szCs w:val="20"/>
          <w:lang w:eastAsia="en-US"/>
        </w:rPr>
      </w:pPr>
    </w:p>
    <w:p w14:paraId="25D0736F" w14:textId="6DA0F024" w:rsidR="00696ED6" w:rsidRDefault="00696ED6" w:rsidP="00696ED6">
      <w:pPr>
        <w:pStyle w:val="Akapitzlist"/>
        <w:numPr>
          <w:ilvl w:val="0"/>
          <w:numId w:val="11"/>
        </w:numPr>
        <w:spacing w:line="360" w:lineRule="auto"/>
        <w:ind w:left="709" w:hanging="283"/>
        <w:jc w:val="both"/>
        <w:rPr>
          <w:rFonts w:asciiTheme="minorHAnsi" w:hAnsiTheme="minorHAnsi" w:cstheme="minorHAnsi"/>
          <w:b/>
          <w:bCs/>
          <w:color w:val="000000" w:themeColor="text1"/>
          <w:sz w:val="20"/>
          <w:szCs w:val="20"/>
        </w:rPr>
      </w:pPr>
      <w:r w:rsidRPr="000F741E">
        <w:rPr>
          <w:rFonts w:asciiTheme="minorHAnsi" w:hAnsiTheme="minorHAnsi" w:cstheme="minorHAnsi"/>
          <w:b/>
          <w:bCs/>
          <w:color w:val="000000" w:themeColor="text1"/>
          <w:sz w:val="20"/>
          <w:szCs w:val="20"/>
        </w:rPr>
        <w:t xml:space="preserve">OGRZEWANIE BUDYNKU </w:t>
      </w:r>
    </w:p>
    <w:p w14:paraId="5D0023A3" w14:textId="6B432B9E" w:rsidR="00237A02" w:rsidRDefault="00237A02" w:rsidP="00FE4017">
      <w:pPr>
        <w:pStyle w:val="Akapitzlist"/>
        <w:widowControl w:val="0"/>
        <w:suppressAutoHyphens/>
        <w:spacing w:line="360" w:lineRule="auto"/>
        <w:ind w:left="0" w:firstLine="426"/>
        <w:jc w:val="both"/>
        <w:rPr>
          <w:rFonts w:asciiTheme="minorHAnsi" w:eastAsiaTheme="minorHAnsi" w:hAnsiTheme="minorHAnsi" w:cstheme="minorHAnsi"/>
          <w:color w:val="000000" w:themeColor="text1"/>
          <w:sz w:val="20"/>
          <w:szCs w:val="20"/>
          <w:lang w:eastAsia="en-US"/>
        </w:rPr>
      </w:pPr>
      <w:r w:rsidRPr="00FE4017">
        <w:rPr>
          <w:rFonts w:asciiTheme="minorHAnsi" w:eastAsiaTheme="minorHAnsi" w:hAnsiTheme="minorHAnsi" w:cstheme="minorHAnsi"/>
          <w:color w:val="000000" w:themeColor="text1"/>
          <w:sz w:val="20"/>
          <w:szCs w:val="20"/>
          <w:lang w:eastAsia="en-US"/>
        </w:rPr>
        <w:t xml:space="preserve">Bez zmian. Ocieplanie szachtu za </w:t>
      </w:r>
      <w:r w:rsidR="00FE4017" w:rsidRPr="00FE4017">
        <w:rPr>
          <w:rFonts w:asciiTheme="minorHAnsi" w:eastAsiaTheme="minorHAnsi" w:hAnsiTheme="minorHAnsi" w:cstheme="minorHAnsi"/>
          <w:color w:val="000000" w:themeColor="text1"/>
          <w:sz w:val="20"/>
          <w:szCs w:val="20"/>
          <w:lang w:eastAsia="en-US"/>
        </w:rPr>
        <w:t>pomocą grzejnika eletrkycznego z termostatem wg projektu technicznego</w:t>
      </w:r>
    </w:p>
    <w:p w14:paraId="014BE070" w14:textId="77777777" w:rsidR="00FE4017" w:rsidRPr="00FE4017" w:rsidRDefault="00FE4017" w:rsidP="00FE4017">
      <w:pPr>
        <w:pStyle w:val="Akapitzlist"/>
        <w:widowControl w:val="0"/>
        <w:suppressAutoHyphens/>
        <w:spacing w:line="360" w:lineRule="auto"/>
        <w:ind w:left="0" w:firstLine="426"/>
        <w:jc w:val="both"/>
        <w:rPr>
          <w:rFonts w:asciiTheme="minorHAnsi" w:eastAsiaTheme="minorHAnsi" w:hAnsiTheme="minorHAnsi" w:cstheme="minorHAnsi"/>
          <w:color w:val="000000" w:themeColor="text1"/>
          <w:sz w:val="20"/>
          <w:szCs w:val="20"/>
          <w:lang w:eastAsia="en-US"/>
        </w:rPr>
      </w:pPr>
    </w:p>
    <w:p w14:paraId="48E93CB8" w14:textId="52298612" w:rsidR="00696ED6" w:rsidRDefault="00696ED6" w:rsidP="00696ED6">
      <w:pPr>
        <w:pStyle w:val="Akapitzlist"/>
        <w:numPr>
          <w:ilvl w:val="0"/>
          <w:numId w:val="11"/>
        </w:numPr>
        <w:spacing w:line="360" w:lineRule="auto"/>
        <w:ind w:left="709" w:hanging="283"/>
        <w:jc w:val="both"/>
        <w:rPr>
          <w:rFonts w:asciiTheme="minorHAnsi" w:hAnsiTheme="minorHAnsi" w:cstheme="minorHAnsi"/>
          <w:b/>
          <w:bCs/>
          <w:color w:val="000000" w:themeColor="text1"/>
          <w:sz w:val="20"/>
          <w:szCs w:val="20"/>
        </w:rPr>
      </w:pPr>
      <w:r w:rsidRPr="000F741E">
        <w:rPr>
          <w:rFonts w:asciiTheme="minorHAnsi" w:hAnsiTheme="minorHAnsi" w:cstheme="minorHAnsi"/>
          <w:b/>
          <w:bCs/>
          <w:color w:val="000000" w:themeColor="text1"/>
          <w:sz w:val="20"/>
          <w:szCs w:val="20"/>
        </w:rPr>
        <w:t xml:space="preserve">INSTALACJA GAZOWA </w:t>
      </w:r>
    </w:p>
    <w:p w14:paraId="7F911881" w14:textId="6571438C" w:rsidR="00FE4017" w:rsidRPr="00FE4017" w:rsidRDefault="00FE4017" w:rsidP="00FE4017">
      <w:pPr>
        <w:spacing w:line="360" w:lineRule="auto"/>
        <w:ind w:left="426"/>
        <w:jc w:val="both"/>
        <w:rPr>
          <w:rFonts w:cstheme="minorHAnsi"/>
          <w:color w:val="000000" w:themeColor="text1"/>
          <w:sz w:val="20"/>
          <w:szCs w:val="20"/>
        </w:rPr>
      </w:pPr>
      <w:r w:rsidRPr="00FE4017">
        <w:rPr>
          <w:rFonts w:cstheme="minorHAnsi"/>
          <w:color w:val="000000" w:themeColor="text1"/>
          <w:sz w:val="20"/>
          <w:szCs w:val="20"/>
        </w:rPr>
        <w:t>Nie dotyczy</w:t>
      </w:r>
    </w:p>
    <w:p w14:paraId="46F4D036" w14:textId="77777777" w:rsidR="00FE4017" w:rsidRDefault="00696ED6" w:rsidP="00696ED6">
      <w:pPr>
        <w:pStyle w:val="Akapitzlist"/>
        <w:numPr>
          <w:ilvl w:val="0"/>
          <w:numId w:val="11"/>
        </w:numPr>
        <w:spacing w:line="360" w:lineRule="auto"/>
        <w:ind w:left="709" w:hanging="283"/>
        <w:jc w:val="both"/>
        <w:rPr>
          <w:rFonts w:asciiTheme="minorHAnsi" w:hAnsiTheme="minorHAnsi" w:cstheme="minorHAnsi"/>
          <w:b/>
          <w:bCs/>
          <w:color w:val="000000" w:themeColor="text1"/>
          <w:sz w:val="20"/>
          <w:szCs w:val="20"/>
        </w:rPr>
      </w:pPr>
      <w:r w:rsidRPr="000F741E">
        <w:rPr>
          <w:rFonts w:asciiTheme="minorHAnsi" w:hAnsiTheme="minorHAnsi" w:cstheme="minorHAnsi"/>
          <w:b/>
          <w:bCs/>
          <w:color w:val="000000" w:themeColor="text1"/>
          <w:sz w:val="20"/>
          <w:szCs w:val="20"/>
        </w:rPr>
        <w:lastRenderedPageBreak/>
        <w:t>INSTALACJE ELEKTRYCZNE</w:t>
      </w:r>
    </w:p>
    <w:p w14:paraId="72E02D04" w14:textId="5B212824" w:rsidR="00FE4017" w:rsidRPr="00FE4017" w:rsidRDefault="00FE4017" w:rsidP="00FE4017">
      <w:pPr>
        <w:pStyle w:val="Akapitzlist"/>
        <w:widowControl w:val="0"/>
        <w:suppressAutoHyphens/>
        <w:spacing w:line="360" w:lineRule="auto"/>
        <w:ind w:left="0" w:firstLine="426"/>
        <w:jc w:val="both"/>
        <w:rPr>
          <w:rFonts w:asciiTheme="minorHAnsi" w:eastAsiaTheme="minorHAnsi" w:hAnsiTheme="minorHAnsi" w:cstheme="minorHAnsi"/>
          <w:color w:val="000000" w:themeColor="text1"/>
          <w:sz w:val="20"/>
          <w:szCs w:val="20"/>
          <w:lang w:eastAsia="en-US"/>
        </w:rPr>
      </w:pPr>
      <w:r w:rsidRPr="00FE4017">
        <w:rPr>
          <w:rFonts w:asciiTheme="minorHAnsi" w:eastAsiaTheme="minorHAnsi" w:hAnsiTheme="minorHAnsi" w:cstheme="minorHAnsi"/>
          <w:color w:val="000000" w:themeColor="text1"/>
          <w:sz w:val="20"/>
          <w:szCs w:val="20"/>
          <w:lang w:eastAsia="en-US"/>
        </w:rPr>
        <w:t>Projektowane instalacje elektryczne wykonane będą w ramach istniejącego przydziału mocy. Przydział mocy dla budynku jest wystarczający do obsługi projektowanego dźwigu windy, w tym oświetlenia szybu dźwigu i zasilania. Maksymalny pobór mocy dla dźwigu wynosi 7,5 kW</w:t>
      </w:r>
      <w:r>
        <w:rPr>
          <w:rFonts w:asciiTheme="minorHAnsi" w:eastAsiaTheme="minorHAnsi" w:hAnsiTheme="minorHAnsi" w:cstheme="minorHAnsi"/>
          <w:color w:val="000000" w:themeColor="text1"/>
          <w:sz w:val="20"/>
          <w:szCs w:val="20"/>
          <w:lang w:eastAsia="en-US"/>
        </w:rPr>
        <w:t>.</w:t>
      </w:r>
    </w:p>
    <w:p w14:paraId="0C4870C9" w14:textId="77777777" w:rsidR="00FE4017" w:rsidRDefault="00FE4017" w:rsidP="00FE4017">
      <w:pPr>
        <w:pStyle w:val="Akapitzlist"/>
        <w:widowControl w:val="0"/>
        <w:suppressAutoHyphens/>
        <w:spacing w:line="360" w:lineRule="auto"/>
        <w:ind w:left="0" w:firstLine="426"/>
        <w:jc w:val="both"/>
        <w:rPr>
          <w:rFonts w:asciiTheme="minorHAnsi" w:eastAsiaTheme="minorHAnsi" w:hAnsiTheme="minorHAnsi" w:cstheme="minorHAnsi"/>
          <w:color w:val="000000" w:themeColor="text1"/>
          <w:sz w:val="20"/>
          <w:szCs w:val="20"/>
          <w:lang w:eastAsia="en-US"/>
        </w:rPr>
      </w:pPr>
      <w:r w:rsidRPr="00FE4017">
        <w:rPr>
          <w:rFonts w:asciiTheme="minorHAnsi" w:eastAsiaTheme="minorHAnsi" w:hAnsiTheme="minorHAnsi" w:cstheme="minorHAnsi"/>
          <w:color w:val="000000" w:themeColor="text1"/>
          <w:sz w:val="20"/>
          <w:szCs w:val="20"/>
          <w:lang w:eastAsia="en-US"/>
        </w:rPr>
        <w:t xml:space="preserve">Przydział mocy dla budynku jest wystarczający do obsługi projektowanego dźwigu windy, w tym oświetlenia szybu dźwigu i zasilania. Dla zasilenia projektowanej windy przewiduje się dobudowę pola odpływowego w istniejącej rozdzielnicy elektrycznej na poziomie -1 (piwnicy). Wszystkie kable i przewody należy wykonać w klasie reakcji na ogień B2ca-s1b, d1, a1. Projektowane zasilanie szafy sterowej dźwigu windy (znajdującej się na najwyższej kondygnacji, dostępne od strony zewnętrznej szybu) wykonać przewodem N2XH-J 5x10 ułożonym w korycie kablowym ponad sufitem podwieszanym pomieszczeń oraz w rurze osłonowej w szachcie windy. </w:t>
      </w:r>
    </w:p>
    <w:p w14:paraId="0DE529BF" w14:textId="1C0F2699" w:rsidR="00C44C18" w:rsidRPr="00FE4017" w:rsidRDefault="00696ED6" w:rsidP="00FE4017">
      <w:pPr>
        <w:widowControl w:val="0"/>
        <w:suppressAutoHyphens/>
        <w:spacing w:after="0" w:line="360" w:lineRule="auto"/>
        <w:jc w:val="both"/>
        <w:rPr>
          <w:rFonts w:cstheme="minorHAnsi"/>
          <w:b/>
          <w:bCs/>
          <w:color w:val="000000" w:themeColor="text1"/>
          <w:sz w:val="20"/>
          <w:szCs w:val="20"/>
        </w:rPr>
      </w:pPr>
      <w:r w:rsidRPr="00FE4017">
        <w:rPr>
          <w:rFonts w:cstheme="minorHAnsi"/>
          <w:b/>
          <w:bCs/>
          <w:color w:val="000000" w:themeColor="text1"/>
          <w:sz w:val="20"/>
          <w:szCs w:val="20"/>
        </w:rPr>
        <w:t xml:space="preserve"> </w:t>
      </w:r>
    </w:p>
    <w:p w14:paraId="2E3EB841" w14:textId="73402897" w:rsidR="00696ED6" w:rsidRPr="00FE4D02" w:rsidRDefault="00696ED6" w:rsidP="001E4D76">
      <w:pPr>
        <w:pStyle w:val="Akapitzlist"/>
        <w:numPr>
          <w:ilvl w:val="0"/>
          <w:numId w:val="9"/>
        </w:numPr>
        <w:shd w:val="clear" w:color="auto" w:fill="BFBFBF" w:themeFill="background1" w:themeFillShade="BF"/>
        <w:spacing w:line="360" w:lineRule="auto"/>
        <w:ind w:left="426" w:hanging="426"/>
        <w:jc w:val="both"/>
        <w:rPr>
          <w:rFonts w:asciiTheme="minorHAnsi" w:hAnsiTheme="minorHAnsi" w:cstheme="minorHAnsi"/>
          <w:b/>
          <w:bCs/>
          <w:sz w:val="20"/>
          <w:szCs w:val="20"/>
        </w:rPr>
      </w:pPr>
      <w:r w:rsidRPr="00FE4D02">
        <w:rPr>
          <w:rFonts w:asciiTheme="minorHAnsi" w:hAnsiTheme="minorHAnsi" w:cstheme="minorHAnsi"/>
          <w:b/>
          <w:bCs/>
          <w:sz w:val="20"/>
          <w:szCs w:val="20"/>
        </w:rPr>
        <w:t xml:space="preserve">DANE DOTYCZĄCE WARUNKÓW OCHRONY PRZECIWPOŻAROWEJ, STOSOWNIE DO ZAKRESU PROJEKTU </w:t>
      </w:r>
    </w:p>
    <w:p w14:paraId="7F2D88AC" w14:textId="77777777" w:rsidR="00C44C18" w:rsidRPr="00FE4D02" w:rsidRDefault="00C44C18" w:rsidP="00C44C18">
      <w:pPr>
        <w:spacing w:after="0" w:line="360" w:lineRule="auto"/>
        <w:rPr>
          <w:rFonts w:cstheme="minorHAnsi"/>
          <w:b/>
          <w:bCs/>
          <w:sz w:val="20"/>
          <w:u w:val="single"/>
        </w:rPr>
      </w:pPr>
    </w:p>
    <w:p w14:paraId="282814CA" w14:textId="571C992F" w:rsidR="00C44C18" w:rsidRPr="00FE4D02" w:rsidRDefault="00C44C18" w:rsidP="00C44C18">
      <w:pPr>
        <w:spacing w:after="0" w:line="360" w:lineRule="auto"/>
        <w:rPr>
          <w:rFonts w:cstheme="minorHAnsi"/>
          <w:b/>
          <w:bCs/>
          <w:sz w:val="20"/>
          <w:u w:val="single"/>
        </w:rPr>
      </w:pPr>
      <w:r w:rsidRPr="00FE4D02">
        <w:rPr>
          <w:rFonts w:cstheme="minorHAnsi"/>
          <w:b/>
          <w:bCs/>
          <w:sz w:val="20"/>
          <w:u w:val="single"/>
        </w:rPr>
        <w:t>Podstawa prawna</w:t>
      </w:r>
    </w:p>
    <w:p w14:paraId="24B257D6" w14:textId="42F586F7" w:rsidR="00C44C18" w:rsidRPr="00FE4D02" w:rsidRDefault="00C44C18" w:rsidP="00C44C18">
      <w:pPr>
        <w:pStyle w:val="Akapitzlist"/>
        <w:numPr>
          <w:ilvl w:val="0"/>
          <w:numId w:val="14"/>
        </w:numPr>
        <w:spacing w:line="360" w:lineRule="auto"/>
        <w:ind w:left="426" w:hanging="426"/>
        <w:contextualSpacing/>
        <w:jc w:val="both"/>
        <w:rPr>
          <w:rFonts w:asciiTheme="minorHAnsi" w:eastAsia="Arial" w:hAnsiTheme="minorHAnsi" w:cstheme="minorHAnsi"/>
          <w:bCs/>
          <w:sz w:val="20"/>
          <w:szCs w:val="20"/>
        </w:rPr>
      </w:pPr>
      <w:r w:rsidRPr="00FE4D02">
        <w:rPr>
          <w:rFonts w:asciiTheme="minorHAnsi" w:eastAsia="Arial" w:hAnsiTheme="minorHAnsi" w:cstheme="minorHAnsi"/>
          <w:bCs/>
          <w:sz w:val="20"/>
          <w:szCs w:val="20"/>
        </w:rPr>
        <w:t>Rozporządzenie Ministra Infrastruktury z dnia 12 kwietnia 2002r. z późniejszymi zmianami w sprawie warunków technicznych, jakim powinny odpowiadać budynki (Dz. U. z 2019 r. poz. 1065) [1]</w:t>
      </w:r>
    </w:p>
    <w:p w14:paraId="68E06709" w14:textId="44D0FA68" w:rsidR="00C44C18" w:rsidRPr="00FE4D02" w:rsidRDefault="00C44C18" w:rsidP="00C44C18">
      <w:pPr>
        <w:pStyle w:val="Akapitzlist"/>
        <w:numPr>
          <w:ilvl w:val="0"/>
          <w:numId w:val="14"/>
        </w:numPr>
        <w:spacing w:line="360" w:lineRule="auto"/>
        <w:ind w:left="426" w:hanging="426"/>
        <w:contextualSpacing/>
        <w:jc w:val="both"/>
        <w:rPr>
          <w:rFonts w:asciiTheme="minorHAnsi" w:eastAsia="Arial" w:hAnsiTheme="minorHAnsi" w:cstheme="minorHAnsi"/>
          <w:bCs/>
          <w:sz w:val="20"/>
          <w:szCs w:val="20"/>
        </w:rPr>
      </w:pPr>
      <w:r w:rsidRPr="00FE4D02">
        <w:rPr>
          <w:rFonts w:asciiTheme="minorHAnsi" w:eastAsia="Arial" w:hAnsiTheme="minorHAnsi" w:cstheme="minorHAnsi"/>
          <w:bCs/>
          <w:sz w:val="20"/>
          <w:szCs w:val="20"/>
        </w:rPr>
        <w:t>Rozporządzenie Ministra Spraw Wewnętrznych i Administracji z dnia 7 czerwca 2010r.w sprawie ochrony przeciwpożarowej budynków, innych obiektów budowlanych i terenów (Dz. U. Nr 109, poz. 719 ze zm.) [2]</w:t>
      </w:r>
    </w:p>
    <w:p w14:paraId="03DDAA40" w14:textId="202336D5" w:rsidR="00C44C18" w:rsidRPr="00FE4D02" w:rsidRDefault="00C44C18" w:rsidP="00C44C18">
      <w:pPr>
        <w:pStyle w:val="Akapitzlist"/>
        <w:numPr>
          <w:ilvl w:val="0"/>
          <w:numId w:val="14"/>
        </w:numPr>
        <w:spacing w:line="360" w:lineRule="auto"/>
        <w:ind w:left="426" w:hanging="426"/>
        <w:contextualSpacing/>
        <w:jc w:val="both"/>
        <w:rPr>
          <w:rFonts w:asciiTheme="minorHAnsi" w:eastAsia="Arial" w:hAnsiTheme="minorHAnsi" w:cstheme="minorHAnsi"/>
          <w:bCs/>
          <w:sz w:val="20"/>
          <w:szCs w:val="20"/>
        </w:rPr>
      </w:pPr>
      <w:r w:rsidRPr="00FE4D02">
        <w:rPr>
          <w:rFonts w:asciiTheme="minorHAnsi" w:eastAsia="Arial" w:hAnsiTheme="minorHAnsi" w:cstheme="minorHAnsi"/>
          <w:bCs/>
          <w:sz w:val="20"/>
          <w:szCs w:val="20"/>
        </w:rPr>
        <w:t>Rozporządzenia Ministra Spraw Wewnętrznych i Administracji z dnia 24 lipca 2009r.w sprawie przeciwpożarowego zaopatrzenia w wodę oraz dróg pożarowych (Dz. U. Nr 124, poz. 1030) [3]</w:t>
      </w:r>
    </w:p>
    <w:p w14:paraId="69D914E4" w14:textId="01FB5510" w:rsidR="00C44C18" w:rsidRPr="00FE4D02" w:rsidRDefault="00C44C18" w:rsidP="00C44C18">
      <w:pPr>
        <w:pStyle w:val="Akapitzlist"/>
        <w:numPr>
          <w:ilvl w:val="0"/>
          <w:numId w:val="14"/>
        </w:numPr>
        <w:spacing w:line="360" w:lineRule="auto"/>
        <w:ind w:left="426" w:hanging="426"/>
        <w:contextualSpacing/>
        <w:jc w:val="both"/>
        <w:rPr>
          <w:rFonts w:asciiTheme="minorHAnsi" w:eastAsia="Arial" w:hAnsiTheme="minorHAnsi" w:cstheme="minorHAnsi"/>
          <w:bCs/>
          <w:sz w:val="20"/>
          <w:szCs w:val="20"/>
        </w:rPr>
      </w:pPr>
      <w:r w:rsidRPr="00FE4D02">
        <w:rPr>
          <w:rFonts w:asciiTheme="minorHAnsi" w:eastAsia="Arial" w:hAnsiTheme="minorHAnsi" w:cstheme="minorHAnsi"/>
          <w:bCs/>
          <w:sz w:val="20"/>
          <w:szCs w:val="20"/>
        </w:rPr>
        <w:t>Rozporządzenia Ministra Spraw Wewnętrznych i Administracji z dnia 8sierpnia 2023r.w sprawie uzgadniania projektu budowlanego pod względem ochrony przeciwpożarowej (Dz. U. z 2023 r. poz. 1563).</w:t>
      </w:r>
    </w:p>
    <w:p w14:paraId="48035F25" w14:textId="77777777" w:rsidR="00C44C18" w:rsidRPr="00FE4D02" w:rsidRDefault="00C44C18" w:rsidP="00C44C18">
      <w:pPr>
        <w:pStyle w:val="Akapitzlist"/>
        <w:numPr>
          <w:ilvl w:val="0"/>
          <w:numId w:val="14"/>
        </w:numPr>
        <w:spacing w:line="360" w:lineRule="auto"/>
        <w:ind w:left="426" w:hanging="426"/>
        <w:contextualSpacing/>
        <w:jc w:val="both"/>
        <w:rPr>
          <w:rFonts w:asciiTheme="minorHAnsi" w:eastAsia="Arial" w:hAnsiTheme="minorHAnsi" w:cstheme="minorHAnsi"/>
          <w:bCs/>
          <w:sz w:val="20"/>
          <w:szCs w:val="20"/>
        </w:rPr>
      </w:pPr>
      <w:r w:rsidRPr="00FE4D02">
        <w:rPr>
          <w:rFonts w:asciiTheme="minorHAnsi" w:eastAsia="Arial" w:hAnsiTheme="minorHAnsi" w:cstheme="minorHAnsi"/>
          <w:bCs/>
          <w:sz w:val="20"/>
          <w:szCs w:val="20"/>
        </w:rPr>
        <w:t>Rozporządzenie Ministra Spraw Wewnętrznych i Administracji z dnia 24 lipca 2009 r. w sprawie przeciwpożarowego zaopatrzenia w wodę i dróg pożarowych (Dz. U. z 2009 r. Nr 124 poz. 1030).</w:t>
      </w:r>
    </w:p>
    <w:p w14:paraId="4465F2FF" w14:textId="77777777" w:rsidR="00C44C18" w:rsidRPr="00FE4D02" w:rsidRDefault="00C44C18" w:rsidP="00C44C18">
      <w:pPr>
        <w:pStyle w:val="Akapitzlist"/>
        <w:numPr>
          <w:ilvl w:val="0"/>
          <w:numId w:val="14"/>
        </w:numPr>
        <w:spacing w:line="360" w:lineRule="auto"/>
        <w:ind w:left="426" w:hanging="426"/>
        <w:contextualSpacing/>
        <w:jc w:val="both"/>
        <w:rPr>
          <w:rFonts w:asciiTheme="minorHAnsi" w:eastAsia="Arial" w:hAnsiTheme="minorHAnsi" w:cstheme="minorHAnsi"/>
          <w:bCs/>
          <w:sz w:val="20"/>
          <w:szCs w:val="20"/>
        </w:rPr>
      </w:pPr>
      <w:r w:rsidRPr="00FE4D02">
        <w:rPr>
          <w:rFonts w:asciiTheme="minorHAnsi" w:eastAsia="Arial" w:hAnsiTheme="minorHAnsi" w:cstheme="minorHAnsi"/>
          <w:bCs/>
          <w:sz w:val="20"/>
          <w:szCs w:val="20"/>
        </w:rPr>
        <w:t>Inne przepisy i normy dotyczące ochrony przeciwpożarowej.</w:t>
      </w:r>
    </w:p>
    <w:p w14:paraId="1627F156" w14:textId="77777777" w:rsidR="00C44C18" w:rsidRPr="00FE4D02" w:rsidRDefault="00C44C18" w:rsidP="00C44C18">
      <w:pPr>
        <w:pStyle w:val="Akapitzlist"/>
        <w:spacing w:line="360" w:lineRule="auto"/>
        <w:ind w:left="0"/>
        <w:contextualSpacing/>
        <w:jc w:val="both"/>
        <w:rPr>
          <w:rFonts w:asciiTheme="minorHAnsi" w:eastAsia="Arial" w:hAnsiTheme="minorHAnsi" w:cstheme="minorHAnsi"/>
          <w:bCs/>
          <w:sz w:val="20"/>
          <w:szCs w:val="20"/>
        </w:rPr>
      </w:pPr>
    </w:p>
    <w:p w14:paraId="15623BC6" w14:textId="77777777" w:rsidR="00C44C18" w:rsidRPr="00FE4D02" w:rsidRDefault="00C44C18" w:rsidP="00C44C18">
      <w:pPr>
        <w:spacing w:after="0" w:line="360" w:lineRule="auto"/>
        <w:rPr>
          <w:rFonts w:cstheme="minorHAnsi"/>
          <w:b/>
          <w:bCs/>
          <w:sz w:val="20"/>
          <w:u w:val="single"/>
        </w:rPr>
      </w:pPr>
      <w:r w:rsidRPr="00FE4D02">
        <w:rPr>
          <w:rFonts w:cstheme="minorHAnsi"/>
          <w:b/>
          <w:bCs/>
          <w:sz w:val="20"/>
          <w:u w:val="single"/>
        </w:rPr>
        <w:t>Zakres opracowania</w:t>
      </w:r>
    </w:p>
    <w:p w14:paraId="749BD200" w14:textId="77777777" w:rsidR="00C44C18" w:rsidRPr="00FE4D02" w:rsidRDefault="00C44C18" w:rsidP="00C44C18">
      <w:pPr>
        <w:pStyle w:val="Akapitzlist"/>
        <w:numPr>
          <w:ilvl w:val="0"/>
          <w:numId w:val="14"/>
        </w:numPr>
        <w:spacing w:line="360" w:lineRule="auto"/>
        <w:ind w:left="426" w:hanging="426"/>
        <w:contextualSpacing/>
        <w:jc w:val="both"/>
        <w:rPr>
          <w:rFonts w:asciiTheme="minorHAnsi" w:eastAsia="Arial" w:hAnsiTheme="minorHAnsi" w:cstheme="minorHAnsi"/>
          <w:bCs/>
          <w:sz w:val="20"/>
          <w:szCs w:val="20"/>
        </w:rPr>
      </w:pPr>
      <w:r w:rsidRPr="00FE4D02">
        <w:rPr>
          <w:rFonts w:asciiTheme="minorHAnsi" w:eastAsia="Arial" w:hAnsiTheme="minorHAnsi" w:cstheme="minorHAnsi"/>
          <w:bCs/>
          <w:sz w:val="20"/>
          <w:szCs w:val="20"/>
        </w:rPr>
        <w:t>Dane dotyczące warunków ochrony przeciwpożarowej obiektu budowlanego opracowano na podstawie § 4 ust. 1 rozporządzenia MSWiA w sprawie uzgadniania projektu budowlanego [4].</w:t>
      </w:r>
    </w:p>
    <w:p w14:paraId="18D43740" w14:textId="77777777" w:rsidR="00C44C18" w:rsidRPr="00FE4D02" w:rsidRDefault="00C44C18" w:rsidP="00C44C18">
      <w:pPr>
        <w:autoSpaceDE w:val="0"/>
        <w:autoSpaceDN w:val="0"/>
        <w:adjustRightInd w:val="0"/>
        <w:spacing w:after="0" w:line="360" w:lineRule="auto"/>
        <w:rPr>
          <w:rFonts w:cstheme="minorHAnsi"/>
          <w:b/>
          <w:bCs/>
          <w:sz w:val="20"/>
          <w:szCs w:val="20"/>
        </w:rPr>
      </w:pPr>
    </w:p>
    <w:p w14:paraId="20583F6F" w14:textId="77777777" w:rsidR="00C44C18" w:rsidRPr="00FE4D02" w:rsidRDefault="00C44C18" w:rsidP="00C44C18">
      <w:pPr>
        <w:spacing w:after="0" w:line="360" w:lineRule="auto"/>
        <w:rPr>
          <w:rFonts w:cstheme="minorHAnsi"/>
          <w:b/>
          <w:bCs/>
          <w:sz w:val="20"/>
          <w:u w:val="single"/>
        </w:rPr>
      </w:pPr>
      <w:r w:rsidRPr="00FE4D02">
        <w:rPr>
          <w:rFonts w:cstheme="minorHAnsi"/>
          <w:b/>
          <w:bCs/>
          <w:sz w:val="20"/>
          <w:u w:val="single"/>
        </w:rPr>
        <w:t>Charakterystyka ogólna</w:t>
      </w:r>
    </w:p>
    <w:p w14:paraId="74864D1A" w14:textId="51B51C28" w:rsidR="00C44C18" w:rsidRPr="00FE4D02" w:rsidRDefault="00C44C18" w:rsidP="00C44C18">
      <w:pPr>
        <w:pStyle w:val="Akapitzlist"/>
        <w:numPr>
          <w:ilvl w:val="0"/>
          <w:numId w:val="14"/>
        </w:numPr>
        <w:spacing w:line="360" w:lineRule="auto"/>
        <w:ind w:left="426" w:hanging="426"/>
        <w:contextualSpacing/>
        <w:jc w:val="both"/>
        <w:rPr>
          <w:rFonts w:asciiTheme="minorHAnsi" w:eastAsia="Arial" w:hAnsiTheme="minorHAnsi" w:cstheme="minorHAnsi"/>
          <w:bCs/>
          <w:sz w:val="20"/>
          <w:szCs w:val="20"/>
        </w:rPr>
      </w:pPr>
      <w:r w:rsidRPr="00FE4D02">
        <w:rPr>
          <w:rFonts w:asciiTheme="minorHAnsi" w:eastAsia="Arial" w:hAnsiTheme="minorHAnsi" w:cstheme="minorHAnsi"/>
          <w:bCs/>
          <w:sz w:val="20"/>
          <w:szCs w:val="20"/>
        </w:rPr>
        <w:t xml:space="preserve">Budynki „D” i „E” 4 kondygnacyjny (w tym 1 kondygnacja podziemna), zaliczony do ZL II. Budynek klasy odporności pożarowej „C”.  </w:t>
      </w:r>
    </w:p>
    <w:p w14:paraId="5F48DF18" w14:textId="77777777" w:rsidR="00C44C18" w:rsidRPr="00FE4D02" w:rsidRDefault="00C44C18" w:rsidP="00C44C18">
      <w:pPr>
        <w:pStyle w:val="Akapitzlist"/>
        <w:numPr>
          <w:ilvl w:val="0"/>
          <w:numId w:val="14"/>
        </w:numPr>
        <w:spacing w:line="360" w:lineRule="auto"/>
        <w:ind w:left="426" w:hanging="426"/>
        <w:contextualSpacing/>
        <w:jc w:val="both"/>
        <w:rPr>
          <w:rFonts w:asciiTheme="minorHAnsi" w:hAnsiTheme="minorHAnsi" w:cstheme="minorHAnsi"/>
          <w:sz w:val="20"/>
          <w:szCs w:val="20"/>
        </w:rPr>
      </w:pPr>
      <w:r w:rsidRPr="00FE4D02">
        <w:rPr>
          <w:rFonts w:asciiTheme="minorHAnsi" w:eastAsia="Arial" w:hAnsiTheme="minorHAnsi" w:cstheme="minorHAnsi"/>
          <w:bCs/>
          <w:sz w:val="20"/>
          <w:szCs w:val="20"/>
        </w:rPr>
        <w:t>N</w:t>
      </w:r>
      <w:r w:rsidRPr="00FE4D02">
        <w:rPr>
          <w:rFonts w:asciiTheme="minorHAnsi" w:hAnsiTheme="minorHAnsi" w:cstheme="minorHAnsi"/>
          <w:sz w:val="20"/>
          <w:szCs w:val="20"/>
        </w:rPr>
        <w:t xml:space="preserve">a poszczególnych kondygnacjach </w:t>
      </w:r>
      <w:r w:rsidRPr="00FE4D02">
        <w:rPr>
          <w:rFonts w:asciiTheme="minorHAnsi" w:hAnsiTheme="minorHAnsi" w:cstheme="minorHAnsi"/>
          <w:b/>
          <w:bCs/>
          <w:sz w:val="20"/>
          <w:szCs w:val="20"/>
        </w:rPr>
        <w:t>budynku E</w:t>
      </w:r>
      <w:r w:rsidRPr="00FE4D02">
        <w:rPr>
          <w:rFonts w:asciiTheme="minorHAnsi" w:hAnsiTheme="minorHAnsi" w:cstheme="minorHAnsi"/>
          <w:sz w:val="20"/>
          <w:szCs w:val="20"/>
        </w:rPr>
        <w:t xml:space="preserve"> (budynek Dyrekcji) znajdują się:</w:t>
      </w:r>
    </w:p>
    <w:p w14:paraId="09A39747" w14:textId="77777777"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FE4D02">
        <w:rPr>
          <w:rFonts w:asciiTheme="minorHAnsi" w:eastAsia="Arial" w:hAnsiTheme="minorHAnsi" w:cstheme="minorHAnsi"/>
          <w:sz w:val="20"/>
          <w:szCs w:val="20"/>
        </w:rPr>
        <w:t>Piwnica: szatnie personelu, magazyny,</w:t>
      </w:r>
    </w:p>
    <w:p w14:paraId="63EF466C" w14:textId="77777777"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FE4D02">
        <w:rPr>
          <w:rFonts w:asciiTheme="minorHAnsi" w:eastAsia="Arial" w:hAnsiTheme="minorHAnsi" w:cstheme="minorHAnsi"/>
          <w:sz w:val="20"/>
          <w:szCs w:val="20"/>
        </w:rPr>
        <w:t xml:space="preserve">Parter: holl wejściowy do szpitala, portiernia, przychodnie, </w:t>
      </w:r>
    </w:p>
    <w:p w14:paraId="6D6D8FF2" w14:textId="77777777"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FE4D02">
        <w:rPr>
          <w:rFonts w:asciiTheme="minorHAnsi" w:eastAsia="Arial" w:hAnsiTheme="minorHAnsi" w:cstheme="minorHAnsi"/>
          <w:sz w:val="20"/>
          <w:szCs w:val="20"/>
        </w:rPr>
        <w:lastRenderedPageBreak/>
        <w:t xml:space="preserve">Piętro +1: Dyrekcja szpitala, sala konferencyjna, pomieszczenia administracyjno-biurowe, </w:t>
      </w:r>
    </w:p>
    <w:p w14:paraId="1F383AA4" w14:textId="77777777"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FE4D02">
        <w:rPr>
          <w:rFonts w:asciiTheme="minorHAnsi" w:eastAsia="Arial" w:hAnsiTheme="minorHAnsi" w:cstheme="minorHAnsi"/>
          <w:sz w:val="20"/>
          <w:szCs w:val="20"/>
        </w:rPr>
        <w:t>Kondygnacja techniczna.</w:t>
      </w:r>
    </w:p>
    <w:p w14:paraId="4B2E65A4" w14:textId="77777777"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FE4D02">
        <w:rPr>
          <w:rFonts w:asciiTheme="minorHAnsi" w:eastAsia="Arial" w:hAnsiTheme="minorHAnsi" w:cstheme="minorHAnsi"/>
          <w:sz w:val="20"/>
          <w:szCs w:val="20"/>
        </w:rPr>
        <w:t>Kondygnacje techniczne, piwnice i I piętro - żelbet wylewany. Ściany zewnętrzne - prefabrykowane żelbetowe.</w:t>
      </w:r>
    </w:p>
    <w:p w14:paraId="4DFE2A08" w14:textId="77777777"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FE4D02">
        <w:rPr>
          <w:rFonts w:asciiTheme="minorHAnsi" w:eastAsia="Arial" w:hAnsiTheme="minorHAnsi" w:cstheme="minorHAnsi"/>
          <w:sz w:val="20"/>
          <w:szCs w:val="20"/>
        </w:rPr>
        <w:t>Dach - konstrukcja stalowa.</w:t>
      </w:r>
    </w:p>
    <w:p w14:paraId="2A9F4C80" w14:textId="2C060E7D"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FE4D02">
        <w:rPr>
          <w:rFonts w:asciiTheme="minorHAnsi" w:eastAsia="Arial" w:hAnsiTheme="minorHAnsi" w:cstheme="minorHAnsi"/>
          <w:sz w:val="20"/>
          <w:szCs w:val="20"/>
        </w:rPr>
        <w:t>Instalacje: Elektryczna, sanitarna, teletechniczna.</w:t>
      </w:r>
    </w:p>
    <w:p w14:paraId="3C468AF0" w14:textId="77777777" w:rsidR="00C44C18" w:rsidRPr="00FE4D02" w:rsidRDefault="00C44C18" w:rsidP="00C44C18">
      <w:pPr>
        <w:pStyle w:val="Akapitzlist"/>
        <w:numPr>
          <w:ilvl w:val="0"/>
          <w:numId w:val="14"/>
        </w:numPr>
        <w:spacing w:line="360" w:lineRule="auto"/>
        <w:ind w:left="426" w:hanging="426"/>
        <w:contextualSpacing/>
        <w:jc w:val="both"/>
        <w:rPr>
          <w:rFonts w:asciiTheme="minorHAnsi" w:hAnsiTheme="minorHAnsi" w:cstheme="minorHAnsi"/>
          <w:sz w:val="20"/>
          <w:szCs w:val="20"/>
        </w:rPr>
      </w:pPr>
      <w:r w:rsidRPr="00FE4D02">
        <w:rPr>
          <w:rFonts w:asciiTheme="minorHAnsi" w:hAnsiTheme="minorHAnsi" w:cstheme="minorHAnsi"/>
          <w:sz w:val="20"/>
          <w:szCs w:val="20"/>
        </w:rPr>
        <w:t xml:space="preserve">Na poszczególnych kondygnacjach </w:t>
      </w:r>
      <w:r w:rsidRPr="00FE4D02">
        <w:rPr>
          <w:rFonts w:asciiTheme="minorHAnsi" w:hAnsiTheme="minorHAnsi" w:cstheme="minorHAnsi"/>
          <w:b/>
          <w:bCs/>
          <w:sz w:val="20"/>
          <w:szCs w:val="20"/>
        </w:rPr>
        <w:t>budynku D</w:t>
      </w:r>
      <w:r w:rsidRPr="00FE4D02">
        <w:rPr>
          <w:rFonts w:asciiTheme="minorHAnsi" w:hAnsiTheme="minorHAnsi" w:cstheme="minorHAnsi"/>
          <w:sz w:val="20"/>
          <w:szCs w:val="20"/>
        </w:rPr>
        <w:t xml:space="preserve"> (budynek Administracyjny) znajdują się:</w:t>
      </w:r>
    </w:p>
    <w:p w14:paraId="794CFB1E" w14:textId="77777777"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FE4D02">
        <w:rPr>
          <w:rFonts w:asciiTheme="minorHAnsi" w:eastAsia="Arial" w:hAnsiTheme="minorHAnsi" w:cstheme="minorHAnsi"/>
          <w:sz w:val="20"/>
          <w:szCs w:val="20"/>
        </w:rPr>
        <w:t>Piwnica: maszynownia, magazyny, archiwum, warsztat klimatyzacji,</w:t>
      </w:r>
    </w:p>
    <w:p w14:paraId="194A9740" w14:textId="77777777"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FE4D02">
        <w:rPr>
          <w:rFonts w:asciiTheme="minorHAnsi" w:eastAsia="Arial" w:hAnsiTheme="minorHAnsi" w:cstheme="minorHAnsi"/>
          <w:sz w:val="20"/>
          <w:szCs w:val="20"/>
        </w:rPr>
        <w:t>Parter: administracja, punkt informacyjny, punkt konsultacyjny rehabilitacji</w:t>
      </w:r>
    </w:p>
    <w:p w14:paraId="5D9934B6" w14:textId="3140D4D5"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FE4D02">
        <w:rPr>
          <w:rFonts w:asciiTheme="minorHAnsi" w:eastAsia="Arial" w:hAnsiTheme="minorHAnsi" w:cstheme="minorHAnsi"/>
          <w:sz w:val="20"/>
          <w:szCs w:val="20"/>
        </w:rPr>
        <w:t>Piętro +1: pomieszczenia administracyjno-biurowe, szatnie, kawiarnia - bar, sklepy,</w:t>
      </w:r>
    </w:p>
    <w:p w14:paraId="59880860" w14:textId="77777777"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FE4D02">
        <w:rPr>
          <w:rFonts w:asciiTheme="minorHAnsi" w:eastAsia="Arial" w:hAnsiTheme="minorHAnsi" w:cstheme="minorHAnsi"/>
          <w:sz w:val="20"/>
          <w:szCs w:val="20"/>
        </w:rPr>
        <w:t>Kondygnacja techniczna.</w:t>
      </w:r>
    </w:p>
    <w:p w14:paraId="52B6380B" w14:textId="4570614A"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FE4D02">
        <w:rPr>
          <w:rFonts w:asciiTheme="minorHAnsi" w:eastAsia="Arial" w:hAnsiTheme="minorHAnsi" w:cstheme="minorHAnsi"/>
          <w:sz w:val="20"/>
          <w:szCs w:val="20"/>
        </w:rPr>
        <w:t>Kondygnacje techniczne, piwnice i piętro</w:t>
      </w:r>
      <w:r w:rsidR="003B6F70" w:rsidRPr="00FE4D02">
        <w:rPr>
          <w:rFonts w:asciiTheme="minorHAnsi" w:eastAsia="Arial" w:hAnsiTheme="minorHAnsi" w:cstheme="minorHAnsi"/>
          <w:sz w:val="20"/>
          <w:szCs w:val="20"/>
        </w:rPr>
        <w:t xml:space="preserve"> +1 </w:t>
      </w:r>
      <w:r w:rsidRPr="00FE4D02">
        <w:rPr>
          <w:rFonts w:asciiTheme="minorHAnsi" w:eastAsia="Arial" w:hAnsiTheme="minorHAnsi" w:cstheme="minorHAnsi"/>
          <w:sz w:val="20"/>
          <w:szCs w:val="20"/>
        </w:rPr>
        <w:t>- żelbet wylewany. Ściany zewnętrzne - prefabrykowane żelbetowe.</w:t>
      </w:r>
    </w:p>
    <w:p w14:paraId="3390F0CA" w14:textId="77777777"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FE4D02">
        <w:rPr>
          <w:rFonts w:asciiTheme="minorHAnsi" w:eastAsia="Arial" w:hAnsiTheme="minorHAnsi" w:cstheme="minorHAnsi"/>
          <w:sz w:val="20"/>
          <w:szCs w:val="20"/>
        </w:rPr>
        <w:t>Dach - konstrukcja stalowa.</w:t>
      </w:r>
    </w:p>
    <w:p w14:paraId="5A723359" w14:textId="03512017"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FE4D02">
        <w:rPr>
          <w:rFonts w:asciiTheme="minorHAnsi" w:eastAsia="Arial" w:hAnsiTheme="minorHAnsi" w:cstheme="minorHAnsi"/>
          <w:sz w:val="20"/>
          <w:szCs w:val="20"/>
        </w:rPr>
        <w:t>Instalacje: Elektryczna, sanitarna, klimatyzacji i wentylacji mechanicznej, gazów medycznych, teletechniczna.</w:t>
      </w:r>
    </w:p>
    <w:p w14:paraId="6A28BF7C" w14:textId="77777777" w:rsidR="00C44C18" w:rsidRPr="00FE4D02" w:rsidRDefault="00C44C18" w:rsidP="00C44C18">
      <w:pPr>
        <w:pStyle w:val="Akapitzlist"/>
        <w:numPr>
          <w:ilvl w:val="0"/>
          <w:numId w:val="14"/>
        </w:numPr>
        <w:spacing w:line="360" w:lineRule="auto"/>
        <w:ind w:left="426" w:hanging="426"/>
        <w:contextualSpacing/>
        <w:jc w:val="both"/>
        <w:rPr>
          <w:rFonts w:asciiTheme="minorHAnsi" w:hAnsiTheme="minorHAnsi" w:cstheme="minorHAnsi"/>
          <w:sz w:val="20"/>
          <w:szCs w:val="20"/>
        </w:rPr>
      </w:pPr>
      <w:r w:rsidRPr="00FE4D02">
        <w:rPr>
          <w:rFonts w:asciiTheme="minorHAnsi" w:hAnsiTheme="minorHAnsi" w:cstheme="minorHAnsi"/>
          <w:sz w:val="20"/>
          <w:szCs w:val="20"/>
          <w:u w:val="single"/>
        </w:rPr>
        <w:t>Parametry techniczne budynku D</w:t>
      </w:r>
      <w:r w:rsidRPr="00FE4D02">
        <w:rPr>
          <w:rFonts w:asciiTheme="minorHAnsi" w:hAnsiTheme="minorHAnsi" w:cstheme="minorHAnsi"/>
          <w:sz w:val="20"/>
          <w:szCs w:val="20"/>
        </w:rPr>
        <w:t>:</w:t>
      </w:r>
    </w:p>
    <w:p w14:paraId="3846F64D" w14:textId="77777777"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FE4D02">
        <w:rPr>
          <w:rFonts w:asciiTheme="minorHAnsi" w:hAnsiTheme="minorHAnsi" w:cstheme="minorHAnsi"/>
          <w:sz w:val="20"/>
          <w:szCs w:val="20"/>
        </w:rPr>
        <w:t xml:space="preserve">  </w:t>
      </w:r>
      <w:r w:rsidRPr="00FE4D02">
        <w:rPr>
          <w:rFonts w:asciiTheme="minorHAnsi" w:eastAsia="Arial" w:hAnsiTheme="minorHAnsi" w:cstheme="minorHAnsi"/>
          <w:sz w:val="20"/>
          <w:szCs w:val="20"/>
        </w:rPr>
        <w:t>powierzchnia zabudowy - 3.100 m2,</w:t>
      </w:r>
    </w:p>
    <w:p w14:paraId="1563C44A" w14:textId="77777777"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FE4D02">
        <w:rPr>
          <w:rFonts w:asciiTheme="minorHAnsi" w:eastAsia="Arial" w:hAnsiTheme="minorHAnsi" w:cstheme="minorHAnsi"/>
          <w:sz w:val="20"/>
          <w:szCs w:val="20"/>
        </w:rPr>
        <w:t xml:space="preserve">  kubatura - 11.125 m3,</w:t>
      </w:r>
    </w:p>
    <w:p w14:paraId="2F6DF5F8" w14:textId="77777777"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FE4D02">
        <w:rPr>
          <w:rFonts w:asciiTheme="minorHAnsi" w:eastAsia="Arial" w:hAnsiTheme="minorHAnsi" w:cstheme="minorHAnsi"/>
          <w:sz w:val="20"/>
          <w:szCs w:val="20"/>
        </w:rPr>
        <w:t xml:space="preserve">  wysokość budynku - ok. 11,5 m. </w:t>
      </w:r>
    </w:p>
    <w:p w14:paraId="2881EF94" w14:textId="77777777" w:rsidR="00C44C18" w:rsidRPr="00FE4D02" w:rsidRDefault="00C44C18" w:rsidP="00C44C18">
      <w:pPr>
        <w:pStyle w:val="Akapitzlist"/>
        <w:numPr>
          <w:ilvl w:val="0"/>
          <w:numId w:val="14"/>
        </w:numPr>
        <w:spacing w:line="360" w:lineRule="auto"/>
        <w:ind w:left="426" w:hanging="426"/>
        <w:contextualSpacing/>
        <w:jc w:val="both"/>
        <w:rPr>
          <w:rFonts w:asciiTheme="minorHAnsi" w:hAnsiTheme="minorHAnsi" w:cstheme="minorHAnsi"/>
          <w:sz w:val="20"/>
          <w:szCs w:val="20"/>
        </w:rPr>
      </w:pPr>
      <w:r w:rsidRPr="00FE4D02">
        <w:rPr>
          <w:rFonts w:asciiTheme="minorHAnsi" w:hAnsiTheme="minorHAnsi" w:cstheme="minorHAnsi"/>
          <w:sz w:val="20"/>
          <w:szCs w:val="20"/>
          <w:u w:val="single"/>
        </w:rPr>
        <w:t>Parametry techniczne budynku E</w:t>
      </w:r>
      <w:r w:rsidRPr="00FE4D02">
        <w:rPr>
          <w:rFonts w:asciiTheme="minorHAnsi" w:hAnsiTheme="minorHAnsi" w:cstheme="minorHAnsi"/>
          <w:sz w:val="20"/>
          <w:szCs w:val="20"/>
        </w:rPr>
        <w:t>:</w:t>
      </w:r>
    </w:p>
    <w:p w14:paraId="1BD0DB5B" w14:textId="77777777"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FE4D02">
        <w:rPr>
          <w:rFonts w:asciiTheme="minorHAnsi" w:hAnsiTheme="minorHAnsi" w:cstheme="minorHAnsi"/>
          <w:sz w:val="20"/>
          <w:szCs w:val="20"/>
        </w:rPr>
        <w:t xml:space="preserve">  </w:t>
      </w:r>
      <w:r w:rsidRPr="00FE4D02">
        <w:rPr>
          <w:rFonts w:asciiTheme="minorHAnsi" w:eastAsia="Arial" w:hAnsiTheme="minorHAnsi" w:cstheme="minorHAnsi"/>
          <w:sz w:val="20"/>
          <w:szCs w:val="20"/>
        </w:rPr>
        <w:t>powierzchnia zabudowy - 2.200 m2,</w:t>
      </w:r>
    </w:p>
    <w:p w14:paraId="367BFCB0" w14:textId="77777777"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FE4D02">
        <w:rPr>
          <w:rFonts w:asciiTheme="minorHAnsi" w:eastAsia="Arial" w:hAnsiTheme="minorHAnsi" w:cstheme="minorHAnsi"/>
          <w:sz w:val="20"/>
          <w:szCs w:val="20"/>
        </w:rPr>
        <w:t xml:space="preserve">  kubatura - 10.000 m3,</w:t>
      </w:r>
    </w:p>
    <w:p w14:paraId="4D99C27B" w14:textId="77777777"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eastAsia="Arial" w:hAnsiTheme="minorHAnsi" w:cstheme="minorHAnsi"/>
          <w:sz w:val="20"/>
          <w:szCs w:val="20"/>
        </w:rPr>
      </w:pPr>
      <w:r w:rsidRPr="00FE4D02">
        <w:rPr>
          <w:rFonts w:asciiTheme="minorHAnsi" w:eastAsia="Arial" w:hAnsiTheme="minorHAnsi" w:cstheme="minorHAnsi"/>
          <w:sz w:val="20"/>
          <w:szCs w:val="20"/>
        </w:rPr>
        <w:t xml:space="preserve">  wysokość budynku - 12 m. </w:t>
      </w:r>
    </w:p>
    <w:p w14:paraId="1EC6BAA8" w14:textId="77777777" w:rsidR="00C44C18" w:rsidRPr="00FE4D02" w:rsidRDefault="00C44C18" w:rsidP="00C44C18">
      <w:pPr>
        <w:tabs>
          <w:tab w:val="left" w:pos="567"/>
        </w:tabs>
        <w:jc w:val="both"/>
        <w:rPr>
          <w:rFonts w:cstheme="minorHAnsi"/>
          <w:b/>
          <w:bCs/>
          <w:sz w:val="20"/>
          <w:szCs w:val="20"/>
        </w:rPr>
      </w:pPr>
    </w:p>
    <w:p w14:paraId="48F38DEE" w14:textId="77777777" w:rsidR="00C44C18" w:rsidRPr="00FE4D02" w:rsidRDefault="00C44C18" w:rsidP="00C44C18">
      <w:pPr>
        <w:spacing w:after="0" w:line="360" w:lineRule="auto"/>
        <w:rPr>
          <w:rFonts w:cstheme="minorHAnsi"/>
          <w:b/>
          <w:bCs/>
          <w:sz w:val="20"/>
          <w:u w:val="single"/>
        </w:rPr>
      </w:pPr>
      <w:r w:rsidRPr="00FE4D02">
        <w:rPr>
          <w:rFonts w:cstheme="minorHAnsi"/>
          <w:b/>
          <w:bCs/>
          <w:sz w:val="20"/>
          <w:u w:val="single"/>
        </w:rPr>
        <w:t>Lokalizacja</w:t>
      </w:r>
    </w:p>
    <w:p w14:paraId="4298C791" w14:textId="6A3D445B" w:rsidR="00C44C18" w:rsidRPr="00FE4D02" w:rsidRDefault="00C44C18" w:rsidP="00FE4017">
      <w:pPr>
        <w:spacing w:after="0" w:line="360" w:lineRule="auto"/>
        <w:ind w:firstLine="426"/>
        <w:contextualSpacing/>
        <w:jc w:val="both"/>
        <w:rPr>
          <w:rFonts w:eastAsia="Arial" w:cstheme="minorHAnsi"/>
          <w:bCs/>
          <w:sz w:val="20"/>
          <w:szCs w:val="20"/>
        </w:rPr>
      </w:pPr>
      <w:r w:rsidRPr="00FE4D02">
        <w:rPr>
          <w:rFonts w:eastAsia="Arial" w:cstheme="minorHAnsi"/>
          <w:bCs/>
          <w:sz w:val="20"/>
          <w:szCs w:val="20"/>
        </w:rPr>
        <w:t>Szpital tworzy zespół obiektów</w:t>
      </w:r>
      <w:r w:rsidR="00FE4017">
        <w:rPr>
          <w:rFonts w:eastAsia="Arial" w:cstheme="minorHAnsi"/>
          <w:bCs/>
          <w:sz w:val="20"/>
          <w:szCs w:val="20"/>
        </w:rPr>
        <w:t xml:space="preserve"> </w:t>
      </w:r>
      <w:r w:rsidRPr="00FE4D02">
        <w:rPr>
          <w:rFonts w:eastAsia="Arial" w:cstheme="minorHAnsi"/>
          <w:bCs/>
          <w:sz w:val="20"/>
          <w:szCs w:val="20"/>
        </w:rPr>
        <w:t xml:space="preserve">w skład których wchodzą skomunikowane na najniższych kondygnacjach budynki oznaczone literami: A, B, C, D, E, F, G, H, J. Ponadto na terenie szpitala znajdują się wolnostojące budynki: Głównej rozdzielni prądu, Tlenowni, Magazynu. Całość znajduje się na ogrodzonym terenie o powierzchni ok. 14 ha, do którego można wjechać poprzez dwie bramy wjazdowe.  Powierzchnia całkowita zespołu budynków wynosi ok. 62.800 m2, a kubatura waha się w granicach 324.000 m3.  Budynek E oraz przedmiotowy plac znajdują się od strony północnej zespołu obiektów. </w:t>
      </w:r>
    </w:p>
    <w:p w14:paraId="7A2CD2EC" w14:textId="77777777" w:rsidR="00C44C18" w:rsidRPr="00FE4D02" w:rsidRDefault="00C44C18" w:rsidP="00C44C18">
      <w:pPr>
        <w:pStyle w:val="Akapitzlist"/>
        <w:spacing w:line="360" w:lineRule="auto"/>
        <w:ind w:left="0"/>
        <w:contextualSpacing/>
        <w:jc w:val="both"/>
        <w:rPr>
          <w:rFonts w:asciiTheme="minorHAnsi" w:eastAsia="Arial" w:hAnsiTheme="minorHAnsi" w:cstheme="minorHAnsi"/>
          <w:bCs/>
          <w:sz w:val="20"/>
          <w:szCs w:val="20"/>
        </w:rPr>
      </w:pPr>
    </w:p>
    <w:p w14:paraId="24A4B25B" w14:textId="77777777" w:rsidR="00C44C18" w:rsidRPr="00FE4D02" w:rsidRDefault="00C44C18" w:rsidP="00C44C18">
      <w:pPr>
        <w:spacing w:after="0" w:line="360" w:lineRule="auto"/>
        <w:rPr>
          <w:rFonts w:cstheme="minorHAnsi"/>
          <w:b/>
          <w:bCs/>
          <w:sz w:val="20"/>
          <w:u w:val="single"/>
        </w:rPr>
      </w:pPr>
      <w:r w:rsidRPr="00FE4D02">
        <w:rPr>
          <w:rFonts w:cstheme="minorHAnsi"/>
          <w:b/>
          <w:bCs/>
          <w:sz w:val="20"/>
          <w:u w:val="single"/>
        </w:rPr>
        <w:t>Parametry pożarowe występujących materiałów. przewidywana gęstość obciążenia ogniowego</w:t>
      </w:r>
    </w:p>
    <w:p w14:paraId="5D5B0208" w14:textId="37B96CE0" w:rsidR="00C44C18" w:rsidRPr="00FE4D02" w:rsidRDefault="00C44C18" w:rsidP="00C44C18">
      <w:pPr>
        <w:spacing w:after="0" w:line="360" w:lineRule="auto"/>
        <w:ind w:firstLine="426"/>
        <w:contextualSpacing/>
        <w:jc w:val="both"/>
        <w:rPr>
          <w:rFonts w:eastAsia="Arial" w:cstheme="minorHAnsi"/>
          <w:bCs/>
          <w:sz w:val="20"/>
          <w:szCs w:val="20"/>
        </w:rPr>
      </w:pPr>
      <w:r w:rsidRPr="00FE4D02">
        <w:rPr>
          <w:rFonts w:eastAsia="Arial" w:cstheme="minorHAnsi"/>
          <w:bCs/>
          <w:sz w:val="20"/>
          <w:szCs w:val="20"/>
        </w:rPr>
        <w:t xml:space="preserve">W budynku nie przewiduje się użytkowania większych ilości materiałów palnych, za wyjątkiem elementów wyposażenia. Pod względem palności, w zdecydowanej większości reprezentowane będą materiały stałe. Przewiduje się możliwość magazynowania materiałów jak np. gazy medyczne (tlen, próżnia, sprężone powietrze) W pomieszczeniach o charakterze technicznym znajdują się niewielkie ilości </w:t>
      </w:r>
      <w:r w:rsidRPr="00FE4D02">
        <w:rPr>
          <w:rFonts w:eastAsia="Arial" w:cstheme="minorHAnsi"/>
          <w:bCs/>
          <w:sz w:val="20"/>
          <w:szCs w:val="20"/>
        </w:rPr>
        <w:lastRenderedPageBreak/>
        <w:t>stałych materiałów palnych.W pomieszczeniach o charakterze gospodarczym, technicznym oraz w garażach gęstość obciążenia ogniowego kształtuje się w przedziale do 500 MJ/m2.</w:t>
      </w:r>
    </w:p>
    <w:p w14:paraId="0769D6DC" w14:textId="77777777" w:rsidR="00C44C18" w:rsidRPr="00FE4D02" w:rsidRDefault="00C44C18" w:rsidP="00C44C18">
      <w:pPr>
        <w:pStyle w:val="Akapitzlist"/>
        <w:spacing w:line="360" w:lineRule="auto"/>
        <w:ind w:left="426"/>
        <w:contextualSpacing/>
        <w:jc w:val="both"/>
        <w:rPr>
          <w:rFonts w:asciiTheme="minorHAnsi" w:hAnsiTheme="minorHAnsi" w:cstheme="minorHAnsi"/>
          <w:sz w:val="20"/>
          <w:szCs w:val="20"/>
        </w:rPr>
      </w:pPr>
    </w:p>
    <w:p w14:paraId="02646342" w14:textId="77777777" w:rsidR="00C44C18" w:rsidRPr="00FE4D02" w:rsidRDefault="00C44C18" w:rsidP="00C44C18">
      <w:pPr>
        <w:spacing w:after="0" w:line="360" w:lineRule="auto"/>
        <w:contextualSpacing/>
        <w:jc w:val="both"/>
        <w:rPr>
          <w:rFonts w:cstheme="minorHAnsi"/>
          <w:b/>
          <w:bCs/>
          <w:sz w:val="20"/>
          <w:u w:val="single"/>
        </w:rPr>
      </w:pPr>
      <w:r w:rsidRPr="00FE4D02">
        <w:rPr>
          <w:rFonts w:cstheme="minorHAnsi"/>
          <w:b/>
          <w:bCs/>
          <w:sz w:val="20"/>
          <w:u w:val="single"/>
        </w:rPr>
        <w:t>Kategoria zagrożenia ludzi</w:t>
      </w:r>
    </w:p>
    <w:p w14:paraId="60408A54" w14:textId="77777777" w:rsidR="00C44C18" w:rsidRPr="00FE4D02" w:rsidRDefault="00C44C18" w:rsidP="00C44C18">
      <w:pPr>
        <w:spacing w:line="360" w:lineRule="auto"/>
        <w:ind w:firstLine="426"/>
        <w:contextualSpacing/>
        <w:jc w:val="both"/>
        <w:rPr>
          <w:rFonts w:eastAsia="Arial" w:cstheme="minorHAnsi"/>
          <w:bCs/>
          <w:sz w:val="20"/>
          <w:szCs w:val="20"/>
        </w:rPr>
      </w:pPr>
      <w:r w:rsidRPr="00FE4D02">
        <w:rPr>
          <w:rFonts w:eastAsia="Arial" w:cstheme="minorHAnsi"/>
          <w:bCs/>
          <w:sz w:val="20"/>
          <w:szCs w:val="20"/>
        </w:rPr>
        <w:t>Budynki zaliczonesą do kategorii ZL II zagrożenia ludzi. Cały budynek jest obiektem użyteczności publicznej ogólnodostępnym § 209 pkt 2[1].</w:t>
      </w:r>
    </w:p>
    <w:p w14:paraId="2707B0EE" w14:textId="77777777" w:rsidR="00C44C18" w:rsidRPr="00FE4D02" w:rsidRDefault="00C44C18" w:rsidP="00C44C18">
      <w:pPr>
        <w:spacing w:after="0" w:line="360" w:lineRule="auto"/>
        <w:contextualSpacing/>
        <w:jc w:val="both"/>
        <w:rPr>
          <w:rFonts w:cstheme="minorHAnsi"/>
          <w:b/>
          <w:bCs/>
          <w:sz w:val="20"/>
          <w:szCs w:val="20"/>
        </w:rPr>
      </w:pPr>
    </w:p>
    <w:p w14:paraId="6D1B60F7" w14:textId="77777777" w:rsidR="00C44C18" w:rsidRPr="00FE4D02" w:rsidRDefault="00C44C18" w:rsidP="00C44C18">
      <w:pPr>
        <w:spacing w:after="0" w:line="360" w:lineRule="auto"/>
        <w:contextualSpacing/>
        <w:jc w:val="both"/>
        <w:rPr>
          <w:rFonts w:cstheme="minorHAnsi"/>
          <w:b/>
          <w:bCs/>
          <w:sz w:val="20"/>
          <w:szCs w:val="20"/>
          <w:u w:val="single"/>
        </w:rPr>
      </w:pPr>
      <w:r w:rsidRPr="00FE4D02">
        <w:rPr>
          <w:rFonts w:cstheme="minorHAnsi"/>
          <w:b/>
          <w:bCs/>
          <w:sz w:val="20"/>
          <w:szCs w:val="20"/>
          <w:u w:val="single"/>
        </w:rPr>
        <w:t>Podział na strefy pożarowe</w:t>
      </w:r>
    </w:p>
    <w:p w14:paraId="4E63E103" w14:textId="77777777" w:rsidR="00C44C18" w:rsidRPr="00FE4D02" w:rsidRDefault="00C44C18" w:rsidP="00C44C18">
      <w:pPr>
        <w:spacing w:after="0" w:line="360" w:lineRule="auto"/>
        <w:ind w:firstLine="426"/>
        <w:contextualSpacing/>
        <w:jc w:val="both"/>
        <w:rPr>
          <w:rFonts w:eastAsia="Arial" w:cstheme="minorHAnsi"/>
          <w:bCs/>
          <w:sz w:val="20"/>
          <w:szCs w:val="20"/>
        </w:rPr>
      </w:pPr>
      <w:r w:rsidRPr="00FE4D02">
        <w:rPr>
          <w:rFonts w:eastAsia="Arial" w:cstheme="minorHAnsi"/>
          <w:bCs/>
          <w:sz w:val="20"/>
          <w:szCs w:val="20"/>
        </w:rPr>
        <w:t>Zgodnie z założeniami pierwotnego projektu, każdy budynek (segment) miał stanowić odrębną strefę pożarową. Budynki te połączone są ze sobą przewiązkami na tzw. poziomach piwnic, parteru, pierwszego oraz częściowo drugiego piętra i trzeciego: A3- trzonem komunikacyjnym pomiędzy budynkiem A i B, A1 – łącznikiem do budynku gospodarczego, A2 – przewiązką do budynku G, B1 – budynkiem SOR, B2 – łącznikiem do budynku gospodarczego J. W chwili obecnej ze względu na znaczną dewastację zamknięć przeciwpożarowych kompleks szpitalny, z wyjątkiem budynku A i trzonu A 3. Ponadto wszystkie kondygnacje łóżkowe budynku A podzielone zostały na dwie odrębne strefy pożarowe w celu realizacji obowiązku zapewnienia możliwości ewakuacji do innej strefy w ramach jednej kondygnacji. Niezależnie od powyższego odrębne strefy pożarowe stanowią pomieszczenia stacji transformatorowych i rozdzielni elektroenergetycznych, pomieszczeń centralnych baterii oświetlenia awaryjnego, apteki szpitalnej, powierzchni zajmowanej przez firmę Scanix, SOR, sal operacyjnych w budynku H, pomieszczeń banku tkanek.</w:t>
      </w:r>
    </w:p>
    <w:p w14:paraId="68BBFE8A" w14:textId="77777777" w:rsidR="00C44C18" w:rsidRPr="00FE4D02" w:rsidRDefault="00C44C18" w:rsidP="00C44C18">
      <w:pPr>
        <w:pStyle w:val="Akapitzlist"/>
        <w:spacing w:line="360" w:lineRule="auto"/>
        <w:ind w:left="426"/>
        <w:contextualSpacing/>
        <w:jc w:val="both"/>
        <w:rPr>
          <w:rFonts w:asciiTheme="minorHAnsi" w:hAnsiTheme="minorHAnsi" w:cstheme="minorHAnsi"/>
          <w:spacing w:val="-6"/>
          <w:sz w:val="20"/>
          <w:szCs w:val="20"/>
        </w:rPr>
      </w:pPr>
    </w:p>
    <w:p w14:paraId="0F20D4CB" w14:textId="77777777" w:rsidR="00C44C18" w:rsidRPr="00FE4D02" w:rsidRDefault="00C44C18" w:rsidP="00C44C18">
      <w:pPr>
        <w:spacing w:after="0" w:line="360" w:lineRule="auto"/>
        <w:contextualSpacing/>
        <w:jc w:val="both"/>
        <w:rPr>
          <w:rFonts w:cstheme="minorHAnsi"/>
          <w:b/>
          <w:bCs/>
          <w:sz w:val="20"/>
          <w:szCs w:val="20"/>
          <w:u w:val="single"/>
        </w:rPr>
      </w:pPr>
      <w:r w:rsidRPr="00FE4D02">
        <w:rPr>
          <w:rFonts w:cstheme="minorHAnsi"/>
          <w:b/>
          <w:bCs/>
          <w:sz w:val="20"/>
          <w:szCs w:val="20"/>
          <w:u w:val="single"/>
        </w:rPr>
        <w:t>Klasa odporności ogniowej</w:t>
      </w:r>
    </w:p>
    <w:p w14:paraId="79902F5B" w14:textId="5F9290BC" w:rsidR="00C44C18" w:rsidRPr="00FE4D02" w:rsidRDefault="00C44C18" w:rsidP="00C44C18">
      <w:pPr>
        <w:pStyle w:val="Akapitzlist"/>
        <w:numPr>
          <w:ilvl w:val="0"/>
          <w:numId w:val="14"/>
        </w:numPr>
        <w:spacing w:line="360" w:lineRule="auto"/>
        <w:ind w:left="426" w:hanging="426"/>
        <w:contextualSpacing/>
        <w:jc w:val="both"/>
        <w:rPr>
          <w:rFonts w:asciiTheme="minorHAnsi" w:hAnsiTheme="minorHAnsi" w:cstheme="minorHAnsi"/>
          <w:sz w:val="20"/>
          <w:szCs w:val="20"/>
        </w:rPr>
      </w:pPr>
      <w:r w:rsidRPr="00FE4D02">
        <w:rPr>
          <w:rFonts w:asciiTheme="minorHAnsi" w:hAnsiTheme="minorHAnsi" w:cstheme="minorHAnsi"/>
          <w:sz w:val="20"/>
          <w:szCs w:val="20"/>
        </w:rPr>
        <w:t>Klasa odporności ogniowej elementów budowlanych „C”:</w:t>
      </w:r>
    </w:p>
    <w:p w14:paraId="2B75BE6E" w14:textId="61890F16"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hAnsiTheme="minorHAnsi" w:cstheme="minorHAnsi"/>
          <w:sz w:val="20"/>
          <w:szCs w:val="20"/>
        </w:rPr>
      </w:pPr>
      <w:r w:rsidRPr="00FE4D02">
        <w:rPr>
          <w:rFonts w:asciiTheme="minorHAnsi" w:hAnsiTheme="minorHAnsi" w:cstheme="minorHAnsi"/>
          <w:sz w:val="20"/>
          <w:szCs w:val="20"/>
        </w:rPr>
        <w:t>główna konstrukcja nośna - R 60,</w:t>
      </w:r>
    </w:p>
    <w:p w14:paraId="5F174BEA" w14:textId="77777777"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hAnsiTheme="minorHAnsi" w:cstheme="minorHAnsi"/>
          <w:sz w:val="20"/>
          <w:szCs w:val="20"/>
        </w:rPr>
      </w:pPr>
      <w:r w:rsidRPr="00FE4D02">
        <w:rPr>
          <w:rFonts w:asciiTheme="minorHAnsi" w:hAnsiTheme="minorHAnsi" w:cstheme="minorHAnsi"/>
          <w:sz w:val="20"/>
          <w:szCs w:val="20"/>
        </w:rPr>
        <w:t>strop - REI 60,</w:t>
      </w:r>
    </w:p>
    <w:p w14:paraId="1BC83490" w14:textId="623A581E"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hAnsiTheme="minorHAnsi" w:cstheme="minorHAnsi"/>
          <w:sz w:val="20"/>
          <w:szCs w:val="20"/>
        </w:rPr>
      </w:pPr>
      <w:r w:rsidRPr="00FE4D02">
        <w:rPr>
          <w:rFonts w:asciiTheme="minorHAnsi" w:hAnsiTheme="minorHAnsi" w:cstheme="minorHAnsi"/>
          <w:sz w:val="20"/>
          <w:szCs w:val="20"/>
        </w:rPr>
        <w:t>ściana zewnętrzna - EI 30,</w:t>
      </w:r>
    </w:p>
    <w:p w14:paraId="6A954902" w14:textId="5178BEFD"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hAnsiTheme="minorHAnsi" w:cstheme="minorHAnsi"/>
          <w:sz w:val="20"/>
          <w:szCs w:val="20"/>
        </w:rPr>
      </w:pPr>
      <w:r w:rsidRPr="00FE4D02">
        <w:rPr>
          <w:rFonts w:asciiTheme="minorHAnsi" w:hAnsiTheme="minorHAnsi" w:cstheme="minorHAnsi"/>
          <w:sz w:val="20"/>
          <w:szCs w:val="20"/>
        </w:rPr>
        <w:t>ściana wewnętrzna - EI 15,</w:t>
      </w:r>
    </w:p>
    <w:p w14:paraId="7C1EC39D" w14:textId="6DFEC78D" w:rsidR="00C44C18" w:rsidRPr="00FE4D02" w:rsidRDefault="00C44C18" w:rsidP="00C44C18">
      <w:pPr>
        <w:pStyle w:val="Akapitzlist"/>
        <w:widowControl w:val="0"/>
        <w:numPr>
          <w:ilvl w:val="2"/>
          <w:numId w:val="13"/>
        </w:numPr>
        <w:suppressAutoHyphens/>
        <w:autoSpaceDE w:val="0"/>
        <w:spacing w:line="360" w:lineRule="auto"/>
        <w:ind w:left="851" w:hanging="425"/>
        <w:jc w:val="both"/>
        <w:rPr>
          <w:rFonts w:asciiTheme="minorHAnsi" w:hAnsiTheme="minorHAnsi" w:cstheme="minorHAnsi"/>
          <w:sz w:val="20"/>
          <w:szCs w:val="20"/>
        </w:rPr>
      </w:pPr>
      <w:r w:rsidRPr="00FE4D02">
        <w:rPr>
          <w:rFonts w:asciiTheme="minorHAnsi" w:hAnsiTheme="minorHAnsi" w:cstheme="minorHAnsi"/>
          <w:sz w:val="20"/>
          <w:szCs w:val="20"/>
        </w:rPr>
        <w:t>konstrukcja dachu - R 15,</w:t>
      </w:r>
    </w:p>
    <w:p w14:paraId="36D88E9F" w14:textId="7229BD91" w:rsidR="00692DF6" w:rsidRDefault="00C44C18" w:rsidP="004620C2">
      <w:pPr>
        <w:pStyle w:val="Akapitzlist"/>
        <w:widowControl w:val="0"/>
        <w:numPr>
          <w:ilvl w:val="2"/>
          <w:numId w:val="13"/>
        </w:numPr>
        <w:suppressAutoHyphens/>
        <w:autoSpaceDE w:val="0"/>
        <w:spacing w:line="360" w:lineRule="auto"/>
        <w:ind w:left="851" w:hanging="425"/>
        <w:jc w:val="both"/>
        <w:rPr>
          <w:rFonts w:asciiTheme="minorHAnsi" w:hAnsiTheme="minorHAnsi" w:cstheme="minorHAnsi"/>
          <w:sz w:val="20"/>
          <w:szCs w:val="20"/>
        </w:rPr>
      </w:pPr>
      <w:r w:rsidRPr="00FE4D02">
        <w:rPr>
          <w:rFonts w:asciiTheme="minorHAnsi" w:hAnsiTheme="minorHAnsi" w:cstheme="minorHAnsi"/>
          <w:sz w:val="20"/>
          <w:szCs w:val="20"/>
        </w:rPr>
        <w:t>przekrycie dachu - RE 15</w:t>
      </w:r>
    </w:p>
    <w:p w14:paraId="123B3D25" w14:textId="77777777" w:rsidR="004620C2" w:rsidRPr="004620C2" w:rsidRDefault="004620C2" w:rsidP="004620C2">
      <w:pPr>
        <w:pStyle w:val="Akapitzlist"/>
        <w:widowControl w:val="0"/>
        <w:suppressAutoHyphens/>
        <w:autoSpaceDE w:val="0"/>
        <w:spacing w:line="360" w:lineRule="auto"/>
        <w:ind w:left="851"/>
        <w:jc w:val="both"/>
        <w:rPr>
          <w:rFonts w:asciiTheme="minorHAnsi" w:hAnsiTheme="minorHAnsi" w:cstheme="minorHAnsi"/>
          <w:sz w:val="20"/>
          <w:szCs w:val="20"/>
        </w:rPr>
      </w:pPr>
    </w:p>
    <w:p w14:paraId="10064E65" w14:textId="72F83365" w:rsidR="00C44C18" w:rsidRPr="00FE4D02" w:rsidRDefault="00C44C18" w:rsidP="00C44C18">
      <w:pPr>
        <w:tabs>
          <w:tab w:val="left" w:pos="567"/>
        </w:tabs>
        <w:spacing w:after="0" w:line="360" w:lineRule="auto"/>
        <w:jc w:val="both"/>
        <w:rPr>
          <w:rFonts w:cstheme="minorHAnsi"/>
          <w:b/>
          <w:bCs/>
          <w:sz w:val="20"/>
          <w:szCs w:val="20"/>
          <w:u w:val="single"/>
        </w:rPr>
      </w:pPr>
      <w:r w:rsidRPr="00FE4D02">
        <w:rPr>
          <w:rFonts w:cstheme="minorHAnsi"/>
          <w:b/>
          <w:bCs/>
          <w:sz w:val="20"/>
          <w:szCs w:val="20"/>
          <w:u w:val="single"/>
        </w:rPr>
        <w:t>Warunki ewakuacji</w:t>
      </w:r>
    </w:p>
    <w:p w14:paraId="5CFA2E6A" w14:textId="77777777" w:rsidR="00C44C18" w:rsidRPr="00FE4D02" w:rsidRDefault="00C44C18" w:rsidP="00C44C18">
      <w:pPr>
        <w:spacing w:line="360" w:lineRule="auto"/>
        <w:ind w:firstLine="426"/>
        <w:contextualSpacing/>
        <w:jc w:val="both"/>
        <w:rPr>
          <w:rFonts w:eastAsia="Arial" w:cstheme="minorHAnsi"/>
          <w:bCs/>
          <w:sz w:val="20"/>
          <w:szCs w:val="20"/>
        </w:rPr>
      </w:pPr>
      <w:r w:rsidRPr="00FE4D02">
        <w:rPr>
          <w:rFonts w:eastAsia="Arial" w:cstheme="minorHAnsi"/>
          <w:bCs/>
          <w:sz w:val="20"/>
          <w:szCs w:val="20"/>
        </w:rPr>
        <w:t>Ewakuacja w w/w pozostałych obiektach - segmentach prowadzona jest w oparciu o poziome drogi ewakuacyjne oraz po dwie klatki schodowe, z każdej bezpośrednio na zewnątrz prowadzi po jednym wyjściu ewakuacyjnym.  Ponadto wszystkie budynki na poziomie kondygnacji od parteru do I piętru są ze sobą połączone komunikacyjnie co pozwala na ewakuację (wprawdzie dłuższą), ale umożliwiająca wykorzystanie wyjść sąsiedniego segmentu.</w:t>
      </w:r>
    </w:p>
    <w:p w14:paraId="36178DF7" w14:textId="77777777" w:rsidR="004620C2" w:rsidRDefault="004620C2" w:rsidP="00C44C18">
      <w:pPr>
        <w:tabs>
          <w:tab w:val="left" w:pos="567"/>
        </w:tabs>
        <w:spacing w:after="0"/>
        <w:jc w:val="both"/>
        <w:rPr>
          <w:rFonts w:cstheme="minorHAnsi"/>
          <w:b/>
          <w:bCs/>
          <w:sz w:val="20"/>
          <w:szCs w:val="20"/>
          <w:u w:val="single"/>
        </w:rPr>
      </w:pPr>
    </w:p>
    <w:p w14:paraId="4032625B" w14:textId="05A56B71" w:rsidR="00C44C18" w:rsidRPr="00FE4D02" w:rsidRDefault="00C44C18" w:rsidP="00C44C18">
      <w:pPr>
        <w:tabs>
          <w:tab w:val="left" w:pos="567"/>
        </w:tabs>
        <w:spacing w:after="0"/>
        <w:jc w:val="both"/>
        <w:rPr>
          <w:rFonts w:cstheme="minorHAnsi"/>
          <w:b/>
          <w:bCs/>
          <w:sz w:val="20"/>
          <w:szCs w:val="20"/>
          <w:u w:val="single"/>
        </w:rPr>
      </w:pPr>
      <w:r w:rsidRPr="00FE4D02">
        <w:rPr>
          <w:rFonts w:cstheme="minorHAnsi"/>
          <w:b/>
          <w:bCs/>
          <w:sz w:val="20"/>
          <w:szCs w:val="20"/>
          <w:u w:val="single"/>
        </w:rPr>
        <w:t xml:space="preserve">Drogi pożarowe </w:t>
      </w:r>
    </w:p>
    <w:p w14:paraId="64041252" w14:textId="77777777" w:rsidR="003B6F70" w:rsidRPr="00FE4D02" w:rsidRDefault="00C44C18" w:rsidP="003B6F70">
      <w:pPr>
        <w:spacing w:line="360" w:lineRule="auto"/>
        <w:ind w:firstLine="426"/>
        <w:contextualSpacing/>
        <w:jc w:val="both"/>
        <w:rPr>
          <w:rFonts w:cstheme="minorHAnsi"/>
          <w:sz w:val="20"/>
          <w:szCs w:val="20"/>
        </w:rPr>
      </w:pPr>
      <w:r w:rsidRPr="00FE4D02">
        <w:rPr>
          <w:rFonts w:eastAsia="Arial" w:cstheme="minorHAnsi"/>
          <w:bCs/>
          <w:sz w:val="20"/>
          <w:szCs w:val="20"/>
        </w:rPr>
        <w:t>Szpital znajduje się przy ulicy Medyków, na pograniczu miast Będzina i Sosnowca, u zbiegu tras</w:t>
      </w:r>
      <w:r w:rsidRPr="00FE4D02">
        <w:rPr>
          <w:rFonts w:cstheme="minorHAnsi"/>
          <w:sz w:val="20"/>
          <w:szCs w:val="20"/>
        </w:rPr>
        <w:t xml:space="preserve"> komunikacyjnych z kierunków Warszawa – Kraków. Dojazd do w/w ulicy możliwy z dwóch odrębnych kierunków, głównie dwupasmowymi drogami, zapewniając w ten sposób raczej bezkolizyjny i szybki dojazd.</w:t>
      </w:r>
    </w:p>
    <w:p w14:paraId="6FBD3649" w14:textId="77777777" w:rsidR="003B6F70" w:rsidRPr="00FE4D02" w:rsidRDefault="00C44C18" w:rsidP="003B6F70">
      <w:pPr>
        <w:spacing w:line="360" w:lineRule="auto"/>
        <w:ind w:firstLine="426"/>
        <w:contextualSpacing/>
        <w:jc w:val="both"/>
        <w:rPr>
          <w:rFonts w:cstheme="minorHAnsi"/>
          <w:sz w:val="20"/>
          <w:szCs w:val="20"/>
        </w:rPr>
      </w:pPr>
      <w:r w:rsidRPr="00FE4D02">
        <w:rPr>
          <w:rFonts w:cstheme="minorHAnsi"/>
          <w:sz w:val="20"/>
          <w:szCs w:val="20"/>
        </w:rPr>
        <w:lastRenderedPageBreak/>
        <w:t>Wokół całego obiektu tj. od frontowych stron budynków wchodzących w skład szpitala zapewniono technicznie drogę pożarową tak, że dostęp możliwy jest od zewnątrz do obiektów szpitala od każdej strony. Przy pomocy dróg usytuowanych wokół szpitala można objechać dokoła cały obiekt z wyjątkiem miejscu przy budynku SOR, gdzie przejazd samochodem straży pożarnej uniemożliwić mogą zamontowane tam bramki parkingowe ze względu na swoją szerokość. Ponadto układ budynków jest taki, że pomiędzy nimi w kilku miejscach powstały wewnętrzne dziedzińce i place. Technicznie również zapewniono dostęp do tych miejsc za pomocą wewnętrznych dróg pożarowych.</w:t>
      </w:r>
    </w:p>
    <w:p w14:paraId="159C4402" w14:textId="25ACC2E3" w:rsidR="00C44C18" w:rsidRPr="00FE4D02" w:rsidRDefault="00C44C18" w:rsidP="003B6F70">
      <w:pPr>
        <w:spacing w:line="360" w:lineRule="auto"/>
        <w:ind w:firstLine="426"/>
        <w:contextualSpacing/>
        <w:jc w:val="both"/>
        <w:rPr>
          <w:rFonts w:cstheme="minorHAnsi"/>
          <w:sz w:val="20"/>
          <w:szCs w:val="20"/>
        </w:rPr>
      </w:pPr>
      <w:r w:rsidRPr="00FE4D02">
        <w:rPr>
          <w:rFonts w:cstheme="minorHAnsi"/>
          <w:sz w:val="20"/>
          <w:szCs w:val="20"/>
        </w:rPr>
        <w:t>Drogi pożarowe są oznakowane, na każdej z nich ustawiono znaki zakazu zatrzymywania się lub zakazu wjazdu.</w:t>
      </w:r>
    </w:p>
    <w:p w14:paraId="26E9CD15" w14:textId="77777777" w:rsidR="00C44C18" w:rsidRPr="00FE4D02" w:rsidRDefault="00C44C18" w:rsidP="00C44C18">
      <w:pPr>
        <w:tabs>
          <w:tab w:val="left" w:pos="567"/>
        </w:tabs>
        <w:spacing w:after="0" w:line="360" w:lineRule="auto"/>
        <w:jc w:val="both"/>
        <w:rPr>
          <w:rFonts w:cstheme="minorHAnsi"/>
          <w:b/>
          <w:bCs/>
          <w:sz w:val="20"/>
          <w:szCs w:val="20"/>
        </w:rPr>
      </w:pPr>
    </w:p>
    <w:p w14:paraId="726D55A0" w14:textId="77777777" w:rsidR="00C44C18" w:rsidRPr="00FE4D02" w:rsidRDefault="00C44C18" w:rsidP="00C44C18">
      <w:pPr>
        <w:tabs>
          <w:tab w:val="left" w:pos="567"/>
        </w:tabs>
        <w:spacing w:after="0" w:line="360" w:lineRule="auto"/>
        <w:jc w:val="both"/>
        <w:rPr>
          <w:rFonts w:cstheme="minorHAnsi"/>
          <w:b/>
          <w:bCs/>
          <w:sz w:val="20"/>
          <w:szCs w:val="20"/>
          <w:u w:val="single"/>
        </w:rPr>
      </w:pPr>
      <w:r w:rsidRPr="00FE4D02">
        <w:rPr>
          <w:rFonts w:cstheme="minorHAnsi"/>
          <w:b/>
          <w:bCs/>
          <w:sz w:val="20"/>
          <w:szCs w:val="20"/>
          <w:u w:val="single"/>
        </w:rPr>
        <w:t>Instalacje przeciwpożarowe w budynku</w:t>
      </w:r>
    </w:p>
    <w:p w14:paraId="677AC166" w14:textId="77777777" w:rsidR="00C44C18" w:rsidRPr="00FE4D02" w:rsidRDefault="00C44C18" w:rsidP="00C44C18">
      <w:pPr>
        <w:pStyle w:val="Akapitzlist"/>
        <w:numPr>
          <w:ilvl w:val="0"/>
          <w:numId w:val="14"/>
        </w:numPr>
        <w:spacing w:line="360" w:lineRule="auto"/>
        <w:ind w:left="426" w:hanging="426"/>
        <w:contextualSpacing/>
        <w:jc w:val="both"/>
        <w:rPr>
          <w:rFonts w:asciiTheme="minorHAnsi" w:hAnsiTheme="minorHAnsi" w:cstheme="minorHAnsi"/>
          <w:sz w:val="20"/>
          <w:szCs w:val="20"/>
        </w:rPr>
      </w:pPr>
      <w:r w:rsidRPr="00FE4D02">
        <w:rPr>
          <w:rFonts w:asciiTheme="minorHAnsi" w:hAnsiTheme="minorHAnsi" w:cstheme="minorHAnsi"/>
          <w:sz w:val="20"/>
          <w:szCs w:val="20"/>
        </w:rPr>
        <w:t>instalacja elektryczna, w tym oświetlenia awaryjnego,</w:t>
      </w:r>
    </w:p>
    <w:p w14:paraId="6B5A6402" w14:textId="77777777" w:rsidR="00C44C18" w:rsidRPr="00FE4D02" w:rsidRDefault="00C44C18" w:rsidP="00C44C18">
      <w:pPr>
        <w:pStyle w:val="Akapitzlist"/>
        <w:numPr>
          <w:ilvl w:val="0"/>
          <w:numId w:val="14"/>
        </w:numPr>
        <w:spacing w:line="360" w:lineRule="auto"/>
        <w:ind w:left="426" w:hanging="426"/>
        <w:contextualSpacing/>
        <w:jc w:val="both"/>
        <w:rPr>
          <w:rFonts w:asciiTheme="minorHAnsi" w:hAnsiTheme="minorHAnsi" w:cstheme="minorHAnsi"/>
          <w:sz w:val="20"/>
          <w:szCs w:val="20"/>
        </w:rPr>
      </w:pPr>
      <w:r w:rsidRPr="00FE4D02">
        <w:rPr>
          <w:rFonts w:asciiTheme="minorHAnsi" w:hAnsiTheme="minorHAnsi" w:cstheme="minorHAnsi"/>
          <w:sz w:val="20"/>
          <w:szCs w:val="20"/>
        </w:rPr>
        <w:t xml:space="preserve">dźwiękowy system ostrzegawczy </w:t>
      </w:r>
    </w:p>
    <w:p w14:paraId="05BB8788" w14:textId="77777777" w:rsidR="00C44C18" w:rsidRPr="00FE4D02" w:rsidRDefault="00C44C18" w:rsidP="00C44C18">
      <w:pPr>
        <w:pStyle w:val="Akapitzlist"/>
        <w:numPr>
          <w:ilvl w:val="0"/>
          <w:numId w:val="14"/>
        </w:numPr>
        <w:spacing w:line="360" w:lineRule="auto"/>
        <w:ind w:left="426" w:hanging="426"/>
        <w:contextualSpacing/>
        <w:jc w:val="both"/>
        <w:rPr>
          <w:rFonts w:asciiTheme="minorHAnsi" w:hAnsiTheme="minorHAnsi" w:cstheme="minorHAnsi"/>
          <w:sz w:val="20"/>
          <w:szCs w:val="20"/>
        </w:rPr>
      </w:pPr>
      <w:r w:rsidRPr="00FE4D02">
        <w:rPr>
          <w:rFonts w:asciiTheme="minorHAnsi" w:hAnsiTheme="minorHAnsi" w:cstheme="minorHAnsi"/>
          <w:sz w:val="20"/>
          <w:szCs w:val="20"/>
        </w:rPr>
        <w:t>systemu sygnalizacji pożaru,</w:t>
      </w:r>
    </w:p>
    <w:p w14:paraId="064B27FA" w14:textId="77777777" w:rsidR="00C44C18" w:rsidRPr="00FE4D02" w:rsidRDefault="00C44C18" w:rsidP="00C44C18">
      <w:pPr>
        <w:pStyle w:val="Akapitzlist"/>
        <w:numPr>
          <w:ilvl w:val="0"/>
          <w:numId w:val="14"/>
        </w:numPr>
        <w:spacing w:line="360" w:lineRule="auto"/>
        <w:ind w:left="426" w:hanging="426"/>
        <w:contextualSpacing/>
        <w:jc w:val="both"/>
        <w:rPr>
          <w:rFonts w:asciiTheme="minorHAnsi" w:hAnsiTheme="minorHAnsi" w:cstheme="minorHAnsi"/>
          <w:sz w:val="20"/>
          <w:szCs w:val="20"/>
        </w:rPr>
      </w:pPr>
      <w:r w:rsidRPr="00FE4D02">
        <w:rPr>
          <w:rFonts w:asciiTheme="minorHAnsi" w:hAnsiTheme="minorHAnsi" w:cstheme="minorHAnsi"/>
          <w:sz w:val="20"/>
          <w:szCs w:val="20"/>
        </w:rPr>
        <w:t>instalacja tryskaczowa</w:t>
      </w:r>
    </w:p>
    <w:p w14:paraId="0C4964CF" w14:textId="77777777" w:rsidR="00C44C18" w:rsidRPr="00FE4D02" w:rsidRDefault="00C44C18" w:rsidP="00C44C18">
      <w:pPr>
        <w:pStyle w:val="Akapitzlist"/>
        <w:numPr>
          <w:ilvl w:val="0"/>
          <w:numId w:val="14"/>
        </w:numPr>
        <w:spacing w:line="360" w:lineRule="auto"/>
        <w:ind w:left="426" w:hanging="426"/>
        <w:contextualSpacing/>
        <w:jc w:val="both"/>
        <w:rPr>
          <w:rFonts w:asciiTheme="minorHAnsi" w:hAnsiTheme="minorHAnsi" w:cstheme="minorHAnsi"/>
          <w:sz w:val="20"/>
          <w:szCs w:val="20"/>
        </w:rPr>
      </w:pPr>
      <w:r w:rsidRPr="00FE4D02">
        <w:rPr>
          <w:rFonts w:asciiTheme="minorHAnsi" w:hAnsiTheme="minorHAnsi" w:cstheme="minorHAnsi"/>
          <w:sz w:val="20"/>
          <w:szCs w:val="20"/>
        </w:rPr>
        <w:t>instalacja wentylacji pożarowej</w:t>
      </w:r>
    </w:p>
    <w:p w14:paraId="76AD1B82" w14:textId="77777777" w:rsidR="00C44C18" w:rsidRPr="00FE4D02" w:rsidRDefault="00C44C18" w:rsidP="00C44C18">
      <w:pPr>
        <w:pStyle w:val="Akapitzlist"/>
        <w:numPr>
          <w:ilvl w:val="0"/>
          <w:numId w:val="14"/>
        </w:numPr>
        <w:spacing w:line="360" w:lineRule="auto"/>
        <w:ind w:left="426" w:hanging="426"/>
        <w:contextualSpacing/>
        <w:jc w:val="both"/>
        <w:rPr>
          <w:rFonts w:asciiTheme="minorHAnsi" w:hAnsiTheme="minorHAnsi" w:cstheme="minorHAnsi"/>
          <w:sz w:val="20"/>
          <w:szCs w:val="20"/>
        </w:rPr>
      </w:pPr>
      <w:r w:rsidRPr="00FE4D02">
        <w:rPr>
          <w:rFonts w:asciiTheme="minorHAnsi" w:hAnsiTheme="minorHAnsi" w:cstheme="minorHAnsi"/>
          <w:sz w:val="20"/>
          <w:szCs w:val="20"/>
        </w:rPr>
        <w:t>instalacja wodociągowa przeciwpożarowa.</w:t>
      </w:r>
    </w:p>
    <w:p w14:paraId="6A0540E9" w14:textId="77777777" w:rsidR="00C44C18" w:rsidRPr="00FE4D02" w:rsidRDefault="00C44C18" w:rsidP="00C44C18">
      <w:pPr>
        <w:pStyle w:val="Akapitzlist"/>
        <w:numPr>
          <w:ilvl w:val="0"/>
          <w:numId w:val="14"/>
        </w:numPr>
        <w:spacing w:line="360" w:lineRule="auto"/>
        <w:ind w:left="426" w:hanging="426"/>
        <w:contextualSpacing/>
        <w:jc w:val="both"/>
        <w:rPr>
          <w:rFonts w:asciiTheme="minorHAnsi" w:hAnsiTheme="minorHAnsi" w:cstheme="minorHAnsi"/>
          <w:sz w:val="20"/>
          <w:szCs w:val="20"/>
        </w:rPr>
      </w:pPr>
      <w:r w:rsidRPr="00FE4D02">
        <w:rPr>
          <w:rFonts w:asciiTheme="minorHAnsi" w:hAnsiTheme="minorHAnsi" w:cstheme="minorHAnsi"/>
          <w:sz w:val="20"/>
          <w:szCs w:val="20"/>
        </w:rPr>
        <w:t>system zapobiegania zadymieniu szybów windowych i klatek schodowych</w:t>
      </w:r>
    </w:p>
    <w:p w14:paraId="6698200E" w14:textId="77777777" w:rsidR="00C44C18" w:rsidRPr="00FE4D02" w:rsidRDefault="00C44C18" w:rsidP="00C44C18">
      <w:pPr>
        <w:pStyle w:val="Akapitzlist"/>
        <w:numPr>
          <w:ilvl w:val="0"/>
          <w:numId w:val="14"/>
        </w:numPr>
        <w:spacing w:line="360" w:lineRule="auto"/>
        <w:ind w:left="426" w:hanging="426"/>
        <w:contextualSpacing/>
        <w:jc w:val="both"/>
        <w:rPr>
          <w:rFonts w:asciiTheme="minorHAnsi" w:hAnsiTheme="minorHAnsi" w:cstheme="minorHAnsi"/>
          <w:sz w:val="20"/>
          <w:szCs w:val="20"/>
        </w:rPr>
      </w:pPr>
      <w:r w:rsidRPr="00FE4D02">
        <w:rPr>
          <w:rFonts w:asciiTheme="minorHAnsi" w:hAnsiTheme="minorHAnsi" w:cstheme="minorHAnsi"/>
          <w:sz w:val="20"/>
          <w:szCs w:val="20"/>
        </w:rPr>
        <w:t>elementy oddzieleń przeciwpożarowych</w:t>
      </w:r>
    </w:p>
    <w:p w14:paraId="7512AB20" w14:textId="77777777" w:rsidR="00C44C18" w:rsidRPr="00FE4D02" w:rsidRDefault="00C44C18" w:rsidP="00C44C18">
      <w:pPr>
        <w:pStyle w:val="Akapitzlist"/>
        <w:numPr>
          <w:ilvl w:val="0"/>
          <w:numId w:val="14"/>
        </w:numPr>
        <w:spacing w:line="360" w:lineRule="auto"/>
        <w:ind w:left="426" w:hanging="426"/>
        <w:contextualSpacing/>
        <w:jc w:val="both"/>
        <w:rPr>
          <w:rFonts w:asciiTheme="minorHAnsi" w:hAnsiTheme="minorHAnsi" w:cstheme="minorHAnsi"/>
          <w:sz w:val="20"/>
          <w:szCs w:val="20"/>
        </w:rPr>
      </w:pPr>
      <w:r w:rsidRPr="00FE4D02">
        <w:rPr>
          <w:rFonts w:asciiTheme="minorHAnsi" w:hAnsiTheme="minorHAnsi" w:cstheme="minorHAnsi"/>
          <w:sz w:val="20"/>
          <w:szCs w:val="20"/>
        </w:rPr>
        <w:t>przeciwpożarowy wyłącznik prądu</w:t>
      </w:r>
    </w:p>
    <w:p w14:paraId="683BD5FF" w14:textId="77777777" w:rsidR="00C44C18" w:rsidRPr="00FE4D02" w:rsidRDefault="00C44C18" w:rsidP="00C44C18">
      <w:pPr>
        <w:pStyle w:val="Akapitzlist"/>
        <w:numPr>
          <w:ilvl w:val="0"/>
          <w:numId w:val="14"/>
        </w:numPr>
        <w:spacing w:line="360" w:lineRule="auto"/>
        <w:ind w:left="426" w:hanging="426"/>
        <w:contextualSpacing/>
        <w:jc w:val="both"/>
        <w:rPr>
          <w:rFonts w:asciiTheme="minorHAnsi" w:hAnsiTheme="minorHAnsi" w:cstheme="minorHAnsi"/>
          <w:sz w:val="20"/>
          <w:szCs w:val="20"/>
        </w:rPr>
      </w:pPr>
      <w:r w:rsidRPr="00FE4D02">
        <w:rPr>
          <w:rFonts w:asciiTheme="minorHAnsi" w:hAnsiTheme="minorHAnsi" w:cstheme="minorHAnsi"/>
          <w:sz w:val="20"/>
          <w:szCs w:val="20"/>
        </w:rPr>
        <w:t>klapy przeciwpożarowe</w:t>
      </w:r>
    </w:p>
    <w:p w14:paraId="5A8D7CB7" w14:textId="77777777" w:rsidR="00C44C18" w:rsidRPr="00FE4D02" w:rsidRDefault="00C44C18" w:rsidP="00C44C18">
      <w:pPr>
        <w:pStyle w:val="Akapitzlist"/>
        <w:numPr>
          <w:ilvl w:val="0"/>
          <w:numId w:val="14"/>
        </w:numPr>
        <w:spacing w:line="360" w:lineRule="auto"/>
        <w:ind w:left="426" w:hanging="426"/>
        <w:contextualSpacing/>
        <w:jc w:val="both"/>
        <w:rPr>
          <w:rFonts w:asciiTheme="minorHAnsi" w:hAnsiTheme="minorHAnsi" w:cstheme="minorHAnsi"/>
          <w:sz w:val="20"/>
          <w:szCs w:val="20"/>
        </w:rPr>
      </w:pPr>
      <w:r w:rsidRPr="00FE4D02">
        <w:rPr>
          <w:rFonts w:asciiTheme="minorHAnsi" w:hAnsiTheme="minorHAnsi" w:cstheme="minorHAnsi"/>
          <w:sz w:val="20"/>
          <w:szCs w:val="20"/>
        </w:rPr>
        <w:t>dźwigi dla ekip ratowniczych</w:t>
      </w:r>
    </w:p>
    <w:p w14:paraId="00F65399" w14:textId="77777777" w:rsidR="00C44C18" w:rsidRPr="00FE4D02" w:rsidRDefault="00C44C18" w:rsidP="00C44C18">
      <w:pPr>
        <w:pStyle w:val="Akapitzlist"/>
        <w:numPr>
          <w:ilvl w:val="0"/>
          <w:numId w:val="14"/>
        </w:numPr>
        <w:spacing w:line="360" w:lineRule="auto"/>
        <w:ind w:left="426" w:hanging="426"/>
        <w:contextualSpacing/>
        <w:jc w:val="both"/>
        <w:rPr>
          <w:rFonts w:asciiTheme="minorHAnsi" w:hAnsiTheme="minorHAnsi" w:cstheme="minorHAnsi"/>
          <w:sz w:val="20"/>
          <w:szCs w:val="20"/>
        </w:rPr>
      </w:pPr>
      <w:r w:rsidRPr="00FE4D02">
        <w:rPr>
          <w:rFonts w:asciiTheme="minorHAnsi" w:hAnsiTheme="minorHAnsi" w:cstheme="minorHAnsi"/>
          <w:sz w:val="20"/>
          <w:szCs w:val="20"/>
        </w:rPr>
        <w:t>pompownia wody do celów pożarowych</w:t>
      </w:r>
    </w:p>
    <w:p w14:paraId="04F1C344" w14:textId="48D874B9" w:rsidR="00C44C18" w:rsidRPr="00FE4D02" w:rsidRDefault="00C44C18" w:rsidP="00C44C18">
      <w:pPr>
        <w:pStyle w:val="Akapitzlist"/>
        <w:numPr>
          <w:ilvl w:val="0"/>
          <w:numId w:val="14"/>
        </w:numPr>
        <w:spacing w:line="360" w:lineRule="auto"/>
        <w:ind w:left="426" w:hanging="426"/>
        <w:contextualSpacing/>
        <w:jc w:val="both"/>
        <w:rPr>
          <w:rFonts w:asciiTheme="minorHAnsi" w:hAnsiTheme="minorHAnsi" w:cstheme="minorHAnsi"/>
          <w:sz w:val="20"/>
          <w:szCs w:val="20"/>
        </w:rPr>
      </w:pPr>
      <w:r w:rsidRPr="00FE4D02">
        <w:rPr>
          <w:rFonts w:asciiTheme="minorHAnsi" w:hAnsiTheme="minorHAnsi" w:cstheme="minorHAnsi"/>
          <w:sz w:val="20"/>
          <w:szCs w:val="20"/>
        </w:rPr>
        <w:t>planowane prace budowlane i ogrodnicze na terenie nie zmieniają warunków ochrony przeciwpożarowej dla budynku, ale wymagają aktualizacji instrukcji bezpieczeństwa pożarowego.</w:t>
      </w:r>
    </w:p>
    <w:p w14:paraId="7B953CE5" w14:textId="77777777" w:rsidR="004620C2" w:rsidRDefault="004620C2" w:rsidP="00692DF6">
      <w:pPr>
        <w:tabs>
          <w:tab w:val="left" w:pos="567"/>
        </w:tabs>
        <w:spacing w:after="0" w:line="360" w:lineRule="auto"/>
        <w:jc w:val="both"/>
        <w:rPr>
          <w:rFonts w:cstheme="minorHAnsi"/>
          <w:b/>
          <w:bCs/>
          <w:sz w:val="20"/>
          <w:szCs w:val="20"/>
          <w:u w:val="single"/>
        </w:rPr>
      </w:pPr>
    </w:p>
    <w:p w14:paraId="7DEF5412" w14:textId="714B94B8" w:rsidR="00692DF6" w:rsidRDefault="00C44C18" w:rsidP="00692DF6">
      <w:pPr>
        <w:tabs>
          <w:tab w:val="left" w:pos="567"/>
        </w:tabs>
        <w:spacing w:after="0" w:line="360" w:lineRule="auto"/>
        <w:jc w:val="both"/>
        <w:rPr>
          <w:rFonts w:cstheme="minorHAnsi"/>
          <w:b/>
          <w:bCs/>
          <w:sz w:val="20"/>
          <w:szCs w:val="20"/>
          <w:u w:val="single"/>
        </w:rPr>
      </w:pPr>
      <w:r w:rsidRPr="00FE4D02">
        <w:rPr>
          <w:rFonts w:cstheme="minorHAnsi"/>
          <w:b/>
          <w:bCs/>
          <w:sz w:val="20"/>
          <w:szCs w:val="20"/>
          <w:u w:val="single"/>
        </w:rPr>
        <w:t>Gaśnice</w:t>
      </w:r>
    </w:p>
    <w:p w14:paraId="1A33DD19" w14:textId="45E8735F" w:rsidR="00C44C18" w:rsidRPr="00692DF6" w:rsidRDefault="00C44C18" w:rsidP="00692DF6">
      <w:pPr>
        <w:pStyle w:val="Bezodstpw"/>
        <w:spacing w:line="360" w:lineRule="auto"/>
        <w:ind w:firstLine="426"/>
        <w:jc w:val="both"/>
        <w:rPr>
          <w:rFonts w:eastAsiaTheme="minorHAnsi" w:cstheme="minorHAnsi"/>
          <w:b/>
          <w:bCs/>
          <w:kern w:val="2"/>
          <w:sz w:val="20"/>
          <w:szCs w:val="20"/>
          <w:u w:val="single"/>
          <w14:ligatures w14:val="standardContextual"/>
        </w:rPr>
      </w:pPr>
      <w:r w:rsidRPr="00692DF6">
        <w:rPr>
          <w:rFonts w:cstheme="minorHAnsi"/>
          <w:sz w:val="20"/>
          <w:szCs w:val="20"/>
        </w:rPr>
        <w:t>Budy</w:t>
      </w:r>
      <w:r w:rsidR="00692DF6">
        <w:rPr>
          <w:rFonts w:cstheme="minorHAnsi"/>
          <w:sz w:val="20"/>
          <w:szCs w:val="20"/>
        </w:rPr>
        <w:t>nek</w:t>
      </w:r>
      <w:r w:rsidRPr="00692DF6">
        <w:rPr>
          <w:rFonts w:cstheme="minorHAnsi"/>
          <w:sz w:val="20"/>
          <w:szCs w:val="20"/>
        </w:rPr>
        <w:t xml:space="preserve"> wyposażono w gaśnice proszkowe typu ABC w ilości środka gaśniczego 2 kg na każde 100m² powierzchni, z zachowaniem maksymalnej 30m długości dojścia do sprzętu. Gaśnice mają zapewniony dostęp o szerokości co najmniej 1m. Oznakowanie miejsc usytuowania sprzętu zgodnie z PN.  </w:t>
      </w:r>
    </w:p>
    <w:p w14:paraId="2E4283B3" w14:textId="77777777" w:rsidR="00692DF6" w:rsidRDefault="00692DF6" w:rsidP="00C44C18">
      <w:pPr>
        <w:tabs>
          <w:tab w:val="left" w:pos="567"/>
        </w:tabs>
        <w:spacing w:after="0" w:line="360" w:lineRule="auto"/>
        <w:jc w:val="both"/>
        <w:rPr>
          <w:rFonts w:cstheme="minorHAnsi"/>
          <w:b/>
          <w:bCs/>
          <w:sz w:val="20"/>
          <w:szCs w:val="20"/>
          <w:u w:val="single"/>
        </w:rPr>
      </w:pPr>
    </w:p>
    <w:p w14:paraId="2441C815" w14:textId="166EA87D" w:rsidR="00C44C18" w:rsidRPr="00FE4D02" w:rsidRDefault="00C44C18" w:rsidP="00C44C18">
      <w:pPr>
        <w:tabs>
          <w:tab w:val="left" w:pos="567"/>
        </w:tabs>
        <w:spacing w:after="0" w:line="360" w:lineRule="auto"/>
        <w:jc w:val="both"/>
        <w:rPr>
          <w:rFonts w:cstheme="minorHAnsi"/>
          <w:b/>
          <w:bCs/>
          <w:sz w:val="20"/>
          <w:szCs w:val="20"/>
          <w:u w:val="single"/>
        </w:rPr>
      </w:pPr>
      <w:r w:rsidRPr="00FE4D02">
        <w:rPr>
          <w:rFonts w:cstheme="minorHAnsi"/>
          <w:b/>
          <w:bCs/>
          <w:sz w:val="20"/>
          <w:szCs w:val="20"/>
          <w:u w:val="single"/>
        </w:rPr>
        <w:t>Przeciwpożarowe zaopatrzenie w wodę</w:t>
      </w:r>
    </w:p>
    <w:p w14:paraId="0AA5A693" w14:textId="77777777" w:rsidR="00C44C18" w:rsidRPr="00FE4D02" w:rsidRDefault="00C44C18" w:rsidP="00C44C18">
      <w:pPr>
        <w:pStyle w:val="Bezodstpw"/>
        <w:spacing w:line="360" w:lineRule="auto"/>
        <w:ind w:firstLine="426"/>
        <w:jc w:val="both"/>
        <w:rPr>
          <w:rFonts w:asciiTheme="minorHAnsi" w:hAnsiTheme="minorHAnsi" w:cstheme="minorHAnsi"/>
          <w:sz w:val="20"/>
          <w:szCs w:val="20"/>
        </w:rPr>
      </w:pPr>
      <w:r w:rsidRPr="00FE4D02">
        <w:rPr>
          <w:rFonts w:asciiTheme="minorHAnsi" w:hAnsiTheme="minorHAnsi" w:cstheme="minorHAnsi"/>
          <w:sz w:val="20"/>
          <w:szCs w:val="20"/>
        </w:rPr>
        <w:t>Zaopatrzenie wodne do zewnętrznego gaszenia pożaru zapewnia 16 hydrantów naziemnych oraz dwa hydranty podziemne DN 80. Hydranty zostały zainstalowane na sieci obwodowej o średnicy DN 150 oraz w części na jej odgałęzieniach o średnicy DN 80. Sieć hydrantów jest zasilana z jednego źródła wody z rurociągu Sosnowiec - Będzin o średnicy DN 300. Ponadto wodę magazynuje się w zbiornikach o pojemności: dolnym 1 x 500 m</w:t>
      </w:r>
      <w:r w:rsidRPr="00FE4D02">
        <w:rPr>
          <w:rFonts w:asciiTheme="minorHAnsi" w:hAnsiTheme="minorHAnsi" w:cstheme="minorHAnsi"/>
          <w:sz w:val="20"/>
          <w:szCs w:val="20"/>
          <w:vertAlign w:val="superscript"/>
        </w:rPr>
        <w:t>3</w:t>
      </w:r>
      <w:r w:rsidRPr="00FE4D02">
        <w:rPr>
          <w:rFonts w:asciiTheme="minorHAnsi" w:hAnsiTheme="minorHAnsi" w:cstheme="minorHAnsi"/>
          <w:sz w:val="20"/>
          <w:szCs w:val="20"/>
        </w:rPr>
        <w:t xml:space="preserve"> i górnych 2 x 500 m</w:t>
      </w:r>
      <w:r w:rsidRPr="00FE4D02">
        <w:rPr>
          <w:rFonts w:asciiTheme="minorHAnsi" w:hAnsiTheme="minorHAnsi" w:cstheme="minorHAnsi"/>
          <w:sz w:val="20"/>
          <w:szCs w:val="20"/>
          <w:vertAlign w:val="superscript"/>
        </w:rPr>
        <w:t>3</w:t>
      </w:r>
      <w:r w:rsidRPr="00FE4D02">
        <w:rPr>
          <w:rFonts w:asciiTheme="minorHAnsi" w:hAnsiTheme="minorHAnsi" w:cstheme="minorHAnsi"/>
          <w:sz w:val="20"/>
          <w:szCs w:val="20"/>
        </w:rPr>
        <w:t>. Zbiorniki usytuowano po przeciwległych stronach sieci obwodowej, w taki sposób, że zbiorniki 2x500 m</w:t>
      </w:r>
      <w:r w:rsidRPr="00FE4D02">
        <w:rPr>
          <w:rFonts w:asciiTheme="minorHAnsi" w:hAnsiTheme="minorHAnsi" w:cstheme="minorHAnsi"/>
          <w:sz w:val="20"/>
          <w:szCs w:val="20"/>
          <w:vertAlign w:val="superscript"/>
        </w:rPr>
        <w:t>3</w:t>
      </w:r>
      <w:r w:rsidRPr="00FE4D02">
        <w:rPr>
          <w:rFonts w:asciiTheme="minorHAnsi" w:hAnsiTheme="minorHAnsi" w:cstheme="minorHAnsi"/>
          <w:sz w:val="20"/>
          <w:szCs w:val="20"/>
        </w:rPr>
        <w:t xml:space="preserve"> znajdują się na wzgórzu powyżej szpitala powodując napór grawitacyjny i wytwarzając ciśnienie w sieci. Uzupełnianie wody w zbiornikach odbywa się w taki sposób, że z rurociągu Sosnowiec-Będzin uzupełniana jest woda do zbiornika dolnego, a następnie przy </w:t>
      </w:r>
      <w:r w:rsidRPr="00FE4D02">
        <w:rPr>
          <w:rFonts w:asciiTheme="minorHAnsi" w:hAnsiTheme="minorHAnsi" w:cstheme="minorHAnsi"/>
          <w:sz w:val="20"/>
          <w:szCs w:val="20"/>
        </w:rPr>
        <w:lastRenderedPageBreak/>
        <w:t xml:space="preserve">pomocy pomp transportowana jest do zbiorników na wzgórzu. Uzupełnianie poziomów wody w poszczególnych zbiornikach realizowane jest przez pracownika technicznego z pompowni dolnej, w której całodobowo monitorowany jest poziom wody we wszystkich zbiornikach. Aby zapewnić prawidłowy stan zewnętrznej sieci przeciwpożarowej hydrantowej należy dokonywać okresowych przeglądów i kontroli tej sieci. </w:t>
      </w:r>
    </w:p>
    <w:p w14:paraId="0FF3F9D2" w14:textId="77777777" w:rsidR="00C44C18" w:rsidRPr="00FE4D02" w:rsidRDefault="00C44C18" w:rsidP="003B6F70">
      <w:pPr>
        <w:pStyle w:val="Bezodstpw"/>
        <w:spacing w:line="360" w:lineRule="auto"/>
        <w:ind w:firstLine="426"/>
        <w:jc w:val="both"/>
        <w:rPr>
          <w:rFonts w:asciiTheme="minorHAnsi" w:hAnsiTheme="minorHAnsi" w:cstheme="minorHAnsi"/>
          <w:sz w:val="20"/>
          <w:szCs w:val="20"/>
        </w:rPr>
      </w:pPr>
      <w:r w:rsidRPr="00FE4D02">
        <w:rPr>
          <w:rFonts w:asciiTheme="minorHAnsi" w:hAnsiTheme="minorHAnsi" w:cstheme="minorHAnsi"/>
          <w:sz w:val="20"/>
          <w:szCs w:val="20"/>
        </w:rPr>
        <w:t>Co najmniej raz w roku należy:</w:t>
      </w:r>
    </w:p>
    <w:p w14:paraId="1DC3AB68" w14:textId="2EC941BE" w:rsidR="00C44C18" w:rsidRPr="00FE4D02" w:rsidRDefault="00C44C18" w:rsidP="003B6F70">
      <w:pPr>
        <w:pStyle w:val="Akapitzlist"/>
        <w:numPr>
          <w:ilvl w:val="0"/>
          <w:numId w:val="16"/>
        </w:numPr>
        <w:tabs>
          <w:tab w:val="clear" w:pos="720"/>
          <w:tab w:val="num" w:pos="426"/>
        </w:tabs>
        <w:spacing w:line="360" w:lineRule="auto"/>
        <w:ind w:hanging="720"/>
        <w:contextualSpacing/>
        <w:jc w:val="both"/>
        <w:rPr>
          <w:rFonts w:asciiTheme="minorHAnsi" w:hAnsiTheme="minorHAnsi" w:cstheme="minorHAnsi"/>
          <w:sz w:val="20"/>
          <w:szCs w:val="20"/>
        </w:rPr>
      </w:pPr>
      <w:r w:rsidRPr="00FE4D02">
        <w:rPr>
          <w:rFonts w:asciiTheme="minorHAnsi" w:hAnsiTheme="minorHAnsi" w:cstheme="minorHAnsi"/>
          <w:sz w:val="20"/>
          <w:szCs w:val="20"/>
        </w:rPr>
        <w:t>dokonać pomiaru parametrów wodnych hydrantów,</w:t>
      </w:r>
    </w:p>
    <w:p w14:paraId="76937E82" w14:textId="176193EA" w:rsidR="00C44C18" w:rsidRPr="00FE4D02" w:rsidRDefault="00C44C18" w:rsidP="003B6F70">
      <w:pPr>
        <w:pStyle w:val="Akapitzlist"/>
        <w:numPr>
          <w:ilvl w:val="0"/>
          <w:numId w:val="16"/>
        </w:numPr>
        <w:tabs>
          <w:tab w:val="clear" w:pos="720"/>
          <w:tab w:val="num" w:pos="426"/>
        </w:tabs>
        <w:spacing w:line="360" w:lineRule="auto"/>
        <w:ind w:hanging="720"/>
        <w:contextualSpacing/>
        <w:jc w:val="both"/>
        <w:rPr>
          <w:rFonts w:asciiTheme="minorHAnsi" w:hAnsiTheme="minorHAnsi" w:cstheme="minorHAnsi"/>
          <w:sz w:val="20"/>
          <w:szCs w:val="20"/>
        </w:rPr>
      </w:pPr>
      <w:r w:rsidRPr="00FE4D02">
        <w:rPr>
          <w:rFonts w:asciiTheme="minorHAnsi" w:hAnsiTheme="minorHAnsi" w:cstheme="minorHAnsi"/>
          <w:sz w:val="20"/>
          <w:szCs w:val="20"/>
        </w:rPr>
        <w:t>sprawdzić prawidłowość oznakowania lokalizacji hydrantów,</w:t>
      </w:r>
    </w:p>
    <w:p w14:paraId="1369373E" w14:textId="36648D5B" w:rsidR="00C44C18" w:rsidRPr="00FE4D02" w:rsidRDefault="00C44C18" w:rsidP="003B6F70">
      <w:pPr>
        <w:pStyle w:val="Akapitzlist"/>
        <w:numPr>
          <w:ilvl w:val="0"/>
          <w:numId w:val="16"/>
        </w:numPr>
        <w:tabs>
          <w:tab w:val="clear" w:pos="720"/>
          <w:tab w:val="num" w:pos="426"/>
        </w:tabs>
        <w:spacing w:line="360" w:lineRule="auto"/>
        <w:ind w:hanging="720"/>
        <w:contextualSpacing/>
        <w:jc w:val="both"/>
        <w:rPr>
          <w:rFonts w:asciiTheme="minorHAnsi" w:hAnsiTheme="minorHAnsi" w:cstheme="minorHAnsi"/>
          <w:sz w:val="20"/>
          <w:szCs w:val="20"/>
        </w:rPr>
      </w:pPr>
      <w:r w:rsidRPr="00FE4D02">
        <w:rPr>
          <w:rFonts w:asciiTheme="minorHAnsi" w:hAnsiTheme="minorHAnsi" w:cstheme="minorHAnsi"/>
          <w:sz w:val="20"/>
          <w:szCs w:val="20"/>
        </w:rPr>
        <w:t>sprawdzić dostępność (dojazd, dojście) do poszczególnych hydrantów,</w:t>
      </w:r>
    </w:p>
    <w:p w14:paraId="4678FC4C" w14:textId="27515AA0" w:rsidR="00C44C18" w:rsidRPr="00FE4D02" w:rsidRDefault="00C44C18" w:rsidP="003B6F70">
      <w:pPr>
        <w:pStyle w:val="Akapitzlist"/>
        <w:numPr>
          <w:ilvl w:val="0"/>
          <w:numId w:val="16"/>
        </w:numPr>
        <w:tabs>
          <w:tab w:val="clear" w:pos="720"/>
          <w:tab w:val="num" w:pos="426"/>
        </w:tabs>
        <w:spacing w:line="360" w:lineRule="auto"/>
        <w:ind w:hanging="720"/>
        <w:contextualSpacing/>
        <w:jc w:val="both"/>
        <w:rPr>
          <w:rFonts w:asciiTheme="minorHAnsi" w:hAnsiTheme="minorHAnsi" w:cstheme="minorHAnsi"/>
          <w:sz w:val="20"/>
          <w:szCs w:val="20"/>
        </w:rPr>
      </w:pPr>
      <w:r w:rsidRPr="00FE4D02">
        <w:rPr>
          <w:rFonts w:asciiTheme="minorHAnsi" w:hAnsiTheme="minorHAnsi" w:cstheme="minorHAnsi"/>
          <w:sz w:val="20"/>
          <w:szCs w:val="20"/>
        </w:rPr>
        <w:t>stan zasuw odcinających,</w:t>
      </w:r>
    </w:p>
    <w:p w14:paraId="2A73C0FC" w14:textId="095F8A32" w:rsidR="00C44C18" w:rsidRPr="00FE4D02" w:rsidRDefault="00C44C18" w:rsidP="003B6F70">
      <w:pPr>
        <w:pStyle w:val="Akapitzlist"/>
        <w:numPr>
          <w:ilvl w:val="0"/>
          <w:numId w:val="16"/>
        </w:numPr>
        <w:tabs>
          <w:tab w:val="clear" w:pos="720"/>
          <w:tab w:val="num" w:pos="426"/>
        </w:tabs>
        <w:spacing w:line="360" w:lineRule="auto"/>
        <w:ind w:hanging="720"/>
        <w:contextualSpacing/>
        <w:jc w:val="both"/>
        <w:rPr>
          <w:rFonts w:asciiTheme="minorHAnsi" w:hAnsiTheme="minorHAnsi" w:cstheme="minorHAnsi"/>
          <w:sz w:val="20"/>
          <w:szCs w:val="20"/>
        </w:rPr>
      </w:pPr>
      <w:r w:rsidRPr="00FE4D02">
        <w:rPr>
          <w:rFonts w:asciiTheme="minorHAnsi" w:hAnsiTheme="minorHAnsi" w:cstheme="minorHAnsi"/>
          <w:sz w:val="20"/>
          <w:szCs w:val="20"/>
        </w:rPr>
        <w:t>sprawdzić stan nasad tłocznych hydrantów (drożność, zabezpieczenie zaślepkami, możliwość uruchomienia).</w:t>
      </w:r>
    </w:p>
    <w:p w14:paraId="35BF4110" w14:textId="367A5CE5" w:rsidR="00C44C18" w:rsidRPr="00FE4D02" w:rsidRDefault="00C44C18" w:rsidP="00C44C18">
      <w:pPr>
        <w:pStyle w:val="Bezodstpw"/>
        <w:spacing w:line="360" w:lineRule="auto"/>
        <w:ind w:firstLine="426"/>
        <w:jc w:val="both"/>
        <w:rPr>
          <w:rFonts w:asciiTheme="minorHAnsi" w:hAnsiTheme="minorHAnsi" w:cstheme="minorHAnsi"/>
          <w:sz w:val="20"/>
          <w:szCs w:val="20"/>
        </w:rPr>
      </w:pPr>
      <w:r w:rsidRPr="00FE4D02">
        <w:rPr>
          <w:rFonts w:asciiTheme="minorHAnsi" w:hAnsiTheme="minorHAnsi" w:cstheme="minorHAnsi"/>
          <w:sz w:val="20"/>
          <w:szCs w:val="20"/>
        </w:rPr>
        <w:t xml:space="preserve">Hydranty znajdują się na terenie otwartym, ze względu na poruszające się wewnętrznymi drogami komunikacyjnymi pojazdy różnych firm związanych z funkcjonowaniem szpitala drogami komunikacji wewnętrznej, mogą być narażone na dewastację oraz uszkodzenia. Dlatego zaleca się dokonywanie przeglądów w zakresie w/w punktów od b) do e) raz na kwartał przez wyznaczone osoby działu technicznego. </w:t>
      </w:r>
    </w:p>
    <w:p w14:paraId="052FE187" w14:textId="0F4A86C6" w:rsidR="00C44C18" w:rsidRPr="00FE4D02" w:rsidRDefault="00C44C18" w:rsidP="00C44C18">
      <w:pPr>
        <w:pStyle w:val="Bezodstpw"/>
        <w:spacing w:line="360" w:lineRule="auto"/>
        <w:ind w:firstLine="426"/>
        <w:jc w:val="both"/>
        <w:rPr>
          <w:rFonts w:asciiTheme="minorHAnsi" w:hAnsiTheme="minorHAnsi" w:cstheme="minorHAnsi"/>
          <w:sz w:val="20"/>
          <w:szCs w:val="20"/>
        </w:rPr>
      </w:pPr>
      <w:r w:rsidRPr="00FE4D02">
        <w:rPr>
          <w:rFonts w:asciiTheme="minorHAnsi" w:hAnsiTheme="minorHAnsi" w:cstheme="minorHAnsi"/>
          <w:sz w:val="20"/>
          <w:szCs w:val="20"/>
        </w:rPr>
        <w:t>Wymagane parametry wodne to wydajność minimum 2,0 dm</w:t>
      </w:r>
      <w:r w:rsidRPr="00FE4D02">
        <w:rPr>
          <w:rFonts w:asciiTheme="minorHAnsi" w:hAnsiTheme="minorHAnsi" w:cstheme="minorHAnsi"/>
          <w:sz w:val="20"/>
          <w:szCs w:val="20"/>
          <w:vertAlign w:val="superscript"/>
        </w:rPr>
        <w:t>3</w:t>
      </w:r>
      <w:r w:rsidRPr="00FE4D02">
        <w:rPr>
          <w:rFonts w:asciiTheme="minorHAnsi" w:hAnsiTheme="minorHAnsi" w:cstheme="minorHAnsi"/>
          <w:sz w:val="20"/>
          <w:szCs w:val="20"/>
        </w:rPr>
        <w:t xml:space="preserve">/s, przy ciśnieniu minimalnym ciśnieniu 0,2 MPa, na każdym hydrancie podczas działania jednocześnie dwóch sąsiednich hydrantów. </w:t>
      </w:r>
    </w:p>
    <w:p w14:paraId="18EB9BF0" w14:textId="77777777" w:rsidR="00C44C18" w:rsidRPr="00FE4D02" w:rsidRDefault="00C44C18" w:rsidP="00C44C18">
      <w:pPr>
        <w:tabs>
          <w:tab w:val="left" w:pos="567"/>
        </w:tabs>
        <w:spacing w:after="0" w:line="360" w:lineRule="auto"/>
        <w:jc w:val="both"/>
        <w:rPr>
          <w:rFonts w:cstheme="minorHAnsi"/>
          <w:b/>
          <w:bCs/>
          <w:sz w:val="20"/>
          <w:szCs w:val="20"/>
        </w:rPr>
      </w:pPr>
    </w:p>
    <w:p w14:paraId="21C9F9E4" w14:textId="77777777" w:rsidR="00C44C18" w:rsidRPr="00FE4D02" w:rsidRDefault="00C44C18" w:rsidP="00C44C18">
      <w:pPr>
        <w:tabs>
          <w:tab w:val="left" w:pos="567"/>
        </w:tabs>
        <w:spacing w:after="0" w:line="360" w:lineRule="auto"/>
        <w:jc w:val="both"/>
        <w:rPr>
          <w:rFonts w:cstheme="minorHAnsi"/>
          <w:b/>
          <w:bCs/>
          <w:sz w:val="20"/>
          <w:szCs w:val="20"/>
          <w:u w:val="single"/>
        </w:rPr>
      </w:pPr>
      <w:r w:rsidRPr="00FE4D02">
        <w:rPr>
          <w:rFonts w:cstheme="minorHAnsi"/>
          <w:b/>
          <w:bCs/>
          <w:sz w:val="20"/>
          <w:szCs w:val="20"/>
          <w:u w:val="single"/>
        </w:rPr>
        <w:t>Droga pożarowa</w:t>
      </w:r>
    </w:p>
    <w:p w14:paraId="22802F28" w14:textId="77777777" w:rsidR="003B6F70" w:rsidRPr="00FE4D02" w:rsidRDefault="00C44C18" w:rsidP="003B6F70">
      <w:pPr>
        <w:pStyle w:val="Bezodstpw"/>
        <w:spacing w:line="360" w:lineRule="auto"/>
        <w:ind w:firstLine="426"/>
        <w:jc w:val="both"/>
        <w:rPr>
          <w:rFonts w:asciiTheme="minorHAnsi" w:hAnsiTheme="minorHAnsi" w:cstheme="minorHAnsi"/>
          <w:sz w:val="20"/>
          <w:szCs w:val="20"/>
        </w:rPr>
      </w:pPr>
      <w:r w:rsidRPr="00FE4D02">
        <w:rPr>
          <w:rFonts w:asciiTheme="minorHAnsi" w:hAnsiTheme="minorHAnsi" w:cstheme="minorHAnsi"/>
          <w:sz w:val="20"/>
          <w:szCs w:val="20"/>
        </w:rPr>
        <w:t>Szpital znajduje się przy ulicy Medyków, na pograniczu miast Będzina i Sosnowca, u zbiegu tras komunikacyjnych z kierunków Warszawa – Kraków. Dojazd do w/w ulicy możliwy z dwóch odrębnych kierunków, głównie dwupasmowymi drogami, zapewniając w ten sposób raczej bezkolizyjny i szybki dojazd.</w:t>
      </w:r>
    </w:p>
    <w:p w14:paraId="4ED54B46" w14:textId="550456BB" w:rsidR="00C44C18" w:rsidRDefault="00C44C18" w:rsidP="003B6F70">
      <w:pPr>
        <w:pStyle w:val="Bezodstpw"/>
        <w:spacing w:line="360" w:lineRule="auto"/>
        <w:ind w:firstLine="426"/>
        <w:jc w:val="both"/>
        <w:rPr>
          <w:rFonts w:asciiTheme="minorHAnsi" w:hAnsiTheme="minorHAnsi" w:cstheme="minorHAnsi"/>
          <w:sz w:val="20"/>
          <w:szCs w:val="20"/>
        </w:rPr>
      </w:pPr>
      <w:r w:rsidRPr="00FE4D02">
        <w:rPr>
          <w:rFonts w:asciiTheme="minorHAnsi" w:hAnsiTheme="minorHAnsi" w:cstheme="minorHAnsi"/>
          <w:sz w:val="20"/>
          <w:szCs w:val="20"/>
        </w:rPr>
        <w:t>Wokół całego obiektu tj. od frontowych stron budynków wchodzących w skład szpitala zapewniono technicznie drogę pożarową tak, że dostęp możliwy jest od zewnątrz do obiektów szpitala od każdej strony. Przy pomocy dróg usytuowanych wokół szpitala można objechać dokoła cały obiekt z wyjątkiem miejscu przy budynku SOR, gdzie przejazd samochodem straży pożarnej uniemożliwić mogą zamontowane tam bramki parkingowe ze względu na swoją szerokość. Ponadto układ budynków jest taki, że pomiędzy nimi w kilku miejscach powstały wewnętrzne dziedzińce i place. Technicznie również zapewniono dostęp do tych miejsc za pomocą wewnętrznych dróg pożarowych. Drogi pożarowe są oznakowane, na każdej z nich ustawiono znaki zakazu zatrzymywania się lub zakazu wjazdu.</w:t>
      </w:r>
    </w:p>
    <w:p w14:paraId="79721C7A" w14:textId="77777777" w:rsidR="004B7F85" w:rsidRDefault="004B7F85" w:rsidP="004B7F85">
      <w:pPr>
        <w:pStyle w:val="Bezodstpw"/>
        <w:spacing w:line="360" w:lineRule="auto"/>
        <w:jc w:val="both"/>
        <w:rPr>
          <w:rFonts w:asciiTheme="minorHAnsi" w:hAnsiTheme="minorHAnsi" w:cstheme="minorHAnsi"/>
          <w:sz w:val="20"/>
          <w:szCs w:val="20"/>
        </w:rPr>
      </w:pPr>
    </w:p>
    <w:p w14:paraId="77552544" w14:textId="77777777" w:rsidR="004620C2" w:rsidRDefault="004620C2">
      <w:pPr>
        <w:rPr>
          <w:rFonts w:eastAsia="Times New Roman" w:cstheme="minorHAnsi"/>
          <w:b/>
          <w:bCs/>
          <w:sz w:val="20"/>
          <w:szCs w:val="20"/>
          <w:lang w:eastAsia="pl-PL"/>
        </w:rPr>
      </w:pPr>
      <w:r>
        <w:rPr>
          <w:rFonts w:cstheme="minorHAnsi"/>
          <w:b/>
          <w:bCs/>
          <w:sz w:val="20"/>
          <w:szCs w:val="20"/>
        </w:rPr>
        <w:br w:type="page"/>
      </w:r>
    </w:p>
    <w:p w14:paraId="216D749D" w14:textId="53A360E8" w:rsidR="004B7F85" w:rsidRPr="004B7F85" w:rsidRDefault="004620C2" w:rsidP="004B7F85">
      <w:pPr>
        <w:pStyle w:val="Akapitzlist"/>
        <w:numPr>
          <w:ilvl w:val="0"/>
          <w:numId w:val="9"/>
        </w:numPr>
        <w:shd w:val="clear" w:color="auto" w:fill="BFBFBF" w:themeFill="background1" w:themeFillShade="BF"/>
        <w:spacing w:line="360" w:lineRule="auto"/>
        <w:ind w:left="426" w:hanging="426"/>
        <w:jc w:val="both"/>
        <w:rPr>
          <w:rFonts w:asciiTheme="minorHAnsi" w:hAnsiTheme="minorHAnsi" w:cstheme="minorHAnsi"/>
          <w:b/>
          <w:bCs/>
          <w:sz w:val="20"/>
          <w:szCs w:val="20"/>
        </w:rPr>
      </w:pPr>
      <w:r>
        <w:rPr>
          <w:rFonts w:asciiTheme="minorHAnsi" w:hAnsiTheme="minorHAnsi" w:cstheme="minorHAnsi"/>
          <w:b/>
          <w:bCs/>
          <w:sz w:val="20"/>
          <w:szCs w:val="20"/>
        </w:rPr>
        <w:lastRenderedPageBreak/>
        <w:t>ELEWACJA ZEWNĘTRZNA SZYBU WINDOWEGO</w:t>
      </w:r>
    </w:p>
    <w:p w14:paraId="178BE931" w14:textId="77777777" w:rsidR="004B7F85" w:rsidRDefault="004B7F85" w:rsidP="004B7F85">
      <w:pPr>
        <w:pStyle w:val="Bezodstpw"/>
        <w:spacing w:line="360" w:lineRule="auto"/>
        <w:jc w:val="both"/>
        <w:rPr>
          <w:rFonts w:asciiTheme="minorHAnsi" w:hAnsiTheme="minorHAnsi" w:cstheme="minorHAnsi"/>
          <w:sz w:val="20"/>
          <w:szCs w:val="20"/>
        </w:rPr>
      </w:pPr>
    </w:p>
    <w:p w14:paraId="71B4831F" w14:textId="3B2938D1" w:rsidR="004B7F85" w:rsidRDefault="004B7F85" w:rsidP="004B7F85">
      <w:pPr>
        <w:spacing w:after="0" w:line="360" w:lineRule="auto"/>
        <w:jc w:val="both"/>
        <w:rPr>
          <w:rFonts w:eastAsia="Arial" w:cstheme="minorHAnsi"/>
          <w:b/>
          <w:bCs/>
          <w:sz w:val="20"/>
          <w:szCs w:val="20"/>
          <w:u w:val="single"/>
          <w:lang w:eastAsia="pl-PL"/>
        </w:rPr>
      </w:pPr>
      <w:r>
        <w:rPr>
          <w:rFonts w:eastAsia="Arial" w:cstheme="minorHAnsi"/>
          <w:b/>
          <w:bCs/>
          <w:sz w:val="20"/>
          <w:szCs w:val="20"/>
          <w:u w:val="single"/>
          <w:lang w:eastAsia="pl-PL"/>
        </w:rPr>
        <w:t>Przygotowanie podłoża</w:t>
      </w:r>
    </w:p>
    <w:p w14:paraId="1D412032" w14:textId="62AFB575" w:rsidR="00A81CD2" w:rsidRPr="00172850" w:rsidRDefault="00A81CD2" w:rsidP="004B7F85">
      <w:pPr>
        <w:spacing w:after="0" w:line="360" w:lineRule="auto"/>
        <w:jc w:val="both"/>
        <w:rPr>
          <w:rFonts w:eastAsia="Arial" w:cstheme="minorHAnsi"/>
          <w:sz w:val="20"/>
          <w:szCs w:val="20"/>
          <w:lang w:eastAsia="pl-PL"/>
        </w:rPr>
      </w:pPr>
      <w:r>
        <w:rPr>
          <w:rFonts w:eastAsia="Arial" w:cstheme="minorHAnsi"/>
          <w:sz w:val="20"/>
          <w:szCs w:val="20"/>
          <w:lang w:eastAsia="pl-PL"/>
        </w:rPr>
        <w:t xml:space="preserve">Z powierzchni podłoża należy usunąć wszelkie zbędne elementy, pozostałości instalacji, itp. System wymaga całopowierzchniowego oparcia wsporników podkonstrukcji na podłożu, dlatego w przypadku nierówności podłoża w miejscach usytuowania wsporników należy wyrównać powierzchnię, np., poprzez podkucie nierówności, wyrównanie zaprawą cementowo-polimerową lub w inny sposób zapewniający równe nośne oparcie elementów podkonstrukcji fasady. Powierzchnie w znacznym stopniu pylące można zagruntować odpowiednim preparatem dyspersyjnym w celu powierzchniowego związania.  </w:t>
      </w:r>
    </w:p>
    <w:p w14:paraId="123B9414" w14:textId="77777777" w:rsidR="00172850" w:rsidRDefault="00172850" w:rsidP="004B7F85">
      <w:pPr>
        <w:spacing w:after="0" w:line="360" w:lineRule="auto"/>
        <w:jc w:val="both"/>
        <w:rPr>
          <w:rFonts w:eastAsia="Arial" w:cstheme="minorHAnsi"/>
          <w:b/>
          <w:bCs/>
          <w:sz w:val="20"/>
          <w:szCs w:val="20"/>
          <w:u w:val="single"/>
          <w:lang w:eastAsia="pl-PL"/>
        </w:rPr>
      </w:pPr>
    </w:p>
    <w:p w14:paraId="39E62A56" w14:textId="35C99A92" w:rsidR="004B7F85" w:rsidRDefault="004B7F85" w:rsidP="004B7F85">
      <w:pPr>
        <w:spacing w:after="0" w:line="360" w:lineRule="auto"/>
        <w:jc w:val="both"/>
        <w:rPr>
          <w:rFonts w:eastAsia="Arial" w:cstheme="minorHAnsi"/>
          <w:b/>
          <w:bCs/>
          <w:sz w:val="20"/>
          <w:szCs w:val="20"/>
          <w:u w:val="single"/>
          <w:lang w:eastAsia="pl-PL"/>
        </w:rPr>
      </w:pPr>
      <w:r>
        <w:rPr>
          <w:rFonts w:eastAsia="Arial" w:cstheme="minorHAnsi"/>
          <w:b/>
          <w:bCs/>
          <w:sz w:val="20"/>
          <w:szCs w:val="20"/>
          <w:u w:val="single"/>
          <w:lang w:eastAsia="pl-PL"/>
        </w:rPr>
        <w:t>Montaż podkonstrukcji</w:t>
      </w:r>
    </w:p>
    <w:p w14:paraId="5E2C9A5B" w14:textId="09D13B8C" w:rsidR="00BB3A2A" w:rsidRPr="00172850" w:rsidRDefault="00A81CD2" w:rsidP="004B7F85">
      <w:pPr>
        <w:spacing w:after="0" w:line="360" w:lineRule="auto"/>
        <w:jc w:val="both"/>
        <w:rPr>
          <w:rFonts w:eastAsia="Arial" w:cstheme="minorHAnsi"/>
          <w:sz w:val="20"/>
          <w:szCs w:val="20"/>
          <w:lang w:eastAsia="pl-PL"/>
        </w:rPr>
      </w:pPr>
      <w:r>
        <w:rPr>
          <w:rFonts w:eastAsia="Arial" w:cstheme="minorHAnsi"/>
          <w:sz w:val="20"/>
          <w:szCs w:val="20"/>
          <w:lang w:eastAsia="pl-PL"/>
        </w:rPr>
        <w:t xml:space="preserve">Montaż podkonstrukcji dla elewacji wentylowanej powinien być wykonany ściśle według projektu wykonawczego (projektu montażu) sporządzonego przez dostawcę/wykonawcę fasady. Maksymalna, dopuszczalna długość montowanych odcinków liniowych elementów aluminiowych podkonstrukcji, takich jak profile, agrafy oraz pomocnicze profile kształtowe, wynosi: 3,0m. Podkonstrukcja powinna być zaprojektowana i wykonana w taki sposób, alby dystans pomiędzy warstwą termoizolacji i tylną </w:t>
      </w:r>
      <w:r w:rsidRPr="00172850">
        <w:rPr>
          <w:rFonts w:eastAsia="Arial" w:cstheme="minorHAnsi"/>
          <w:sz w:val="20"/>
          <w:szCs w:val="20"/>
          <w:lang w:eastAsia="pl-PL"/>
        </w:rPr>
        <w:t>powierzchnią paneli fasadowych nie był mniejszy niż 20 mm.</w:t>
      </w:r>
    </w:p>
    <w:p w14:paraId="2E4511A3" w14:textId="43454F3D" w:rsidR="00BB3A2A" w:rsidRPr="00172850" w:rsidRDefault="00BB3A2A" w:rsidP="00172850">
      <w:pPr>
        <w:pStyle w:val="Akapitzlist"/>
        <w:numPr>
          <w:ilvl w:val="0"/>
          <w:numId w:val="17"/>
        </w:numPr>
        <w:spacing w:line="360" w:lineRule="auto"/>
        <w:jc w:val="both"/>
        <w:rPr>
          <w:rFonts w:asciiTheme="minorHAnsi" w:eastAsia="Arial" w:hAnsiTheme="minorHAnsi" w:cstheme="minorHAnsi"/>
          <w:sz w:val="20"/>
          <w:szCs w:val="20"/>
        </w:rPr>
      </w:pPr>
      <w:r w:rsidRPr="00172850">
        <w:rPr>
          <w:rFonts w:asciiTheme="minorHAnsi" w:eastAsia="Arial" w:hAnsiTheme="minorHAnsi" w:cstheme="minorHAnsi"/>
          <w:sz w:val="20"/>
          <w:szCs w:val="20"/>
        </w:rPr>
        <w:t>Wsporniki podkonstrukcji:</w:t>
      </w:r>
    </w:p>
    <w:p w14:paraId="78584FF0" w14:textId="78AF69AA" w:rsidR="00BB3A2A" w:rsidRPr="00172850" w:rsidRDefault="00BB3A2A" w:rsidP="004B7F85">
      <w:pPr>
        <w:spacing w:after="0" w:line="360" w:lineRule="auto"/>
        <w:jc w:val="both"/>
        <w:rPr>
          <w:rFonts w:eastAsia="Arial" w:cstheme="minorHAnsi"/>
          <w:sz w:val="20"/>
          <w:szCs w:val="20"/>
          <w:lang w:eastAsia="pl-PL"/>
        </w:rPr>
      </w:pPr>
      <w:r w:rsidRPr="00172850">
        <w:rPr>
          <w:rFonts w:eastAsia="Arial" w:cstheme="minorHAnsi"/>
          <w:sz w:val="20"/>
          <w:szCs w:val="20"/>
          <w:lang w:eastAsia="pl-PL"/>
        </w:rPr>
        <w:t>Wsporniki, które dla ułatwienia kolejnych czynności powinny być dłuższe o co najmniej 20mm od grubości zastosowanej warstwy materiału termoizolacyjnego</w:t>
      </w:r>
      <w:r>
        <w:rPr>
          <w:rFonts w:eastAsia="Arial" w:cstheme="minorHAnsi"/>
          <w:sz w:val="20"/>
          <w:szCs w:val="20"/>
          <w:lang w:eastAsia="pl-PL"/>
        </w:rPr>
        <w:t xml:space="preserve">, należy montować w dwóch osiach pionowych dla każdego z paneli, rozmieszczonych symetrycznie w stosunku do osi pionowej paneli. Dobór łączników (elementów zakotwienia) w zależności od rodzaju podłoża – godnie z projektem montażu. Wiercić otwory o głębokości o 10mm większej od długości łącznika rozporowego. Stosować wkręty z łbem sześciokątnym i kołnierzem dociskowym. Łącznik z tworzywa sztucznego wkładać przez otwór w stopce wspornika. </w:t>
      </w:r>
      <w:r w:rsidRPr="00172850">
        <w:rPr>
          <w:rFonts w:eastAsia="Arial" w:cstheme="minorHAnsi"/>
          <w:sz w:val="20"/>
          <w:szCs w:val="20"/>
          <w:lang w:eastAsia="pl-PL"/>
        </w:rPr>
        <w:t>Dokręcać wkrętarką z końcówką sześciokątną typu SW. W przypadku powstania zbyt wysokiego oporu dokręcić ręcznie kluczem nasadowym.</w:t>
      </w:r>
    </w:p>
    <w:p w14:paraId="59E9E69C" w14:textId="0EB61803" w:rsidR="00BB3A2A" w:rsidRPr="00172850" w:rsidRDefault="00BB3A2A" w:rsidP="00172850">
      <w:pPr>
        <w:pStyle w:val="Akapitzlist"/>
        <w:numPr>
          <w:ilvl w:val="0"/>
          <w:numId w:val="17"/>
        </w:numPr>
        <w:spacing w:line="360" w:lineRule="auto"/>
        <w:jc w:val="both"/>
        <w:rPr>
          <w:rFonts w:asciiTheme="minorHAnsi" w:eastAsia="Arial" w:hAnsiTheme="minorHAnsi" w:cstheme="minorHAnsi"/>
          <w:sz w:val="20"/>
          <w:szCs w:val="20"/>
        </w:rPr>
      </w:pPr>
      <w:r w:rsidRPr="00172850">
        <w:rPr>
          <w:rFonts w:asciiTheme="minorHAnsi" w:eastAsia="Arial" w:hAnsiTheme="minorHAnsi" w:cstheme="minorHAnsi"/>
          <w:sz w:val="20"/>
          <w:szCs w:val="20"/>
        </w:rPr>
        <w:t>Profile aluminiowe:</w:t>
      </w:r>
    </w:p>
    <w:p w14:paraId="3641A4F2" w14:textId="14E33B19" w:rsidR="00BB3A2A" w:rsidRDefault="00BB3A2A" w:rsidP="004B7F85">
      <w:pPr>
        <w:spacing w:after="0" w:line="360" w:lineRule="auto"/>
        <w:jc w:val="both"/>
        <w:rPr>
          <w:rFonts w:eastAsia="Arial" w:cstheme="minorHAnsi"/>
          <w:sz w:val="20"/>
          <w:szCs w:val="20"/>
          <w:lang w:eastAsia="pl-PL"/>
        </w:rPr>
      </w:pPr>
      <w:r w:rsidRPr="00172850">
        <w:rPr>
          <w:rFonts w:eastAsia="Arial" w:cstheme="minorHAnsi"/>
          <w:sz w:val="20"/>
          <w:szCs w:val="20"/>
          <w:lang w:eastAsia="pl-PL"/>
        </w:rPr>
        <w:t>Profile umieścić w pozycji montażowej</w:t>
      </w:r>
      <w:r>
        <w:rPr>
          <w:rFonts w:eastAsia="Arial" w:cstheme="minorHAnsi"/>
          <w:sz w:val="20"/>
          <w:szCs w:val="20"/>
          <w:lang w:eastAsia="pl-PL"/>
        </w:rPr>
        <w:t xml:space="preserve"> wykorzystując sprężyny dociskowe wsporników podkonstrukcji. Ustawić skrajne elementy w idealnej, pionowej płaszczyźnie. Mocować kolejno pozostałe profile kontrolując przez cały czas ustawienie półek profili. </w:t>
      </w:r>
    </w:p>
    <w:p w14:paraId="5EBC6928" w14:textId="5B89D023" w:rsidR="00BB3A2A" w:rsidRDefault="00BB3A2A" w:rsidP="004B7F85">
      <w:pPr>
        <w:spacing w:after="0" w:line="360" w:lineRule="auto"/>
        <w:jc w:val="both"/>
        <w:rPr>
          <w:rFonts w:eastAsia="Arial" w:cstheme="minorHAnsi"/>
          <w:sz w:val="20"/>
          <w:szCs w:val="20"/>
          <w:lang w:eastAsia="pl-PL"/>
        </w:rPr>
      </w:pPr>
      <w:r>
        <w:rPr>
          <w:rFonts w:eastAsia="Arial" w:cstheme="minorHAnsi"/>
          <w:sz w:val="20"/>
          <w:szCs w:val="20"/>
          <w:lang w:eastAsia="pl-PL"/>
        </w:rPr>
        <w:t xml:space="preserve">Elementy są mocowane do wsporników przy użyciu wkrętów nawiercających 5,5x16 lub 5,5x19 ze stali nierdzewnej klasy A4, lub jednostronnych nitów ALE/FE (dobór nita określa projektant) w ilości 2szt. w każdym punkcie montażowym dla wspornika standardowego. </w:t>
      </w:r>
    </w:p>
    <w:p w14:paraId="142E40DF" w14:textId="2DDD4F4F" w:rsidR="00BB3A2A" w:rsidRPr="00172850" w:rsidRDefault="00BB3A2A" w:rsidP="004B7F85">
      <w:pPr>
        <w:spacing w:after="0" w:line="360" w:lineRule="auto"/>
        <w:jc w:val="both"/>
        <w:rPr>
          <w:rFonts w:eastAsia="Arial" w:cstheme="minorHAnsi"/>
          <w:sz w:val="20"/>
          <w:szCs w:val="20"/>
          <w:lang w:eastAsia="pl-PL"/>
        </w:rPr>
      </w:pPr>
      <w:r w:rsidRPr="00172850">
        <w:rPr>
          <w:rFonts w:eastAsia="Arial" w:cstheme="minorHAnsi"/>
          <w:sz w:val="20"/>
          <w:szCs w:val="20"/>
          <w:lang w:eastAsia="pl-PL"/>
        </w:rPr>
        <w:t>W punktach zamocowania przesuwnego wkręty należy umieszczać w środkowej strefie owalnych otworów wspornika. Powierzchnia styku profili i paneli elewacyjnych izolowana taśma zapobiegającą tworzeniu mostków cieplnych.</w:t>
      </w:r>
    </w:p>
    <w:p w14:paraId="333EC600" w14:textId="77777777" w:rsidR="004B7F85" w:rsidRPr="00172850" w:rsidRDefault="004B7F85" w:rsidP="004B7F85">
      <w:pPr>
        <w:spacing w:after="0" w:line="360" w:lineRule="auto"/>
        <w:jc w:val="both"/>
        <w:rPr>
          <w:rFonts w:eastAsia="Arial" w:cstheme="minorHAnsi"/>
          <w:b/>
          <w:bCs/>
          <w:sz w:val="20"/>
          <w:szCs w:val="20"/>
          <w:u w:val="single"/>
          <w:lang w:eastAsia="pl-PL"/>
        </w:rPr>
      </w:pPr>
    </w:p>
    <w:p w14:paraId="217A8356" w14:textId="0332E2FB" w:rsidR="004B7F85" w:rsidRPr="00172850" w:rsidRDefault="004B7F85" w:rsidP="004B7F85">
      <w:pPr>
        <w:spacing w:after="0" w:line="360" w:lineRule="auto"/>
        <w:jc w:val="both"/>
        <w:rPr>
          <w:rFonts w:eastAsia="Arial" w:cstheme="minorHAnsi"/>
          <w:b/>
          <w:bCs/>
          <w:sz w:val="20"/>
          <w:szCs w:val="20"/>
          <w:u w:val="single"/>
          <w:lang w:eastAsia="pl-PL"/>
        </w:rPr>
      </w:pPr>
      <w:r w:rsidRPr="00172850">
        <w:rPr>
          <w:rFonts w:eastAsia="Arial" w:cstheme="minorHAnsi"/>
          <w:b/>
          <w:bCs/>
          <w:sz w:val="20"/>
          <w:szCs w:val="20"/>
          <w:u w:val="single"/>
          <w:lang w:eastAsia="pl-PL"/>
        </w:rPr>
        <w:t>Ocieplenie elewacji</w:t>
      </w:r>
    </w:p>
    <w:p w14:paraId="483C2886" w14:textId="1A052148" w:rsidR="00C01B72" w:rsidRPr="00172850" w:rsidRDefault="00C01B72" w:rsidP="00172850">
      <w:pPr>
        <w:pStyle w:val="Akapitzlist"/>
        <w:numPr>
          <w:ilvl w:val="0"/>
          <w:numId w:val="17"/>
        </w:numPr>
        <w:spacing w:line="360" w:lineRule="auto"/>
        <w:jc w:val="both"/>
        <w:rPr>
          <w:rFonts w:asciiTheme="minorHAnsi" w:eastAsia="Arial" w:hAnsiTheme="minorHAnsi" w:cstheme="minorHAnsi"/>
          <w:sz w:val="20"/>
          <w:szCs w:val="20"/>
        </w:rPr>
      </w:pPr>
      <w:r w:rsidRPr="00172850">
        <w:rPr>
          <w:rFonts w:asciiTheme="minorHAnsi" w:eastAsia="Arial" w:hAnsiTheme="minorHAnsi" w:cstheme="minorHAnsi"/>
          <w:sz w:val="20"/>
          <w:szCs w:val="20"/>
        </w:rPr>
        <w:t>Warstwa termoizolacji:</w:t>
      </w:r>
    </w:p>
    <w:p w14:paraId="2E17D53F" w14:textId="3431D10C" w:rsidR="00A57546" w:rsidRPr="00172850" w:rsidRDefault="00C01B72" w:rsidP="004B7F85">
      <w:pPr>
        <w:spacing w:after="0" w:line="360" w:lineRule="auto"/>
        <w:jc w:val="both"/>
        <w:rPr>
          <w:rFonts w:eastAsia="Arial" w:cstheme="minorHAnsi"/>
          <w:sz w:val="20"/>
          <w:szCs w:val="20"/>
          <w:lang w:eastAsia="pl-PL"/>
        </w:rPr>
      </w:pPr>
      <w:r w:rsidRPr="00172850">
        <w:rPr>
          <w:rFonts w:eastAsia="Arial" w:cstheme="minorHAnsi"/>
          <w:sz w:val="20"/>
          <w:szCs w:val="20"/>
          <w:lang w:eastAsia="pl-PL"/>
        </w:rPr>
        <w:lastRenderedPageBreak/>
        <w:t>Wykon</w:t>
      </w:r>
      <w:r w:rsidR="00A57546" w:rsidRPr="00172850">
        <w:rPr>
          <w:rFonts w:eastAsia="Arial" w:cstheme="minorHAnsi"/>
          <w:sz w:val="20"/>
          <w:szCs w:val="20"/>
          <w:lang w:eastAsia="pl-PL"/>
        </w:rPr>
        <w:t xml:space="preserve">anie warstwy termoizolacji należy przewidzieć bezpośrednio po dokonaniu montażu wsporników podkonstrukcji. Do ocieplenia elewacji stosować płyty z wełny mineralnej. Płyty wełny mineralnej należy mocować na elewacji poziomo (wzdłuż dłuższej krawędzi, z zachowaniem mijankowego układu spoin pionowych, rozpoczynając od dolnej krawędzi ocieplanej powierzchni. W celu poprawnego ułożenia warstwę wełny mineralnej nacinać pionowo w miejscach przenikania wsporników aluminiowych. </w:t>
      </w:r>
    </w:p>
    <w:p w14:paraId="734F0618" w14:textId="3086D1D7" w:rsidR="00A57546" w:rsidRPr="00172850" w:rsidRDefault="00A57546" w:rsidP="00172850">
      <w:pPr>
        <w:pStyle w:val="Akapitzlist"/>
        <w:numPr>
          <w:ilvl w:val="0"/>
          <w:numId w:val="17"/>
        </w:numPr>
        <w:spacing w:line="360" w:lineRule="auto"/>
        <w:jc w:val="both"/>
        <w:rPr>
          <w:rFonts w:asciiTheme="minorHAnsi" w:eastAsia="Arial" w:hAnsiTheme="minorHAnsi" w:cstheme="minorHAnsi"/>
          <w:sz w:val="20"/>
          <w:szCs w:val="20"/>
        </w:rPr>
      </w:pPr>
      <w:r w:rsidRPr="00172850">
        <w:rPr>
          <w:rFonts w:asciiTheme="minorHAnsi" w:eastAsia="Arial" w:hAnsiTheme="minorHAnsi" w:cstheme="minorHAnsi"/>
          <w:sz w:val="20"/>
          <w:szCs w:val="20"/>
        </w:rPr>
        <w:t>Mocowanie termoizolacji:</w:t>
      </w:r>
    </w:p>
    <w:p w14:paraId="3C90B7D6" w14:textId="62B97CA9" w:rsidR="00A57546" w:rsidRDefault="00A57546" w:rsidP="004B7F85">
      <w:pPr>
        <w:spacing w:after="0" w:line="360" w:lineRule="auto"/>
        <w:jc w:val="both"/>
        <w:rPr>
          <w:rFonts w:eastAsia="Arial" w:cstheme="minorHAnsi"/>
          <w:sz w:val="20"/>
          <w:szCs w:val="20"/>
          <w:lang w:eastAsia="pl-PL"/>
        </w:rPr>
      </w:pPr>
      <w:r w:rsidRPr="00172850">
        <w:rPr>
          <w:rFonts w:eastAsia="Arial" w:cstheme="minorHAnsi"/>
          <w:sz w:val="20"/>
          <w:szCs w:val="20"/>
          <w:lang w:eastAsia="pl-PL"/>
        </w:rPr>
        <w:t xml:space="preserve">Szczegółowe </w:t>
      </w:r>
      <w:r w:rsidR="008F0CF6" w:rsidRPr="00172850">
        <w:rPr>
          <w:rFonts w:eastAsia="Arial" w:cstheme="minorHAnsi"/>
          <w:sz w:val="20"/>
          <w:szCs w:val="20"/>
          <w:lang w:eastAsia="pl-PL"/>
        </w:rPr>
        <w:t>rozmieszczenie elementów mocowania warstwy termoizolacji oraz dobór łączników powinien być określony w dokumentacji wykonawczej</w:t>
      </w:r>
      <w:r w:rsidR="008F0CF6">
        <w:rPr>
          <w:rFonts w:eastAsia="Arial" w:cstheme="minorHAnsi"/>
          <w:sz w:val="20"/>
          <w:szCs w:val="20"/>
          <w:lang w:eastAsia="pl-PL"/>
        </w:rPr>
        <w:t xml:space="preserve">. </w:t>
      </w:r>
    </w:p>
    <w:p w14:paraId="1AF0230C" w14:textId="42F3B303" w:rsidR="008F0CF6" w:rsidRDefault="008F0CF6" w:rsidP="004B7F85">
      <w:pPr>
        <w:spacing w:after="0" w:line="360" w:lineRule="auto"/>
        <w:jc w:val="both"/>
        <w:rPr>
          <w:rFonts w:eastAsia="Arial" w:cstheme="minorHAnsi"/>
          <w:sz w:val="20"/>
          <w:szCs w:val="20"/>
          <w:lang w:eastAsia="pl-PL"/>
        </w:rPr>
      </w:pPr>
      <w:r>
        <w:rPr>
          <w:rFonts w:eastAsia="Arial" w:cstheme="minorHAnsi"/>
          <w:sz w:val="20"/>
          <w:szCs w:val="20"/>
          <w:lang w:eastAsia="pl-PL"/>
        </w:rPr>
        <w:t xml:space="preserve">Płyty </w:t>
      </w:r>
      <w:r w:rsidR="001A751D">
        <w:rPr>
          <w:rFonts w:eastAsia="Arial" w:cstheme="minorHAnsi"/>
          <w:sz w:val="20"/>
          <w:szCs w:val="20"/>
          <w:lang w:eastAsia="pl-PL"/>
        </w:rPr>
        <w:t xml:space="preserve">wełny mineralnej należy mocować łącznikami rozporowymi z kołnierzami o zwiększonej średnicy do mocowania miękkiej wełny mineralnej lub łącznikami rozporowymi do ociepleń BSO z dodatkowymi talerzykami dociskowymi o średnicy 140 mm. </w:t>
      </w:r>
    </w:p>
    <w:p w14:paraId="72165069" w14:textId="1175FE01" w:rsidR="00BB3A2A" w:rsidRPr="00172850" w:rsidRDefault="001A751D" w:rsidP="004B7F85">
      <w:pPr>
        <w:spacing w:after="0" w:line="360" w:lineRule="auto"/>
        <w:jc w:val="both"/>
        <w:rPr>
          <w:rFonts w:eastAsia="Arial" w:cstheme="minorHAnsi"/>
          <w:sz w:val="20"/>
          <w:szCs w:val="20"/>
          <w:lang w:eastAsia="pl-PL"/>
        </w:rPr>
      </w:pPr>
      <w:r>
        <w:rPr>
          <w:rFonts w:eastAsia="Arial" w:cstheme="minorHAnsi"/>
          <w:sz w:val="20"/>
          <w:szCs w:val="20"/>
          <w:lang w:eastAsia="pl-PL"/>
        </w:rPr>
        <w:t>Typ i długość kołków – zgodnie z projektem wykonawczym montażu fasady.</w:t>
      </w:r>
    </w:p>
    <w:p w14:paraId="2DE18E21" w14:textId="77777777" w:rsidR="00172850" w:rsidRDefault="00172850" w:rsidP="004B7F85">
      <w:pPr>
        <w:spacing w:after="0" w:line="360" w:lineRule="auto"/>
        <w:jc w:val="both"/>
        <w:rPr>
          <w:rFonts w:eastAsia="Arial" w:cstheme="minorHAnsi"/>
          <w:b/>
          <w:bCs/>
          <w:sz w:val="20"/>
          <w:szCs w:val="20"/>
          <w:u w:val="single"/>
          <w:lang w:eastAsia="pl-PL"/>
        </w:rPr>
      </w:pPr>
    </w:p>
    <w:p w14:paraId="2A2C1D54" w14:textId="769E3198" w:rsidR="004B7F85" w:rsidRDefault="004B7F85" w:rsidP="004B7F85">
      <w:pPr>
        <w:spacing w:after="0" w:line="360" w:lineRule="auto"/>
        <w:jc w:val="both"/>
        <w:rPr>
          <w:rFonts w:eastAsia="Arial" w:cstheme="minorHAnsi"/>
          <w:b/>
          <w:bCs/>
          <w:sz w:val="20"/>
          <w:szCs w:val="20"/>
          <w:u w:val="single"/>
          <w:lang w:eastAsia="pl-PL"/>
        </w:rPr>
      </w:pPr>
      <w:r>
        <w:rPr>
          <w:rFonts w:eastAsia="Arial" w:cstheme="minorHAnsi"/>
          <w:b/>
          <w:bCs/>
          <w:sz w:val="20"/>
          <w:szCs w:val="20"/>
          <w:u w:val="single"/>
          <w:lang w:eastAsia="pl-PL"/>
        </w:rPr>
        <w:t>Montaż obróbek blacharskich</w:t>
      </w:r>
    </w:p>
    <w:p w14:paraId="50D43A0A" w14:textId="6163EF67" w:rsidR="004B7F85" w:rsidRDefault="009444E1" w:rsidP="004B7F85">
      <w:pPr>
        <w:spacing w:after="0" w:line="360" w:lineRule="auto"/>
        <w:jc w:val="both"/>
        <w:rPr>
          <w:rFonts w:eastAsia="Arial" w:cstheme="minorHAnsi"/>
          <w:sz w:val="20"/>
          <w:szCs w:val="20"/>
          <w:lang w:eastAsia="pl-PL"/>
        </w:rPr>
      </w:pPr>
      <w:r>
        <w:rPr>
          <w:rFonts w:eastAsia="Arial" w:cstheme="minorHAnsi"/>
          <w:sz w:val="20"/>
          <w:szCs w:val="20"/>
          <w:lang w:eastAsia="pl-PL"/>
        </w:rPr>
        <w:t>Montaż obróbek blacharskich, takich jak obróbki ościeży, parapetów, attyki itp. oraz akcesoriów i urządzeń związanych z elewacją, należy wykonywać ściśle wg wytycznych projektu wykonawczego, architektoniczno-budowlanego.</w:t>
      </w:r>
    </w:p>
    <w:p w14:paraId="0A5A547E" w14:textId="308FA33C" w:rsidR="009444E1" w:rsidRPr="009444E1" w:rsidRDefault="009444E1" w:rsidP="004B7F85">
      <w:pPr>
        <w:spacing w:after="0" w:line="360" w:lineRule="auto"/>
        <w:jc w:val="both"/>
        <w:rPr>
          <w:rFonts w:eastAsia="Arial" w:cstheme="minorHAnsi"/>
          <w:sz w:val="20"/>
          <w:szCs w:val="20"/>
          <w:lang w:eastAsia="pl-PL"/>
        </w:rPr>
      </w:pPr>
      <w:r>
        <w:rPr>
          <w:rFonts w:eastAsia="Arial" w:cstheme="minorHAnsi"/>
          <w:sz w:val="20"/>
          <w:szCs w:val="20"/>
          <w:lang w:eastAsia="pl-PL"/>
        </w:rPr>
        <w:t>Ościeża otworów elewacji należy wbudować przed montażem paneli elewacyjnych.</w:t>
      </w:r>
    </w:p>
    <w:p w14:paraId="1001F2BB" w14:textId="77777777" w:rsidR="00172850" w:rsidRDefault="00172850" w:rsidP="004B7F85">
      <w:pPr>
        <w:spacing w:after="0" w:line="360" w:lineRule="auto"/>
        <w:jc w:val="both"/>
        <w:rPr>
          <w:rFonts w:eastAsia="Arial" w:cstheme="minorHAnsi"/>
          <w:b/>
          <w:bCs/>
          <w:sz w:val="20"/>
          <w:szCs w:val="20"/>
          <w:u w:val="single"/>
          <w:lang w:eastAsia="pl-PL"/>
        </w:rPr>
      </w:pPr>
    </w:p>
    <w:p w14:paraId="7E1E1A2F" w14:textId="41164FD8" w:rsidR="004B7F85" w:rsidRPr="006B70BC" w:rsidRDefault="004B7F85" w:rsidP="004B7F85">
      <w:pPr>
        <w:spacing w:after="0" w:line="360" w:lineRule="auto"/>
        <w:jc w:val="both"/>
        <w:rPr>
          <w:rFonts w:eastAsia="Arial" w:cstheme="minorHAnsi"/>
          <w:b/>
          <w:bCs/>
          <w:sz w:val="20"/>
          <w:szCs w:val="20"/>
          <w:u w:val="single"/>
          <w:lang w:eastAsia="pl-PL"/>
        </w:rPr>
      </w:pPr>
      <w:r>
        <w:rPr>
          <w:rFonts w:eastAsia="Arial" w:cstheme="minorHAnsi"/>
          <w:b/>
          <w:bCs/>
          <w:sz w:val="20"/>
          <w:szCs w:val="20"/>
          <w:u w:val="single"/>
          <w:lang w:eastAsia="pl-PL"/>
        </w:rPr>
        <w:t>Montaż paneli elewacyjnych</w:t>
      </w:r>
    </w:p>
    <w:p w14:paraId="4B6B62A7" w14:textId="3D18277D" w:rsidR="004B7F85" w:rsidRPr="00FE4D02" w:rsidRDefault="004B7F85" w:rsidP="004B7F85">
      <w:pPr>
        <w:pStyle w:val="Bezodstpw"/>
        <w:spacing w:line="360" w:lineRule="auto"/>
        <w:jc w:val="both"/>
        <w:rPr>
          <w:rFonts w:asciiTheme="minorHAnsi" w:hAnsiTheme="minorHAnsi" w:cstheme="minorHAnsi"/>
          <w:sz w:val="20"/>
          <w:szCs w:val="20"/>
        </w:rPr>
      </w:pPr>
      <w:r>
        <w:rPr>
          <w:rFonts w:asciiTheme="minorHAnsi" w:hAnsiTheme="minorHAnsi" w:cstheme="minorHAnsi"/>
          <w:sz w:val="20"/>
          <w:szCs w:val="20"/>
        </w:rPr>
        <w:t>Mo</w:t>
      </w:r>
      <w:r w:rsidR="009444E1">
        <w:rPr>
          <w:rFonts w:asciiTheme="minorHAnsi" w:hAnsiTheme="minorHAnsi" w:cstheme="minorHAnsi"/>
          <w:sz w:val="20"/>
          <w:szCs w:val="20"/>
        </w:rPr>
        <w:t>ntaż panelu elewacyjnych bezspoinowo, wraz z aplikacją warstw wierzchnich. Płyty nośne należy spasować, zaznaczyć i dociąć używając noża i listwy stalowej. W tym celu przeciąć widoczną stronę płyty nośnej prowadząc nóż wzdłuż listwy, przełamać</w:t>
      </w:r>
      <w:r w:rsidR="00172850">
        <w:rPr>
          <w:rFonts w:asciiTheme="minorHAnsi" w:hAnsiTheme="minorHAnsi" w:cstheme="minorHAnsi"/>
          <w:sz w:val="20"/>
          <w:szCs w:val="20"/>
        </w:rPr>
        <w:t xml:space="preserve"> płytę i następnie przeciąć płytę od spodu, krawędź płyty oszlifować używając kratki szlifującej. W razie konieczności stosować ręczne lub stołowe piły tarczowe, używając narzędzi z metalu hartowanego. </w:t>
      </w:r>
    </w:p>
    <w:p w14:paraId="3D7AB96B" w14:textId="77777777" w:rsidR="00C44C18" w:rsidRPr="004B7F85" w:rsidRDefault="00C44C18" w:rsidP="004B7F85">
      <w:pPr>
        <w:spacing w:line="360" w:lineRule="auto"/>
        <w:jc w:val="both"/>
        <w:rPr>
          <w:rFonts w:cstheme="minorHAnsi"/>
          <w:b/>
          <w:bCs/>
          <w:sz w:val="20"/>
          <w:szCs w:val="20"/>
        </w:rPr>
      </w:pPr>
    </w:p>
    <w:p w14:paraId="4805655E" w14:textId="77777777" w:rsidR="00FE4017" w:rsidRDefault="00FE4017">
      <w:pPr>
        <w:rPr>
          <w:rFonts w:eastAsia="Times New Roman" w:cstheme="minorHAnsi"/>
          <w:b/>
          <w:bCs/>
          <w:sz w:val="20"/>
          <w:szCs w:val="20"/>
          <w:lang w:eastAsia="pl-PL"/>
        </w:rPr>
      </w:pPr>
      <w:r>
        <w:rPr>
          <w:rFonts w:cstheme="minorHAnsi"/>
          <w:b/>
          <w:bCs/>
          <w:sz w:val="20"/>
          <w:szCs w:val="20"/>
        </w:rPr>
        <w:br w:type="page"/>
      </w:r>
    </w:p>
    <w:p w14:paraId="7C842DBE" w14:textId="1B04A4CB" w:rsidR="00696ED6" w:rsidRPr="00FE4D02" w:rsidRDefault="00696ED6" w:rsidP="00696ED6">
      <w:pPr>
        <w:pBdr>
          <w:bottom w:val="single" w:sz="24" w:space="1" w:color="auto"/>
        </w:pBdr>
        <w:rPr>
          <w:rFonts w:cstheme="minorHAnsi"/>
          <w:b/>
          <w:bCs/>
          <w:sz w:val="32"/>
          <w:szCs w:val="32"/>
        </w:rPr>
      </w:pPr>
      <w:r w:rsidRPr="00FE4D02">
        <w:rPr>
          <w:rFonts w:cstheme="minorHAnsi"/>
          <w:b/>
          <w:bCs/>
          <w:sz w:val="32"/>
          <w:szCs w:val="32"/>
        </w:rPr>
        <w:lastRenderedPageBreak/>
        <w:t xml:space="preserve">CZĘŚĆ RYSUNKOWA PROJETKU </w:t>
      </w:r>
    </w:p>
    <w:bookmarkEnd w:id="0"/>
    <w:p w14:paraId="12FC84ED" w14:textId="77777777" w:rsidR="00CC4D2C" w:rsidRPr="00FE4D02" w:rsidRDefault="00CC4D2C" w:rsidP="00696ED6">
      <w:pPr>
        <w:rPr>
          <w:rFonts w:cstheme="minorHAnsi"/>
          <w:b/>
          <w:bCs/>
          <w:sz w:val="32"/>
          <w:szCs w:val="32"/>
        </w:rPr>
      </w:pPr>
    </w:p>
    <w:sectPr w:rsidR="00CC4D2C" w:rsidRPr="00FE4D02" w:rsidSect="007668FD">
      <w:footerReference w:type="default" r:id="rId13"/>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53E51" w14:textId="77777777" w:rsidR="00547BEC" w:rsidRDefault="00547BEC" w:rsidP="001E4D76">
      <w:pPr>
        <w:spacing w:after="0" w:line="240" w:lineRule="auto"/>
      </w:pPr>
      <w:r>
        <w:separator/>
      </w:r>
    </w:p>
  </w:endnote>
  <w:endnote w:type="continuationSeparator" w:id="0">
    <w:p w14:paraId="34D46BBE" w14:textId="77777777" w:rsidR="00547BEC" w:rsidRDefault="00547BEC" w:rsidP="001E4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0232564"/>
      <w:docPartObj>
        <w:docPartGallery w:val="Page Numbers (Bottom of Page)"/>
        <w:docPartUnique/>
      </w:docPartObj>
    </w:sdtPr>
    <w:sdtContent>
      <w:p w14:paraId="5BD64D2C" w14:textId="49C71D0E" w:rsidR="001E4D76" w:rsidRDefault="001E4D76">
        <w:pPr>
          <w:pStyle w:val="Stopka"/>
          <w:jc w:val="right"/>
        </w:pPr>
        <w:r>
          <w:fldChar w:fldCharType="begin"/>
        </w:r>
        <w:r>
          <w:instrText>PAGE   \* MERGEFORMAT</w:instrText>
        </w:r>
        <w:r>
          <w:fldChar w:fldCharType="separate"/>
        </w:r>
        <w:r>
          <w:t>2</w:t>
        </w:r>
        <w:r>
          <w:fldChar w:fldCharType="end"/>
        </w:r>
      </w:p>
    </w:sdtContent>
  </w:sdt>
  <w:p w14:paraId="7B84639E" w14:textId="77777777" w:rsidR="001E4D76" w:rsidRDefault="001E4D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C42FF7" w14:textId="77777777" w:rsidR="00547BEC" w:rsidRDefault="00547BEC" w:rsidP="001E4D76">
      <w:pPr>
        <w:spacing w:after="0" w:line="240" w:lineRule="auto"/>
      </w:pPr>
      <w:r>
        <w:separator/>
      </w:r>
    </w:p>
  </w:footnote>
  <w:footnote w:type="continuationSeparator" w:id="0">
    <w:p w14:paraId="358CABF4" w14:textId="77777777" w:rsidR="00547BEC" w:rsidRDefault="00547BEC" w:rsidP="001E4D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22EF3"/>
    <w:multiLevelType w:val="hybridMultilevel"/>
    <w:tmpl w:val="45264C0C"/>
    <w:lvl w:ilvl="0" w:tplc="04150001">
      <w:start w:val="1"/>
      <w:numFmt w:val="bullet"/>
      <w:lvlText w:val=""/>
      <w:lvlJc w:val="left"/>
      <w:pPr>
        <w:ind w:left="721" w:hanging="360"/>
      </w:pPr>
      <w:rPr>
        <w:rFonts w:ascii="Symbol" w:hAnsi="Symbol" w:hint="default"/>
      </w:rPr>
    </w:lvl>
    <w:lvl w:ilvl="1" w:tplc="FFFFFFFF">
      <w:start w:val="1"/>
      <w:numFmt w:val="bullet"/>
      <w:lvlText w:val="o"/>
      <w:lvlJc w:val="left"/>
      <w:pPr>
        <w:ind w:left="1441" w:hanging="360"/>
      </w:pPr>
      <w:rPr>
        <w:rFonts w:ascii="Courier New" w:hAnsi="Courier New" w:cs="Courier New" w:hint="default"/>
      </w:rPr>
    </w:lvl>
    <w:lvl w:ilvl="2" w:tplc="FFFFFFFF" w:tentative="1">
      <w:start w:val="1"/>
      <w:numFmt w:val="bullet"/>
      <w:lvlText w:val=""/>
      <w:lvlJc w:val="left"/>
      <w:pPr>
        <w:ind w:left="2161" w:hanging="360"/>
      </w:pPr>
      <w:rPr>
        <w:rFonts w:ascii="Wingdings" w:hAnsi="Wingdings" w:hint="default"/>
      </w:rPr>
    </w:lvl>
    <w:lvl w:ilvl="3" w:tplc="FFFFFFFF" w:tentative="1">
      <w:start w:val="1"/>
      <w:numFmt w:val="bullet"/>
      <w:lvlText w:val=""/>
      <w:lvlJc w:val="left"/>
      <w:pPr>
        <w:ind w:left="2881" w:hanging="360"/>
      </w:pPr>
      <w:rPr>
        <w:rFonts w:ascii="Symbol" w:hAnsi="Symbol" w:hint="default"/>
      </w:rPr>
    </w:lvl>
    <w:lvl w:ilvl="4" w:tplc="FFFFFFFF" w:tentative="1">
      <w:start w:val="1"/>
      <w:numFmt w:val="bullet"/>
      <w:lvlText w:val="o"/>
      <w:lvlJc w:val="left"/>
      <w:pPr>
        <w:ind w:left="3601" w:hanging="360"/>
      </w:pPr>
      <w:rPr>
        <w:rFonts w:ascii="Courier New" w:hAnsi="Courier New" w:cs="Courier New" w:hint="default"/>
      </w:rPr>
    </w:lvl>
    <w:lvl w:ilvl="5" w:tplc="FFFFFFFF" w:tentative="1">
      <w:start w:val="1"/>
      <w:numFmt w:val="bullet"/>
      <w:lvlText w:val=""/>
      <w:lvlJc w:val="left"/>
      <w:pPr>
        <w:ind w:left="4321" w:hanging="360"/>
      </w:pPr>
      <w:rPr>
        <w:rFonts w:ascii="Wingdings" w:hAnsi="Wingdings" w:hint="default"/>
      </w:rPr>
    </w:lvl>
    <w:lvl w:ilvl="6" w:tplc="FFFFFFFF" w:tentative="1">
      <w:start w:val="1"/>
      <w:numFmt w:val="bullet"/>
      <w:lvlText w:val=""/>
      <w:lvlJc w:val="left"/>
      <w:pPr>
        <w:ind w:left="5041" w:hanging="360"/>
      </w:pPr>
      <w:rPr>
        <w:rFonts w:ascii="Symbol" w:hAnsi="Symbol" w:hint="default"/>
      </w:rPr>
    </w:lvl>
    <w:lvl w:ilvl="7" w:tplc="FFFFFFFF" w:tentative="1">
      <w:start w:val="1"/>
      <w:numFmt w:val="bullet"/>
      <w:lvlText w:val="o"/>
      <w:lvlJc w:val="left"/>
      <w:pPr>
        <w:ind w:left="5761" w:hanging="360"/>
      </w:pPr>
      <w:rPr>
        <w:rFonts w:ascii="Courier New" w:hAnsi="Courier New" w:cs="Courier New" w:hint="default"/>
      </w:rPr>
    </w:lvl>
    <w:lvl w:ilvl="8" w:tplc="FFFFFFFF" w:tentative="1">
      <w:start w:val="1"/>
      <w:numFmt w:val="bullet"/>
      <w:lvlText w:val=""/>
      <w:lvlJc w:val="left"/>
      <w:pPr>
        <w:ind w:left="6481" w:hanging="360"/>
      </w:pPr>
      <w:rPr>
        <w:rFonts w:ascii="Wingdings" w:hAnsi="Wingdings" w:hint="default"/>
      </w:rPr>
    </w:lvl>
  </w:abstractNum>
  <w:abstractNum w:abstractNumId="1" w15:restartNumberingAfterBreak="0">
    <w:nsid w:val="06D66F0C"/>
    <w:multiLevelType w:val="hybridMultilevel"/>
    <w:tmpl w:val="CB56258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80C5426"/>
    <w:multiLevelType w:val="hybridMultilevel"/>
    <w:tmpl w:val="E46811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DE3676"/>
    <w:multiLevelType w:val="hybridMultilevel"/>
    <w:tmpl w:val="24CC11DA"/>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 w15:restartNumberingAfterBreak="0">
    <w:nsid w:val="15C4326A"/>
    <w:multiLevelType w:val="hybridMultilevel"/>
    <w:tmpl w:val="24CC11DA"/>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 w15:restartNumberingAfterBreak="0">
    <w:nsid w:val="177B0BF6"/>
    <w:multiLevelType w:val="hybridMultilevel"/>
    <w:tmpl w:val="0E764230"/>
    <w:lvl w:ilvl="0" w:tplc="FFFFFFFF">
      <w:start w:val="1"/>
      <w:numFmt w:val="decimal"/>
      <w:lvlText w:val="%1."/>
      <w:lvlJc w:val="left"/>
      <w:pPr>
        <w:ind w:left="7449" w:hanging="360"/>
      </w:pPr>
      <w:rPr>
        <w:rFonts w:hint="default"/>
      </w:rPr>
    </w:lvl>
    <w:lvl w:ilvl="1" w:tplc="FFFFFFFF">
      <w:start w:val="1"/>
      <w:numFmt w:val="bullet"/>
      <w:lvlText w:val="o"/>
      <w:lvlJc w:val="left"/>
      <w:pPr>
        <w:ind w:left="1441" w:hanging="360"/>
      </w:pPr>
      <w:rPr>
        <w:rFonts w:ascii="Courier New" w:hAnsi="Courier New" w:cs="Courier New" w:hint="default"/>
      </w:rPr>
    </w:lvl>
    <w:lvl w:ilvl="2" w:tplc="FFFFFFFF" w:tentative="1">
      <w:start w:val="1"/>
      <w:numFmt w:val="bullet"/>
      <w:lvlText w:val=""/>
      <w:lvlJc w:val="left"/>
      <w:pPr>
        <w:ind w:left="2161" w:hanging="360"/>
      </w:pPr>
      <w:rPr>
        <w:rFonts w:ascii="Wingdings" w:hAnsi="Wingdings" w:hint="default"/>
      </w:rPr>
    </w:lvl>
    <w:lvl w:ilvl="3" w:tplc="FFFFFFFF" w:tentative="1">
      <w:start w:val="1"/>
      <w:numFmt w:val="bullet"/>
      <w:lvlText w:val=""/>
      <w:lvlJc w:val="left"/>
      <w:pPr>
        <w:ind w:left="2881" w:hanging="360"/>
      </w:pPr>
      <w:rPr>
        <w:rFonts w:ascii="Symbol" w:hAnsi="Symbol" w:hint="default"/>
      </w:rPr>
    </w:lvl>
    <w:lvl w:ilvl="4" w:tplc="FFFFFFFF" w:tentative="1">
      <w:start w:val="1"/>
      <w:numFmt w:val="bullet"/>
      <w:lvlText w:val="o"/>
      <w:lvlJc w:val="left"/>
      <w:pPr>
        <w:ind w:left="3601" w:hanging="360"/>
      </w:pPr>
      <w:rPr>
        <w:rFonts w:ascii="Courier New" w:hAnsi="Courier New" w:cs="Courier New" w:hint="default"/>
      </w:rPr>
    </w:lvl>
    <w:lvl w:ilvl="5" w:tplc="FFFFFFFF" w:tentative="1">
      <w:start w:val="1"/>
      <w:numFmt w:val="bullet"/>
      <w:lvlText w:val=""/>
      <w:lvlJc w:val="left"/>
      <w:pPr>
        <w:ind w:left="4321" w:hanging="360"/>
      </w:pPr>
      <w:rPr>
        <w:rFonts w:ascii="Wingdings" w:hAnsi="Wingdings" w:hint="default"/>
      </w:rPr>
    </w:lvl>
    <w:lvl w:ilvl="6" w:tplc="FFFFFFFF" w:tentative="1">
      <w:start w:val="1"/>
      <w:numFmt w:val="bullet"/>
      <w:lvlText w:val=""/>
      <w:lvlJc w:val="left"/>
      <w:pPr>
        <w:ind w:left="5041" w:hanging="360"/>
      </w:pPr>
      <w:rPr>
        <w:rFonts w:ascii="Symbol" w:hAnsi="Symbol" w:hint="default"/>
      </w:rPr>
    </w:lvl>
    <w:lvl w:ilvl="7" w:tplc="FFFFFFFF" w:tentative="1">
      <w:start w:val="1"/>
      <w:numFmt w:val="bullet"/>
      <w:lvlText w:val="o"/>
      <w:lvlJc w:val="left"/>
      <w:pPr>
        <w:ind w:left="5761" w:hanging="360"/>
      </w:pPr>
      <w:rPr>
        <w:rFonts w:ascii="Courier New" w:hAnsi="Courier New" w:cs="Courier New" w:hint="default"/>
      </w:rPr>
    </w:lvl>
    <w:lvl w:ilvl="8" w:tplc="FFFFFFFF" w:tentative="1">
      <w:start w:val="1"/>
      <w:numFmt w:val="bullet"/>
      <w:lvlText w:val=""/>
      <w:lvlJc w:val="left"/>
      <w:pPr>
        <w:ind w:left="6481" w:hanging="360"/>
      </w:pPr>
      <w:rPr>
        <w:rFonts w:ascii="Wingdings" w:hAnsi="Wingdings" w:hint="default"/>
      </w:rPr>
    </w:lvl>
  </w:abstractNum>
  <w:abstractNum w:abstractNumId="6" w15:restartNumberingAfterBreak="0">
    <w:nsid w:val="1CB73CDB"/>
    <w:multiLevelType w:val="multilevel"/>
    <w:tmpl w:val="A92A3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B800092"/>
    <w:multiLevelType w:val="hybridMultilevel"/>
    <w:tmpl w:val="24CC11DA"/>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3A714126"/>
    <w:multiLevelType w:val="hybridMultilevel"/>
    <w:tmpl w:val="24CC11D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3AAE5BFF"/>
    <w:multiLevelType w:val="hybridMultilevel"/>
    <w:tmpl w:val="A5A8A1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BCD79AF"/>
    <w:multiLevelType w:val="hybridMultilevel"/>
    <w:tmpl w:val="0E764230"/>
    <w:lvl w:ilvl="0" w:tplc="0415000F">
      <w:start w:val="1"/>
      <w:numFmt w:val="decimal"/>
      <w:lvlText w:val="%1."/>
      <w:lvlJc w:val="left"/>
      <w:pPr>
        <w:ind w:left="1920" w:hanging="360"/>
      </w:pPr>
      <w:rPr>
        <w:rFonts w:hint="default"/>
      </w:rPr>
    </w:lvl>
    <w:lvl w:ilvl="1" w:tplc="FFFFFFFF">
      <w:start w:val="1"/>
      <w:numFmt w:val="bullet"/>
      <w:lvlText w:val="o"/>
      <w:lvlJc w:val="left"/>
      <w:pPr>
        <w:ind w:left="1441" w:hanging="360"/>
      </w:pPr>
      <w:rPr>
        <w:rFonts w:ascii="Courier New" w:hAnsi="Courier New" w:cs="Courier New" w:hint="default"/>
      </w:rPr>
    </w:lvl>
    <w:lvl w:ilvl="2" w:tplc="FFFFFFFF" w:tentative="1">
      <w:start w:val="1"/>
      <w:numFmt w:val="bullet"/>
      <w:lvlText w:val=""/>
      <w:lvlJc w:val="left"/>
      <w:pPr>
        <w:ind w:left="2161" w:hanging="360"/>
      </w:pPr>
      <w:rPr>
        <w:rFonts w:ascii="Wingdings" w:hAnsi="Wingdings" w:hint="default"/>
      </w:rPr>
    </w:lvl>
    <w:lvl w:ilvl="3" w:tplc="FFFFFFFF" w:tentative="1">
      <w:start w:val="1"/>
      <w:numFmt w:val="bullet"/>
      <w:lvlText w:val=""/>
      <w:lvlJc w:val="left"/>
      <w:pPr>
        <w:ind w:left="2881" w:hanging="360"/>
      </w:pPr>
      <w:rPr>
        <w:rFonts w:ascii="Symbol" w:hAnsi="Symbol" w:hint="default"/>
      </w:rPr>
    </w:lvl>
    <w:lvl w:ilvl="4" w:tplc="FFFFFFFF" w:tentative="1">
      <w:start w:val="1"/>
      <w:numFmt w:val="bullet"/>
      <w:lvlText w:val="o"/>
      <w:lvlJc w:val="left"/>
      <w:pPr>
        <w:ind w:left="3601" w:hanging="360"/>
      </w:pPr>
      <w:rPr>
        <w:rFonts w:ascii="Courier New" w:hAnsi="Courier New" w:cs="Courier New" w:hint="default"/>
      </w:rPr>
    </w:lvl>
    <w:lvl w:ilvl="5" w:tplc="FFFFFFFF" w:tentative="1">
      <w:start w:val="1"/>
      <w:numFmt w:val="bullet"/>
      <w:lvlText w:val=""/>
      <w:lvlJc w:val="left"/>
      <w:pPr>
        <w:ind w:left="4321" w:hanging="360"/>
      </w:pPr>
      <w:rPr>
        <w:rFonts w:ascii="Wingdings" w:hAnsi="Wingdings" w:hint="default"/>
      </w:rPr>
    </w:lvl>
    <w:lvl w:ilvl="6" w:tplc="FFFFFFFF" w:tentative="1">
      <w:start w:val="1"/>
      <w:numFmt w:val="bullet"/>
      <w:lvlText w:val=""/>
      <w:lvlJc w:val="left"/>
      <w:pPr>
        <w:ind w:left="5041" w:hanging="360"/>
      </w:pPr>
      <w:rPr>
        <w:rFonts w:ascii="Symbol" w:hAnsi="Symbol" w:hint="default"/>
      </w:rPr>
    </w:lvl>
    <w:lvl w:ilvl="7" w:tplc="FFFFFFFF" w:tentative="1">
      <w:start w:val="1"/>
      <w:numFmt w:val="bullet"/>
      <w:lvlText w:val="o"/>
      <w:lvlJc w:val="left"/>
      <w:pPr>
        <w:ind w:left="5761" w:hanging="360"/>
      </w:pPr>
      <w:rPr>
        <w:rFonts w:ascii="Courier New" w:hAnsi="Courier New" w:cs="Courier New" w:hint="default"/>
      </w:rPr>
    </w:lvl>
    <w:lvl w:ilvl="8" w:tplc="FFFFFFFF" w:tentative="1">
      <w:start w:val="1"/>
      <w:numFmt w:val="bullet"/>
      <w:lvlText w:val=""/>
      <w:lvlJc w:val="left"/>
      <w:pPr>
        <w:ind w:left="6481" w:hanging="360"/>
      </w:pPr>
      <w:rPr>
        <w:rFonts w:ascii="Wingdings" w:hAnsi="Wingdings" w:hint="default"/>
      </w:rPr>
    </w:lvl>
  </w:abstractNum>
  <w:abstractNum w:abstractNumId="11" w15:restartNumberingAfterBreak="0">
    <w:nsid w:val="484C5D0D"/>
    <w:multiLevelType w:val="hybridMultilevel"/>
    <w:tmpl w:val="24CC11DA"/>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2" w15:restartNumberingAfterBreak="0">
    <w:nsid w:val="58BD2026"/>
    <w:multiLevelType w:val="hybridMultilevel"/>
    <w:tmpl w:val="174C0504"/>
    <w:lvl w:ilvl="0" w:tplc="04150001">
      <w:start w:val="1"/>
      <w:numFmt w:val="bullet"/>
      <w:lvlText w:val=""/>
      <w:lvlJc w:val="left"/>
      <w:pPr>
        <w:ind w:left="721" w:hanging="360"/>
      </w:pPr>
      <w:rPr>
        <w:rFonts w:ascii="Symbol" w:hAnsi="Symbol" w:hint="default"/>
      </w:rPr>
    </w:lvl>
    <w:lvl w:ilvl="1" w:tplc="04150003">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abstractNum w:abstractNumId="13" w15:restartNumberingAfterBreak="0">
    <w:nsid w:val="60E50EC9"/>
    <w:multiLevelType w:val="hybridMultilevel"/>
    <w:tmpl w:val="24CC11DA"/>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62506E41"/>
    <w:multiLevelType w:val="hybridMultilevel"/>
    <w:tmpl w:val="18863408"/>
    <w:lvl w:ilvl="0" w:tplc="FFFFFFFF">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77B26A5E">
      <w:start w:val="1"/>
      <w:numFmt w:val="bullet"/>
      <w:lvlText w:val=""/>
      <w:lvlJc w:val="left"/>
      <w:pPr>
        <w:ind w:left="2586" w:hanging="360"/>
      </w:pPr>
      <w:rPr>
        <w:rFonts w:ascii="Symbol" w:hAnsi="Symbol"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5" w15:restartNumberingAfterBreak="0">
    <w:nsid w:val="6EC7119B"/>
    <w:multiLevelType w:val="multilevel"/>
    <w:tmpl w:val="3DFC6670"/>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C506C25"/>
    <w:multiLevelType w:val="hybridMultilevel"/>
    <w:tmpl w:val="24CC11DA"/>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num w:numId="1" w16cid:durableId="19161096">
    <w:abstractNumId w:val="12"/>
  </w:num>
  <w:num w:numId="2" w16cid:durableId="1872524763">
    <w:abstractNumId w:val="0"/>
  </w:num>
  <w:num w:numId="3" w16cid:durableId="49043798">
    <w:abstractNumId w:val="10"/>
  </w:num>
  <w:num w:numId="4" w16cid:durableId="1430656192">
    <w:abstractNumId w:val="8"/>
  </w:num>
  <w:num w:numId="5" w16cid:durableId="122774317">
    <w:abstractNumId w:val="11"/>
  </w:num>
  <w:num w:numId="6" w16cid:durableId="958684230">
    <w:abstractNumId w:val="4"/>
  </w:num>
  <w:num w:numId="7" w16cid:durableId="539125111">
    <w:abstractNumId w:val="7"/>
  </w:num>
  <w:num w:numId="8" w16cid:durableId="2073309828">
    <w:abstractNumId w:val="3"/>
  </w:num>
  <w:num w:numId="9" w16cid:durableId="515119151">
    <w:abstractNumId w:val="5"/>
  </w:num>
  <w:num w:numId="10" w16cid:durableId="1968661311">
    <w:abstractNumId w:val="13"/>
  </w:num>
  <w:num w:numId="11" w16cid:durableId="475144315">
    <w:abstractNumId w:val="16"/>
  </w:num>
  <w:num w:numId="12" w16cid:durableId="2012875139">
    <w:abstractNumId w:val="1"/>
  </w:num>
  <w:num w:numId="13" w16cid:durableId="2435548">
    <w:abstractNumId w:val="14"/>
  </w:num>
  <w:num w:numId="14" w16cid:durableId="894899684">
    <w:abstractNumId w:val="6"/>
  </w:num>
  <w:num w:numId="15" w16cid:durableId="793449859">
    <w:abstractNumId w:val="2"/>
  </w:num>
  <w:num w:numId="16" w16cid:durableId="139542205">
    <w:abstractNumId w:val="15"/>
  </w:num>
  <w:num w:numId="17" w16cid:durableId="15500236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94F"/>
    <w:rsid w:val="00022930"/>
    <w:rsid w:val="0002741D"/>
    <w:rsid w:val="00071391"/>
    <w:rsid w:val="00083E44"/>
    <w:rsid w:val="000D0927"/>
    <w:rsid w:val="000F741E"/>
    <w:rsid w:val="00172850"/>
    <w:rsid w:val="001A751D"/>
    <w:rsid w:val="001C2D23"/>
    <w:rsid w:val="001D2CAB"/>
    <w:rsid w:val="001E4D76"/>
    <w:rsid w:val="00237A02"/>
    <w:rsid w:val="002B6D88"/>
    <w:rsid w:val="003A6427"/>
    <w:rsid w:val="003B6F70"/>
    <w:rsid w:val="00436DFC"/>
    <w:rsid w:val="004437F8"/>
    <w:rsid w:val="00450A03"/>
    <w:rsid w:val="004620C2"/>
    <w:rsid w:val="00491F7C"/>
    <w:rsid w:val="004B7F85"/>
    <w:rsid w:val="00547BEC"/>
    <w:rsid w:val="005B38E5"/>
    <w:rsid w:val="00677D98"/>
    <w:rsid w:val="00692DF6"/>
    <w:rsid w:val="00696ED6"/>
    <w:rsid w:val="006B70BC"/>
    <w:rsid w:val="006F40D3"/>
    <w:rsid w:val="00715D89"/>
    <w:rsid w:val="007536D1"/>
    <w:rsid w:val="007668FD"/>
    <w:rsid w:val="007F6F7E"/>
    <w:rsid w:val="008A0A08"/>
    <w:rsid w:val="008B2BE6"/>
    <w:rsid w:val="008D6EEB"/>
    <w:rsid w:val="008F0CF6"/>
    <w:rsid w:val="00904A17"/>
    <w:rsid w:val="00914F5B"/>
    <w:rsid w:val="009240FA"/>
    <w:rsid w:val="009444E1"/>
    <w:rsid w:val="009F11C9"/>
    <w:rsid w:val="009F71AD"/>
    <w:rsid w:val="00A01C93"/>
    <w:rsid w:val="00A2780C"/>
    <w:rsid w:val="00A57546"/>
    <w:rsid w:val="00A72752"/>
    <w:rsid w:val="00A81CD2"/>
    <w:rsid w:val="00A82913"/>
    <w:rsid w:val="00A92185"/>
    <w:rsid w:val="00AD6C95"/>
    <w:rsid w:val="00B32D63"/>
    <w:rsid w:val="00B54E59"/>
    <w:rsid w:val="00B9209A"/>
    <w:rsid w:val="00BA3899"/>
    <w:rsid w:val="00BA7EB9"/>
    <w:rsid w:val="00BB3A2A"/>
    <w:rsid w:val="00BC7835"/>
    <w:rsid w:val="00BE1387"/>
    <w:rsid w:val="00C01B72"/>
    <w:rsid w:val="00C14089"/>
    <w:rsid w:val="00C24AA1"/>
    <w:rsid w:val="00C44C18"/>
    <w:rsid w:val="00CB79CB"/>
    <w:rsid w:val="00CC4D2C"/>
    <w:rsid w:val="00DC54C8"/>
    <w:rsid w:val="00DD023E"/>
    <w:rsid w:val="00E742A3"/>
    <w:rsid w:val="00E833A4"/>
    <w:rsid w:val="00E9596A"/>
    <w:rsid w:val="00ED71E7"/>
    <w:rsid w:val="00F25192"/>
    <w:rsid w:val="00F75072"/>
    <w:rsid w:val="00FE4017"/>
    <w:rsid w:val="00FE4D02"/>
    <w:rsid w:val="00FE7A21"/>
    <w:rsid w:val="00FF59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89CEB"/>
  <w15:chartTrackingRefBased/>
  <w15:docId w15:val="{DD9BD8DE-F4C2-491A-A285-60A50DF60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E138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BE1387"/>
    <w:rPr>
      <w:b/>
      <w:bCs/>
    </w:rPr>
  </w:style>
  <w:style w:type="character" w:styleId="Uwydatnienie">
    <w:name w:val="Emphasis"/>
    <w:basedOn w:val="Domylnaczcionkaakapitu"/>
    <w:uiPriority w:val="20"/>
    <w:qFormat/>
    <w:rsid w:val="00BE1387"/>
    <w:rPr>
      <w:i/>
      <w:iCs/>
    </w:rPr>
  </w:style>
  <w:style w:type="paragraph" w:styleId="Akapitzlist">
    <w:name w:val="List Paragraph"/>
    <w:basedOn w:val="Normalny"/>
    <w:link w:val="AkapitzlistZnak"/>
    <w:qFormat/>
    <w:rsid w:val="00BE1387"/>
    <w:pPr>
      <w:spacing w:after="0" w:line="240" w:lineRule="auto"/>
      <w:ind w:left="708"/>
    </w:pPr>
    <w:rPr>
      <w:rFonts w:ascii="Times New Roman" w:eastAsia="Times New Roman" w:hAnsi="Times New Roman" w:cs="Times New Roman"/>
      <w:sz w:val="24"/>
      <w:szCs w:val="24"/>
      <w:lang w:eastAsia="pl-PL"/>
    </w:rPr>
  </w:style>
  <w:style w:type="table" w:styleId="Tabela-Siatka">
    <w:name w:val="Table Grid"/>
    <w:basedOn w:val="Standardowy"/>
    <w:uiPriority w:val="39"/>
    <w:rsid w:val="00766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7668FD"/>
    <w:pPr>
      <w:spacing w:after="0" w:line="240" w:lineRule="auto"/>
      <w:jc w:val="center"/>
    </w:pPr>
    <w:rPr>
      <w:rFonts w:ascii="Times New Roman" w:eastAsia="Times New Roman" w:hAnsi="Times New Roman" w:cs="Times New Roman"/>
      <w:b/>
      <w:bCs/>
      <w:kern w:val="0"/>
      <w:sz w:val="28"/>
      <w:szCs w:val="24"/>
      <w:lang w:eastAsia="pl-PL"/>
      <w14:ligatures w14:val="none"/>
    </w:rPr>
  </w:style>
  <w:style w:type="character" w:customStyle="1" w:styleId="TytuZnak">
    <w:name w:val="Tytuł Znak"/>
    <w:basedOn w:val="Domylnaczcionkaakapitu"/>
    <w:link w:val="Tytu"/>
    <w:rsid w:val="007668FD"/>
    <w:rPr>
      <w:rFonts w:ascii="Times New Roman" w:eastAsia="Times New Roman" w:hAnsi="Times New Roman" w:cs="Times New Roman"/>
      <w:b/>
      <w:bCs/>
      <w:kern w:val="0"/>
      <w:sz w:val="28"/>
      <w:szCs w:val="24"/>
      <w:lang w:eastAsia="pl-PL"/>
      <w14:ligatures w14:val="none"/>
    </w:rPr>
  </w:style>
  <w:style w:type="paragraph" w:customStyle="1" w:styleId="Default">
    <w:name w:val="Default"/>
    <w:rsid w:val="001D2CAB"/>
    <w:pPr>
      <w:autoSpaceDE w:val="0"/>
      <w:autoSpaceDN w:val="0"/>
      <w:adjustRightInd w:val="0"/>
      <w:spacing w:after="0" w:line="240" w:lineRule="auto"/>
    </w:pPr>
    <w:rPr>
      <w:rFonts w:ascii="Arial" w:hAnsi="Arial" w:cs="Arial"/>
      <w:color w:val="000000"/>
      <w:kern w:val="0"/>
      <w:sz w:val="24"/>
      <w:szCs w:val="24"/>
    </w:rPr>
  </w:style>
  <w:style w:type="character" w:customStyle="1" w:styleId="AkapitzlistZnak">
    <w:name w:val="Akapit z listą Znak"/>
    <w:basedOn w:val="Domylnaczcionkaakapitu"/>
    <w:link w:val="Akapitzlist"/>
    <w:uiPriority w:val="1"/>
    <w:rsid w:val="00AD6C95"/>
    <w:rPr>
      <w:rFonts w:ascii="Times New Roman" w:eastAsia="Times New Roman" w:hAnsi="Times New Roman" w:cs="Times New Roman"/>
      <w:sz w:val="24"/>
      <w:szCs w:val="24"/>
      <w:lang w:eastAsia="pl-PL"/>
    </w:rPr>
  </w:style>
  <w:style w:type="paragraph" w:customStyle="1" w:styleId="Standard">
    <w:name w:val="Standard"/>
    <w:rsid w:val="00E9596A"/>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14:ligatures w14:val="none"/>
    </w:rPr>
  </w:style>
  <w:style w:type="paragraph" w:styleId="Bezodstpw">
    <w:name w:val="No Spacing"/>
    <w:uiPriority w:val="99"/>
    <w:qFormat/>
    <w:rsid w:val="00C44C18"/>
    <w:pPr>
      <w:spacing w:after="0" w:line="240" w:lineRule="auto"/>
    </w:pPr>
    <w:rPr>
      <w:rFonts w:ascii="Arial" w:eastAsia="Times New Roman" w:hAnsi="Arial" w:cs="Arial"/>
      <w:kern w:val="0"/>
      <w14:ligatures w14:val="none"/>
    </w:rPr>
  </w:style>
  <w:style w:type="character" w:styleId="Hipercze">
    <w:name w:val="Hyperlink"/>
    <w:basedOn w:val="Domylnaczcionkaakapitu"/>
    <w:uiPriority w:val="99"/>
    <w:unhideWhenUsed/>
    <w:rsid w:val="00692DF6"/>
    <w:rPr>
      <w:color w:val="0563C1" w:themeColor="hyperlink"/>
      <w:u w:val="single"/>
    </w:rPr>
  </w:style>
  <w:style w:type="paragraph" w:styleId="Nagwek">
    <w:name w:val="header"/>
    <w:basedOn w:val="Normalny"/>
    <w:link w:val="NagwekZnak"/>
    <w:uiPriority w:val="99"/>
    <w:unhideWhenUsed/>
    <w:rsid w:val="001E4D7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4D76"/>
  </w:style>
  <w:style w:type="paragraph" w:styleId="Stopka">
    <w:name w:val="footer"/>
    <w:basedOn w:val="Normalny"/>
    <w:link w:val="StopkaZnak"/>
    <w:uiPriority w:val="99"/>
    <w:unhideWhenUsed/>
    <w:rsid w:val="001E4D7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4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stamats.pl/guz-dotykowy-k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tamats.pl/listwa-prowadzaca-p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stamats.pl/oznakowania-dotykowe" TargetMode="External"/><Relationship Id="rId4" Type="http://schemas.openxmlformats.org/officeDocument/2006/relationships/webSettings" Target="webSettings.xml"/><Relationship Id="rId9" Type="http://schemas.openxmlformats.org/officeDocument/2006/relationships/hyperlink" Target="mailto:info@apkapracowni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22</Pages>
  <Words>7579</Words>
  <Characters>45477</Characters>
  <Application>Microsoft Office Word</Application>
  <DocSecurity>0</DocSecurity>
  <Lines>378</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Bogusławski</dc:creator>
  <cp:keywords/>
  <dc:description/>
  <cp:lastModifiedBy>Piotr Bogusławski</cp:lastModifiedBy>
  <cp:revision>6</cp:revision>
  <cp:lastPrinted>2025-03-25T22:28:00Z</cp:lastPrinted>
  <dcterms:created xsi:type="dcterms:W3CDTF">2025-03-25T14:54:00Z</dcterms:created>
  <dcterms:modified xsi:type="dcterms:W3CDTF">2025-03-26T09:21:00Z</dcterms:modified>
</cp:coreProperties>
</file>