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nr 1 do zapytania ofertowego nr </w:t>
      </w:r>
      <w:r w:rsidR="000143AC">
        <w:rPr>
          <w:rFonts w:cstheme="minorHAnsi"/>
          <w:b/>
          <w:szCs w:val="24"/>
        </w:rPr>
        <w:t>WnSSzWsk/2</w:t>
      </w:r>
      <w:r w:rsidR="001F28B4">
        <w:rPr>
          <w:rFonts w:cstheme="minorHAnsi"/>
          <w:b/>
          <w:szCs w:val="24"/>
        </w:rPr>
        <w:t>5/000074</w:t>
      </w:r>
      <w:r w:rsidRPr="00E20497">
        <w:rPr>
          <w:rFonts w:cstheme="minorHAnsi"/>
          <w:b/>
          <w:szCs w:val="24"/>
        </w:rPr>
        <w:t>.</w:t>
      </w:r>
      <w:r w:rsidR="00A05733">
        <w:rPr>
          <w:rFonts w:cstheme="minorHAnsi"/>
          <w:b/>
          <w:szCs w:val="24"/>
        </w:rPr>
        <w:t>BJ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0A1AE3" w:rsidRPr="00E20497" w:rsidRDefault="006D314F" w:rsidP="000A1AE3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C3D50">
        <w:rPr>
          <w:rFonts w:cstheme="minorHAnsi"/>
          <w:szCs w:val="24"/>
        </w:rPr>
        <w:t xml:space="preserve"> </w:t>
      </w:r>
      <w:r w:rsidRPr="00E20497">
        <w:rPr>
          <w:rFonts w:cstheme="minorHAnsi"/>
          <w:b/>
          <w:szCs w:val="24"/>
        </w:rPr>
        <w:t>„</w:t>
      </w:r>
      <w:r w:rsidR="001F28B4">
        <w:rPr>
          <w:rFonts w:cstheme="minorHAnsi"/>
          <w:b/>
          <w:szCs w:val="24"/>
        </w:rPr>
        <w:t xml:space="preserve">Szkolenie </w:t>
      </w:r>
      <w:proofErr w:type="spellStart"/>
      <w:r w:rsidR="001F28B4">
        <w:rPr>
          <w:rFonts w:cstheme="minorHAnsi"/>
          <w:b/>
          <w:szCs w:val="24"/>
        </w:rPr>
        <w:t>barberskie-fryzjer</w:t>
      </w:r>
      <w:proofErr w:type="spellEnd"/>
      <w:r w:rsidR="001F28B4">
        <w:rPr>
          <w:rFonts w:cstheme="minorHAnsi"/>
          <w:b/>
          <w:szCs w:val="24"/>
        </w:rPr>
        <w:t xml:space="preserve"> męski</w:t>
      </w:r>
      <w:r w:rsidR="00CE01DF">
        <w:rPr>
          <w:rFonts w:cstheme="minorHAnsi"/>
          <w:b/>
          <w:szCs w:val="24"/>
        </w:rPr>
        <w:t>”</w:t>
      </w:r>
      <w:r w:rsidR="009F733F">
        <w:rPr>
          <w:rFonts w:cstheme="minorHAnsi"/>
          <w:b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w Powiatowym Urzędzie Pracy w Radomiu. Postępowanie prowadzone jest </w:t>
      </w:r>
      <w:r w:rsidR="000A1AE3">
        <w:t xml:space="preserve">na podstawie regulaminu wewnętrznego „Regulamin organizacji szkoleń dla osób bezrobotnych i innych uprawnionych osób zarejestrowanych  </w:t>
      </w:r>
      <w:r w:rsidR="000A1AE3">
        <w:br/>
        <w:t>w Powiatowym Urzędzie Pracy w Radomiu” z pominięciem ustawy Prawo Zamówień Publicznych na podstawie art. 2 ust 1 pkt. 1</w:t>
      </w:r>
      <w:r w:rsidR="000A1AE3" w:rsidRPr="00E20497">
        <w:rPr>
          <w:rFonts w:cstheme="minorHAnsi"/>
          <w:szCs w:val="24"/>
        </w:rPr>
        <w:t>.</w:t>
      </w:r>
    </w:p>
    <w:p w:rsidR="00974BAA" w:rsidRDefault="00974BAA" w:rsidP="00E20497">
      <w:pPr>
        <w:spacing w:before="0" w:line="240" w:lineRule="auto"/>
        <w:rPr>
          <w:rFonts w:cstheme="minorHAnsi"/>
          <w:szCs w:val="24"/>
        </w:rPr>
      </w:pP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Przedmiotem zamówienia jest zakup usługi szkolenia (zajęcia </w:t>
      </w:r>
      <w:r w:rsidR="00AE73A4">
        <w:rPr>
          <w:rFonts w:cstheme="minorHAnsi"/>
          <w:szCs w:val="24"/>
        </w:rPr>
        <w:t xml:space="preserve">teoretyczne </w:t>
      </w:r>
      <w:r w:rsidR="00910F67">
        <w:rPr>
          <w:rFonts w:cstheme="minorHAnsi"/>
          <w:szCs w:val="24"/>
        </w:rPr>
        <w:t xml:space="preserve">i praktyczne) </w:t>
      </w:r>
      <w:r w:rsidR="00A05733" w:rsidRPr="00E20497">
        <w:rPr>
          <w:rFonts w:cstheme="minorHAnsi"/>
          <w:b/>
          <w:szCs w:val="24"/>
        </w:rPr>
        <w:t>„</w:t>
      </w:r>
      <w:r w:rsidR="001F28B4">
        <w:rPr>
          <w:rFonts w:cstheme="minorHAnsi"/>
          <w:b/>
          <w:szCs w:val="24"/>
        </w:rPr>
        <w:t xml:space="preserve">Szkolenie </w:t>
      </w:r>
      <w:proofErr w:type="spellStart"/>
      <w:r w:rsidR="001F28B4">
        <w:rPr>
          <w:rFonts w:cstheme="minorHAnsi"/>
          <w:b/>
          <w:szCs w:val="24"/>
        </w:rPr>
        <w:t>barberskie-fryzjer</w:t>
      </w:r>
      <w:proofErr w:type="spellEnd"/>
      <w:r w:rsidR="001F28B4">
        <w:rPr>
          <w:rFonts w:cstheme="minorHAnsi"/>
          <w:b/>
          <w:szCs w:val="24"/>
        </w:rPr>
        <w:t xml:space="preserve"> męski</w:t>
      </w:r>
      <w:r w:rsidR="00A05733">
        <w:rPr>
          <w:rFonts w:cstheme="minorHAnsi"/>
          <w:b/>
          <w:szCs w:val="24"/>
        </w:rPr>
        <w:t>”</w:t>
      </w:r>
      <w:r w:rsidR="007E2DE0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6D314F" w:rsidRPr="00E20497">
        <w:rPr>
          <w:rFonts w:cstheme="minorHAnsi"/>
          <w:szCs w:val="24"/>
        </w:rPr>
        <w:t xml:space="preserve"> kalendarzowym. Zamówienie będzie realizowane w całości ze środków publicznych.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49346E">
        <w:rPr>
          <w:rFonts w:cstheme="minorHAnsi"/>
          <w:szCs w:val="24"/>
        </w:rPr>
        <w:t xml:space="preserve">Szkolenie ma na celu </w:t>
      </w:r>
      <w:r w:rsidR="00A05733" w:rsidRPr="0049346E">
        <w:rPr>
          <w:rFonts w:cstheme="minorHAnsi"/>
          <w:szCs w:val="24"/>
        </w:rPr>
        <w:t>nabycie</w:t>
      </w:r>
      <w:r w:rsidR="009F733F" w:rsidRPr="0049346E">
        <w:rPr>
          <w:rFonts w:cstheme="minorHAnsi"/>
          <w:szCs w:val="24"/>
        </w:rPr>
        <w:t xml:space="preserve"> kwalifikacji z</w:t>
      </w:r>
      <w:r w:rsidR="00A05733" w:rsidRPr="0049346E">
        <w:rPr>
          <w:rFonts w:cstheme="minorHAnsi"/>
          <w:szCs w:val="24"/>
        </w:rPr>
        <w:t>awodowych</w:t>
      </w:r>
      <w:r w:rsidR="0049346E" w:rsidRPr="0049346E">
        <w:rPr>
          <w:rFonts w:cstheme="minorHAnsi"/>
          <w:szCs w:val="24"/>
        </w:rPr>
        <w:t xml:space="preserve"> (teoria i praktyka)</w:t>
      </w:r>
      <w:r w:rsidR="00A05733" w:rsidRPr="0049346E">
        <w:rPr>
          <w:rFonts w:cstheme="minorHAnsi"/>
          <w:szCs w:val="24"/>
        </w:rPr>
        <w:t xml:space="preserve">, </w:t>
      </w:r>
      <w:r w:rsidR="00FC260E">
        <w:rPr>
          <w:rFonts w:cstheme="minorHAnsi"/>
          <w:szCs w:val="24"/>
        </w:rPr>
        <w:br/>
      </w:r>
      <w:r w:rsidR="00A05733" w:rsidRPr="0049346E">
        <w:rPr>
          <w:rFonts w:cstheme="minorHAnsi"/>
          <w:szCs w:val="24"/>
        </w:rPr>
        <w:t>w którym zostaną ujęte m.in. następujące zagadnienia:</w:t>
      </w:r>
    </w:p>
    <w:p w:rsidR="008A6446" w:rsidRPr="0049346E" w:rsidRDefault="008A6446" w:rsidP="00E20497">
      <w:pPr>
        <w:spacing w:before="0" w:line="240" w:lineRule="auto"/>
        <w:rPr>
          <w:rFonts w:cstheme="minorHAnsi"/>
          <w:szCs w:val="24"/>
        </w:rPr>
      </w:pPr>
    </w:p>
    <w:p w:rsidR="001F28B4" w:rsidRPr="00A05733" w:rsidRDefault="001F28B4" w:rsidP="001F28B4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o</w:t>
      </w:r>
      <w:r w:rsidRPr="00A05733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mówienie zasad BHP i zasad przygotowania 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stanowiska pracy,</w:t>
      </w:r>
    </w:p>
    <w:p w:rsidR="001F28B4" w:rsidRPr="00A05733" w:rsidRDefault="001F28B4" w:rsidP="001F28B4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o</w:t>
      </w:r>
      <w:r w:rsidRPr="00A05733">
        <w:rPr>
          <w:rFonts w:asciiTheme="minorHAnsi" w:eastAsia="Times New Roman" w:hAnsiTheme="minorHAnsi" w:cs="Times New Roman"/>
          <w:sz w:val="24"/>
          <w:szCs w:val="24"/>
          <w:lang w:eastAsia="pl-PL"/>
        </w:rPr>
        <w:t>mówienie narzędzi i akcesoriów do pracy (rodzaje, zastosowanie, zasady sterylizacji i dezynfekcji sprzętu)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,</w:t>
      </w:r>
    </w:p>
    <w:p w:rsidR="001F28B4" w:rsidRPr="00A05733" w:rsidRDefault="001F28B4" w:rsidP="001F28B4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z</w:t>
      </w:r>
      <w:r w:rsidRPr="00A05733">
        <w:rPr>
          <w:rFonts w:asciiTheme="minorHAnsi" w:eastAsia="Times New Roman" w:hAnsiTheme="minorHAnsi" w:cs="Times New Roman"/>
          <w:sz w:val="24"/>
          <w:szCs w:val="24"/>
          <w:lang w:eastAsia="pl-PL"/>
        </w:rPr>
        <w:t>apoznanie z budową skóry głowy, włosów i zarostu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,</w:t>
      </w:r>
    </w:p>
    <w:p w:rsidR="001F28B4" w:rsidRPr="00A05733" w:rsidRDefault="001F28B4" w:rsidP="001F28B4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w</w:t>
      </w:r>
      <w:r w:rsidRPr="00A05733">
        <w:rPr>
          <w:rFonts w:asciiTheme="minorHAnsi" w:eastAsia="Times New Roman" w:hAnsiTheme="minorHAnsi" w:cs="Times New Roman"/>
          <w:sz w:val="24"/>
          <w:szCs w:val="24"/>
          <w:lang w:eastAsia="pl-PL"/>
        </w:rPr>
        <w:t>łaściwe podejście do klienta i przygotowanie do usługi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,</w:t>
      </w:r>
    </w:p>
    <w:p w:rsidR="001F28B4" w:rsidRPr="00A05733" w:rsidRDefault="001F28B4" w:rsidP="001F28B4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z</w:t>
      </w:r>
      <w:r w:rsidRPr="00A05733">
        <w:rPr>
          <w:rFonts w:asciiTheme="minorHAnsi" w:eastAsia="Times New Roman" w:hAnsiTheme="minorHAnsi" w:cs="Times New Roman"/>
          <w:sz w:val="24"/>
          <w:szCs w:val="24"/>
          <w:lang w:eastAsia="pl-PL"/>
        </w:rPr>
        <w:t>asady doboru fryzury do kształtu głowy i zarostu do kształtu twarzy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,</w:t>
      </w:r>
    </w:p>
    <w:p w:rsidR="001F28B4" w:rsidRPr="00A05733" w:rsidRDefault="001F28B4" w:rsidP="001F28B4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r</w:t>
      </w:r>
      <w:r w:rsidRPr="00A05733">
        <w:rPr>
          <w:rFonts w:asciiTheme="minorHAnsi" w:eastAsia="Times New Roman" w:hAnsiTheme="minorHAnsi" w:cs="Times New Roman"/>
          <w:sz w:val="24"/>
          <w:szCs w:val="24"/>
          <w:lang w:eastAsia="pl-PL"/>
        </w:rPr>
        <w:t>odzaje produktów do stylizacji włosów i zarostu i ich działanie</w:t>
      </w: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,</w:t>
      </w:r>
    </w:p>
    <w:p w:rsidR="001F28B4" w:rsidRPr="00A05733" w:rsidRDefault="001F28B4" w:rsidP="001F28B4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r</w:t>
      </w:r>
      <w:r w:rsidRPr="00A05733">
        <w:rPr>
          <w:rFonts w:asciiTheme="minorHAnsi" w:eastAsia="Times New Roman" w:hAnsiTheme="minorHAnsi" w:cs="Times New Roman"/>
          <w:sz w:val="24"/>
          <w:szCs w:val="24"/>
          <w:lang w:eastAsia="pl-PL"/>
        </w:rPr>
        <w:t xml:space="preserve">óżne </w:t>
      </w:r>
      <w:r w:rsidRPr="00A05733">
        <w:rPr>
          <w:rFonts w:asciiTheme="minorHAnsi" w:hAnsiTheme="minorHAnsi"/>
          <w:sz w:val="24"/>
          <w:szCs w:val="24"/>
        </w:rPr>
        <w:t xml:space="preserve">techniki strzyżenia, cieniowania i modelowania włosów, </w:t>
      </w:r>
      <w:r>
        <w:rPr>
          <w:rFonts w:asciiTheme="minorHAnsi" w:hAnsiTheme="minorHAnsi"/>
          <w:sz w:val="24"/>
          <w:szCs w:val="24"/>
        </w:rPr>
        <w:t>trymowania i golenia zarostu,</w:t>
      </w:r>
    </w:p>
    <w:p w:rsidR="001F28B4" w:rsidRPr="00A05733" w:rsidRDefault="001F28B4" w:rsidP="001F28B4">
      <w:pPr>
        <w:pStyle w:val="Akapitzlist"/>
        <w:numPr>
          <w:ilvl w:val="0"/>
          <w:numId w:val="17"/>
        </w:numPr>
        <w:spacing w:line="276" w:lineRule="auto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  <w:r>
        <w:rPr>
          <w:rFonts w:asciiTheme="minorHAnsi" w:eastAsia="Times New Roman" w:hAnsiTheme="minorHAnsi" w:cs="Times New Roman"/>
          <w:sz w:val="24"/>
          <w:szCs w:val="24"/>
          <w:lang w:eastAsia="pl-PL"/>
        </w:rPr>
        <w:t>z</w:t>
      </w:r>
      <w:r w:rsidRPr="00A05733">
        <w:rPr>
          <w:rFonts w:asciiTheme="minorHAnsi" w:eastAsia="Times New Roman" w:hAnsiTheme="minorHAnsi" w:cs="Times New Roman"/>
          <w:sz w:val="24"/>
          <w:szCs w:val="24"/>
          <w:lang w:eastAsia="pl-PL"/>
        </w:rPr>
        <w:t>abiegi krok po kroku -ćwiczenia na główkach i modelach.</w:t>
      </w:r>
    </w:p>
    <w:p w:rsidR="008A6446" w:rsidRPr="008A6446" w:rsidRDefault="008A6446" w:rsidP="008A6446">
      <w:pPr>
        <w:pStyle w:val="Akapitzlist"/>
        <w:spacing w:line="276" w:lineRule="auto"/>
        <w:ind w:firstLine="0"/>
        <w:jc w:val="left"/>
        <w:rPr>
          <w:rFonts w:asciiTheme="minorHAnsi" w:eastAsia="Times New Roman" w:hAnsiTheme="minorHAnsi" w:cs="Times New Roman"/>
          <w:sz w:val="24"/>
          <w:szCs w:val="24"/>
          <w:lang w:eastAsia="pl-PL"/>
        </w:rPr>
      </w:pPr>
    </w:p>
    <w:p w:rsidR="00FE7687" w:rsidRPr="00E2428D" w:rsidRDefault="006D314F" w:rsidP="000B61AF">
      <w:pPr>
        <w:pStyle w:val="Akapitzlist"/>
        <w:spacing w:line="240" w:lineRule="auto"/>
        <w:ind w:firstLine="0"/>
        <w:jc w:val="left"/>
        <w:rPr>
          <w:rFonts w:cstheme="minorHAnsi"/>
          <w:b/>
          <w:szCs w:val="24"/>
        </w:rPr>
      </w:pPr>
      <w:r w:rsidRPr="00E2428D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E20497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Zajęcia odbywać się będą w dni robocze, w godzinach ustalonych przez Wykonawcę, jednakże rozpoczynać się będą nie wcześniej niż o godzinie 08:00, a kończyć nie później niż </w:t>
      </w:r>
      <w:r w:rsidR="007C3ED3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godzinie 19:00 oraz maksymalny dzienny wymiar zajęć łącznie z przerwami nie przekroczy 8 godzin zegarowych.</w:t>
      </w:r>
    </w:p>
    <w:p w:rsidR="00756D66" w:rsidRDefault="00756D6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Szkolenie zrealizowane zostanie </w:t>
      </w:r>
      <w:r w:rsidR="00D06A1A">
        <w:rPr>
          <w:rFonts w:cstheme="minorHAnsi"/>
          <w:szCs w:val="24"/>
        </w:rPr>
        <w:t>na terenie</w:t>
      </w:r>
      <w:r w:rsidR="00C22A73">
        <w:rPr>
          <w:rFonts w:cstheme="minorHAnsi"/>
          <w:szCs w:val="24"/>
        </w:rPr>
        <w:t xml:space="preserve"> </w:t>
      </w:r>
      <w:r w:rsidR="00EB20E1">
        <w:rPr>
          <w:rFonts w:cstheme="minorHAnsi"/>
          <w:szCs w:val="24"/>
        </w:rPr>
        <w:t>Pionki, Radom, Kozienice</w:t>
      </w:r>
      <w:r w:rsidR="0075272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</w:t>
      </w:r>
      <w:r w:rsidR="0088440C">
        <w:rPr>
          <w:rFonts w:cstheme="minorHAnsi"/>
          <w:szCs w:val="24"/>
        </w:rPr>
        <w:t>osobę uprawnioną</w:t>
      </w:r>
      <w:r w:rsidRPr="00E20497">
        <w:rPr>
          <w:rFonts w:cstheme="minorHAnsi"/>
          <w:szCs w:val="24"/>
        </w:rPr>
        <w:t xml:space="preserve">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>(t. j.: Dz. U. z 202</w:t>
      </w:r>
      <w:r w:rsidR="001F28B4">
        <w:rPr>
          <w:rFonts w:cstheme="minorHAnsi"/>
          <w:szCs w:val="24"/>
        </w:rPr>
        <w:t>5</w:t>
      </w:r>
      <w:r w:rsidR="00973FA9">
        <w:rPr>
          <w:rFonts w:cstheme="minorHAnsi"/>
          <w:szCs w:val="24"/>
        </w:rPr>
        <w:t xml:space="preserve"> roku, poz. </w:t>
      </w:r>
      <w:r w:rsidR="001F28B4">
        <w:rPr>
          <w:rFonts w:cstheme="minorHAnsi"/>
          <w:szCs w:val="24"/>
        </w:rPr>
        <w:t>214</w:t>
      </w:r>
      <w:r w:rsidR="00973FA9">
        <w:rPr>
          <w:rFonts w:cstheme="minorHAnsi"/>
          <w:szCs w:val="24"/>
        </w:rPr>
        <w:t xml:space="preserve">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lastRenderedPageBreak/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E20497">
          <w:rPr>
            <w:rStyle w:val="Hipercze"/>
            <w:rFonts w:cstheme="minorHAnsi"/>
            <w:szCs w:val="24"/>
          </w:rPr>
          <w:t xml:space="preserve">Dz.U. z 2019 r., poz. </w:t>
        </w:r>
      </w:hyperlink>
      <w:r w:rsidRPr="00E20497">
        <w:rPr>
          <w:rFonts w:cstheme="minorHAnsi"/>
          <w:szCs w:val="24"/>
        </w:rPr>
        <w:t>1781)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0" w:name="_4cr7z958zglx" w:colFirst="0" w:colLast="0"/>
      <w:bookmarkEnd w:id="0"/>
    </w:p>
    <w:p w:rsidR="00C93B00" w:rsidRDefault="00C93B00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1" w:name="_ct184z32j0n9" w:colFirst="0" w:colLast="0"/>
      <w:bookmarkEnd w:id="1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2" w:name="_lf5ekzezwz3l" w:colFirst="0" w:colLast="0"/>
      <w:bookmarkEnd w:id="2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3" w:name="_khg51sitprmy" w:colFirst="0" w:colLast="0"/>
      <w:bookmarkEnd w:id="3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F171D7" w:rsidRPr="000A1AE3" w:rsidRDefault="005501A8" w:rsidP="000A1AE3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  <w:bookmarkStart w:id="4" w:name="_mtws0n7zvvf" w:colFirst="0" w:colLast="0"/>
      <w:bookmarkEnd w:id="4"/>
    </w:p>
    <w:p w:rsidR="00F171D7" w:rsidRDefault="00F171D7" w:rsidP="00E20497">
      <w:pPr>
        <w:spacing w:before="0" w:line="240" w:lineRule="auto"/>
        <w:rPr>
          <w:rFonts w:eastAsia="Arial"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lastRenderedPageBreak/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1F28B4">
        <w:rPr>
          <w:rFonts w:cstheme="minorHAnsi"/>
          <w:szCs w:val="24"/>
        </w:rPr>
        <w:t>8</w:t>
      </w:r>
      <w:r w:rsidR="000A1AE3">
        <w:rPr>
          <w:rFonts w:cstheme="minorHAnsi"/>
          <w:szCs w:val="24"/>
        </w:rPr>
        <w:t>.</w:t>
      </w:r>
      <w:r w:rsidR="008A6446">
        <w:rPr>
          <w:rFonts w:cstheme="minorHAnsi"/>
          <w:szCs w:val="24"/>
        </w:rPr>
        <w:t>0</w:t>
      </w:r>
      <w:r w:rsidR="001F28B4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>.202</w:t>
      </w:r>
      <w:r w:rsidR="000A1AE3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do godziny 1</w:t>
      </w:r>
      <w:r w:rsidR="001F28B4">
        <w:rPr>
          <w:rFonts w:cstheme="minorHAnsi"/>
          <w:szCs w:val="24"/>
        </w:rPr>
        <w:t>4</w:t>
      </w:r>
      <w:r w:rsidRPr="00E20497">
        <w:rPr>
          <w:rFonts w:cstheme="minorHAnsi"/>
          <w:szCs w:val="24"/>
        </w:rPr>
        <w:t xml:space="preserve">:00,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1F28B4">
        <w:rPr>
          <w:rFonts w:cstheme="minorHAnsi"/>
          <w:szCs w:val="24"/>
        </w:rPr>
        <w:t>8</w:t>
      </w:r>
      <w:r w:rsidR="00D87259">
        <w:rPr>
          <w:rFonts w:cstheme="minorHAnsi"/>
          <w:szCs w:val="24"/>
        </w:rPr>
        <w:t>.</w:t>
      </w:r>
      <w:r w:rsidR="002B1CE3">
        <w:rPr>
          <w:rFonts w:cstheme="minorHAnsi"/>
          <w:szCs w:val="24"/>
        </w:rPr>
        <w:t>0</w:t>
      </w:r>
      <w:r w:rsidR="001F28B4">
        <w:rPr>
          <w:rFonts w:cstheme="minorHAnsi"/>
          <w:szCs w:val="24"/>
        </w:rPr>
        <w:t>4</w:t>
      </w:r>
      <w:r w:rsidR="00985485">
        <w:rPr>
          <w:rFonts w:cstheme="minorHAnsi"/>
          <w:szCs w:val="24"/>
        </w:rPr>
        <w:t>.202</w:t>
      </w:r>
      <w:r w:rsidR="001F28B4">
        <w:rPr>
          <w:rFonts w:cstheme="minorHAnsi"/>
          <w:szCs w:val="24"/>
        </w:rPr>
        <w:t>5</w:t>
      </w:r>
      <w:r w:rsidRPr="00E20497">
        <w:rPr>
          <w:rFonts w:cstheme="minorHAnsi"/>
          <w:szCs w:val="24"/>
        </w:rPr>
        <w:t xml:space="preserve"> r. o godzinie 1</w:t>
      </w:r>
      <w:r w:rsidR="001F28B4">
        <w:rPr>
          <w:rFonts w:cstheme="minorHAnsi"/>
          <w:szCs w:val="24"/>
        </w:rPr>
        <w:t>4</w:t>
      </w:r>
      <w:bookmarkStart w:id="5" w:name="_GoBack"/>
      <w:bookmarkEnd w:id="5"/>
      <w:r w:rsidRPr="00E20497">
        <w:rPr>
          <w:rFonts w:cstheme="minorHAnsi"/>
          <w:szCs w:val="24"/>
        </w:rPr>
        <w:t>:10.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9C6" w:rsidRDefault="003949C6" w:rsidP="00E20497">
      <w:pPr>
        <w:spacing w:before="0" w:line="240" w:lineRule="auto"/>
      </w:pPr>
      <w:r>
        <w:separator/>
      </w:r>
    </w:p>
  </w:endnote>
  <w:end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8B4">
          <w:rPr>
            <w:noProof/>
          </w:rPr>
          <w:t>5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9C6" w:rsidRDefault="003949C6" w:rsidP="00E20497">
      <w:pPr>
        <w:spacing w:before="0" w:line="240" w:lineRule="auto"/>
      </w:pPr>
      <w:r>
        <w:separator/>
      </w:r>
    </w:p>
  </w:footnote>
  <w:footnote w:type="continuationSeparator" w:id="0">
    <w:p w:rsidR="003949C6" w:rsidRDefault="003949C6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51E23"/>
    <w:multiLevelType w:val="multilevel"/>
    <w:tmpl w:val="AEE4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4287"/>
    <w:multiLevelType w:val="multilevel"/>
    <w:tmpl w:val="0686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30DCC"/>
    <w:multiLevelType w:val="hybridMultilevel"/>
    <w:tmpl w:val="0EA2A4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6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15"/>
  </w:num>
  <w:num w:numId="11">
    <w:abstractNumId w:val="14"/>
  </w:num>
  <w:num w:numId="12">
    <w:abstractNumId w:val="2"/>
  </w:num>
  <w:num w:numId="13">
    <w:abstractNumId w:val="17"/>
  </w:num>
  <w:num w:numId="14">
    <w:abstractNumId w:val="4"/>
  </w:num>
  <w:num w:numId="15">
    <w:abstractNumId w:val="5"/>
  </w:num>
  <w:num w:numId="16">
    <w:abstractNumId w:val="10"/>
  </w:num>
  <w:num w:numId="17">
    <w:abstractNumId w:val="12"/>
  </w:num>
  <w:num w:numId="18">
    <w:abstractNumId w:val="6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41E6"/>
    <w:rsid w:val="00046A1A"/>
    <w:rsid w:val="0005288F"/>
    <w:rsid w:val="000569D5"/>
    <w:rsid w:val="00070F8F"/>
    <w:rsid w:val="000724C3"/>
    <w:rsid w:val="00083C28"/>
    <w:rsid w:val="00087570"/>
    <w:rsid w:val="000939E6"/>
    <w:rsid w:val="00093D64"/>
    <w:rsid w:val="00094518"/>
    <w:rsid w:val="000A1AE3"/>
    <w:rsid w:val="000A7885"/>
    <w:rsid w:val="000B14D6"/>
    <w:rsid w:val="000B1806"/>
    <w:rsid w:val="000B61AF"/>
    <w:rsid w:val="000C76C9"/>
    <w:rsid w:val="000D4D1C"/>
    <w:rsid w:val="000F7E71"/>
    <w:rsid w:val="00102CC9"/>
    <w:rsid w:val="001041CB"/>
    <w:rsid w:val="00115D6A"/>
    <w:rsid w:val="001243AC"/>
    <w:rsid w:val="001457E6"/>
    <w:rsid w:val="00162947"/>
    <w:rsid w:val="00194465"/>
    <w:rsid w:val="001A21D6"/>
    <w:rsid w:val="001A5F8B"/>
    <w:rsid w:val="001A6C9B"/>
    <w:rsid w:val="001B1F2E"/>
    <w:rsid w:val="001B427C"/>
    <w:rsid w:val="001D1978"/>
    <w:rsid w:val="001D4B55"/>
    <w:rsid w:val="001E0457"/>
    <w:rsid w:val="001E1239"/>
    <w:rsid w:val="001E7410"/>
    <w:rsid w:val="001E7767"/>
    <w:rsid w:val="001F28B4"/>
    <w:rsid w:val="00205FEF"/>
    <w:rsid w:val="00211895"/>
    <w:rsid w:val="00224AB3"/>
    <w:rsid w:val="00227122"/>
    <w:rsid w:val="00263E98"/>
    <w:rsid w:val="00274E75"/>
    <w:rsid w:val="00287E77"/>
    <w:rsid w:val="002B1CE3"/>
    <w:rsid w:val="002E787E"/>
    <w:rsid w:val="002F204C"/>
    <w:rsid w:val="003002ED"/>
    <w:rsid w:val="0031423D"/>
    <w:rsid w:val="003147F7"/>
    <w:rsid w:val="00341B3E"/>
    <w:rsid w:val="00355508"/>
    <w:rsid w:val="003619BA"/>
    <w:rsid w:val="00364709"/>
    <w:rsid w:val="0036687E"/>
    <w:rsid w:val="00370B06"/>
    <w:rsid w:val="00371C46"/>
    <w:rsid w:val="003933CD"/>
    <w:rsid w:val="003949C6"/>
    <w:rsid w:val="003A7FAA"/>
    <w:rsid w:val="003B7921"/>
    <w:rsid w:val="003C469C"/>
    <w:rsid w:val="003D13FE"/>
    <w:rsid w:val="003D1FD7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63B2E"/>
    <w:rsid w:val="0049346E"/>
    <w:rsid w:val="004A48F1"/>
    <w:rsid w:val="004C3059"/>
    <w:rsid w:val="004F20BB"/>
    <w:rsid w:val="005213E0"/>
    <w:rsid w:val="0053292E"/>
    <w:rsid w:val="005335DD"/>
    <w:rsid w:val="00545E5E"/>
    <w:rsid w:val="005501A8"/>
    <w:rsid w:val="00561873"/>
    <w:rsid w:val="00567AF1"/>
    <w:rsid w:val="005A42EB"/>
    <w:rsid w:val="005E25F9"/>
    <w:rsid w:val="006078E6"/>
    <w:rsid w:val="00621365"/>
    <w:rsid w:val="00622382"/>
    <w:rsid w:val="00637E47"/>
    <w:rsid w:val="0064526C"/>
    <w:rsid w:val="006773EF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0626"/>
    <w:rsid w:val="00741692"/>
    <w:rsid w:val="00752723"/>
    <w:rsid w:val="00756D66"/>
    <w:rsid w:val="00762B4D"/>
    <w:rsid w:val="00764029"/>
    <w:rsid w:val="00784453"/>
    <w:rsid w:val="00786441"/>
    <w:rsid w:val="00786CD9"/>
    <w:rsid w:val="007C3ED3"/>
    <w:rsid w:val="007D661E"/>
    <w:rsid w:val="007E1FA3"/>
    <w:rsid w:val="007E2DE0"/>
    <w:rsid w:val="007F37B7"/>
    <w:rsid w:val="007F58F4"/>
    <w:rsid w:val="008154B5"/>
    <w:rsid w:val="0082060B"/>
    <w:rsid w:val="00836C59"/>
    <w:rsid w:val="00845240"/>
    <w:rsid w:val="00861FA7"/>
    <w:rsid w:val="008775F1"/>
    <w:rsid w:val="0088399E"/>
    <w:rsid w:val="0088440C"/>
    <w:rsid w:val="008A0ED0"/>
    <w:rsid w:val="008A6446"/>
    <w:rsid w:val="008B3E3D"/>
    <w:rsid w:val="008C241B"/>
    <w:rsid w:val="008D3D0B"/>
    <w:rsid w:val="008E012F"/>
    <w:rsid w:val="008F38C9"/>
    <w:rsid w:val="008F5722"/>
    <w:rsid w:val="009035DE"/>
    <w:rsid w:val="00910F67"/>
    <w:rsid w:val="00920003"/>
    <w:rsid w:val="00921503"/>
    <w:rsid w:val="0093030C"/>
    <w:rsid w:val="00934D9B"/>
    <w:rsid w:val="00941F26"/>
    <w:rsid w:val="00973FA9"/>
    <w:rsid w:val="00974BAA"/>
    <w:rsid w:val="00977748"/>
    <w:rsid w:val="00977F02"/>
    <w:rsid w:val="00985485"/>
    <w:rsid w:val="0098735E"/>
    <w:rsid w:val="00992CF8"/>
    <w:rsid w:val="00995FAF"/>
    <w:rsid w:val="009A2F6F"/>
    <w:rsid w:val="009A38B2"/>
    <w:rsid w:val="009C7F2B"/>
    <w:rsid w:val="009F733F"/>
    <w:rsid w:val="00A009C4"/>
    <w:rsid w:val="00A01739"/>
    <w:rsid w:val="00A025F0"/>
    <w:rsid w:val="00A05733"/>
    <w:rsid w:val="00A0653A"/>
    <w:rsid w:val="00A12A7D"/>
    <w:rsid w:val="00A2012B"/>
    <w:rsid w:val="00A255E9"/>
    <w:rsid w:val="00A32D61"/>
    <w:rsid w:val="00A85E0D"/>
    <w:rsid w:val="00AA259C"/>
    <w:rsid w:val="00AC6A70"/>
    <w:rsid w:val="00AC76F8"/>
    <w:rsid w:val="00AD2CA3"/>
    <w:rsid w:val="00AE1DAB"/>
    <w:rsid w:val="00AE73A4"/>
    <w:rsid w:val="00B326AE"/>
    <w:rsid w:val="00B352A9"/>
    <w:rsid w:val="00B7663F"/>
    <w:rsid w:val="00B772B2"/>
    <w:rsid w:val="00BB2565"/>
    <w:rsid w:val="00BB7675"/>
    <w:rsid w:val="00BC1AA7"/>
    <w:rsid w:val="00BC22D2"/>
    <w:rsid w:val="00C07429"/>
    <w:rsid w:val="00C22A73"/>
    <w:rsid w:val="00C24992"/>
    <w:rsid w:val="00C279F2"/>
    <w:rsid w:val="00C33A66"/>
    <w:rsid w:val="00C36003"/>
    <w:rsid w:val="00C440BE"/>
    <w:rsid w:val="00C64479"/>
    <w:rsid w:val="00C67A7D"/>
    <w:rsid w:val="00C905AD"/>
    <w:rsid w:val="00C90F2A"/>
    <w:rsid w:val="00C9343A"/>
    <w:rsid w:val="00C93B00"/>
    <w:rsid w:val="00C96481"/>
    <w:rsid w:val="00CA64C5"/>
    <w:rsid w:val="00CC2FFA"/>
    <w:rsid w:val="00CD250F"/>
    <w:rsid w:val="00CE01DF"/>
    <w:rsid w:val="00CE7864"/>
    <w:rsid w:val="00CF0981"/>
    <w:rsid w:val="00CF28F7"/>
    <w:rsid w:val="00CF4DBA"/>
    <w:rsid w:val="00CF75E2"/>
    <w:rsid w:val="00CF7BDD"/>
    <w:rsid w:val="00D06A1A"/>
    <w:rsid w:val="00D101DE"/>
    <w:rsid w:val="00D236A0"/>
    <w:rsid w:val="00D52B06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428D"/>
    <w:rsid w:val="00E27B9E"/>
    <w:rsid w:val="00E34AD7"/>
    <w:rsid w:val="00E37CE7"/>
    <w:rsid w:val="00E57650"/>
    <w:rsid w:val="00E77B85"/>
    <w:rsid w:val="00EB20E1"/>
    <w:rsid w:val="00EB353D"/>
    <w:rsid w:val="00ED15EA"/>
    <w:rsid w:val="00ED2064"/>
    <w:rsid w:val="00EE00C4"/>
    <w:rsid w:val="00EE3DDB"/>
    <w:rsid w:val="00EE77E7"/>
    <w:rsid w:val="00F171D7"/>
    <w:rsid w:val="00F2663B"/>
    <w:rsid w:val="00F3135B"/>
    <w:rsid w:val="00F5187A"/>
    <w:rsid w:val="00F55B60"/>
    <w:rsid w:val="00F617F8"/>
    <w:rsid w:val="00F82287"/>
    <w:rsid w:val="00F8486A"/>
    <w:rsid w:val="00F91F37"/>
    <w:rsid w:val="00FB7825"/>
    <w:rsid w:val="00FB7900"/>
    <w:rsid w:val="00FC260E"/>
    <w:rsid w:val="00FD18E0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8E55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1D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4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0FC161-B579-4CEE-97CE-11187FABA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5</Pages>
  <Words>1758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Barbara Jemioł</cp:lastModifiedBy>
  <cp:revision>14</cp:revision>
  <cp:lastPrinted>2024-01-09T08:15:00Z</cp:lastPrinted>
  <dcterms:created xsi:type="dcterms:W3CDTF">2024-01-30T13:02:00Z</dcterms:created>
  <dcterms:modified xsi:type="dcterms:W3CDTF">2025-04-03T11:22:00Z</dcterms:modified>
</cp:coreProperties>
</file>