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1EE1B71" w14:textId="363EE3C8" w:rsidR="00944AD2" w:rsidRDefault="00944AD2" w:rsidP="00B85BC2">
      <w:pPr>
        <w:shd w:val="clear" w:color="auto" w:fill="FFFFFF" w:themeFill="background1"/>
        <w:spacing w:before="120"/>
        <w:jc w:val="right"/>
        <w:rPr>
          <w:rFonts w:ascii="Cambria" w:hAnsi="Cambria" w:cs="Arial"/>
          <w:b/>
          <w:bCs/>
          <w:sz w:val="22"/>
          <w:szCs w:val="22"/>
        </w:rPr>
      </w:pPr>
      <w:r w:rsidRPr="00944AD2">
        <w:rPr>
          <w:rFonts w:ascii="Cambria" w:hAnsi="Cambria" w:cs="Arial"/>
          <w:b/>
          <w:bCs/>
          <w:sz w:val="22"/>
          <w:szCs w:val="22"/>
        </w:rPr>
        <w:t xml:space="preserve">Załącznik nr </w:t>
      </w:r>
      <w:r w:rsidR="00B85BC2">
        <w:rPr>
          <w:rFonts w:ascii="Cambria" w:hAnsi="Cambria" w:cs="Arial"/>
          <w:b/>
          <w:bCs/>
          <w:sz w:val="22"/>
          <w:szCs w:val="22"/>
        </w:rPr>
        <w:t>12</w:t>
      </w:r>
      <w:r w:rsidRPr="00944AD2">
        <w:rPr>
          <w:rFonts w:ascii="Cambria" w:hAnsi="Cambria" w:cs="Arial"/>
          <w:b/>
          <w:bCs/>
          <w:sz w:val="22"/>
          <w:szCs w:val="22"/>
        </w:rPr>
        <w:t xml:space="preserve"> do </w:t>
      </w:r>
      <w:r w:rsidR="00B85BC2">
        <w:rPr>
          <w:rFonts w:ascii="Cambria" w:hAnsi="Cambria" w:cs="Arial"/>
          <w:b/>
          <w:bCs/>
          <w:sz w:val="22"/>
          <w:szCs w:val="22"/>
        </w:rPr>
        <w:t>SWZ</w:t>
      </w:r>
      <w:r w:rsidRPr="00944AD2">
        <w:rPr>
          <w:rFonts w:ascii="Cambria" w:hAnsi="Cambria" w:cs="Arial"/>
          <w:b/>
          <w:bCs/>
          <w:sz w:val="22"/>
          <w:szCs w:val="22"/>
        </w:rPr>
        <w:t xml:space="preserve"> ZG.270.1.9.2024</w:t>
      </w:r>
    </w:p>
    <w:p w14:paraId="1FD1D029" w14:textId="77E2C6B6"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13C697" w14:textId="77777777" w:rsidR="00944AD2" w:rsidRPr="00CB664B" w:rsidRDefault="00944AD2" w:rsidP="00944AD2">
      <w:pPr>
        <w:suppressAutoHyphens w:val="0"/>
        <w:spacing w:before="120"/>
        <w:rPr>
          <w:rFonts w:ascii="Cambria" w:hAnsi="Cambria" w:cs="Arial"/>
          <w:sz w:val="22"/>
          <w:szCs w:val="22"/>
          <w:lang w:eastAsia="pl-PL"/>
        </w:rPr>
      </w:pPr>
      <w:r w:rsidRPr="00CB664B">
        <w:rPr>
          <w:rFonts w:ascii="Cambria" w:hAnsi="Cambria" w:cs="Arial"/>
          <w:sz w:val="22"/>
          <w:szCs w:val="22"/>
          <w:lang w:eastAsia="pl-PL"/>
        </w:rPr>
        <w:t>Skarbem Państwa – Państwowym Gospodarstwem Leśnym Lasy Państwowe Nadleśnictwem Ruszów z siedzibą w Ruszowie(„Zamawiający”)</w:t>
      </w:r>
    </w:p>
    <w:p w14:paraId="3FB6378B" w14:textId="77777777" w:rsidR="00944AD2" w:rsidRPr="00CB664B" w:rsidRDefault="00944AD2" w:rsidP="00944AD2">
      <w:pPr>
        <w:suppressAutoHyphens w:val="0"/>
        <w:spacing w:before="120"/>
        <w:rPr>
          <w:rFonts w:ascii="Cambria" w:hAnsi="Cambria" w:cs="Arial"/>
          <w:sz w:val="22"/>
          <w:szCs w:val="22"/>
          <w:lang w:eastAsia="pl-PL"/>
        </w:rPr>
      </w:pPr>
      <w:r w:rsidRPr="00CB664B">
        <w:rPr>
          <w:rFonts w:ascii="Cambria" w:hAnsi="Cambria" w:cs="Arial"/>
          <w:sz w:val="22"/>
          <w:szCs w:val="22"/>
          <w:lang w:eastAsia="pl-PL"/>
        </w:rPr>
        <w:t xml:space="preserve">ul. Leśna 2; </w:t>
      </w:r>
    </w:p>
    <w:p w14:paraId="4C7D9B2C" w14:textId="77777777" w:rsidR="00944AD2" w:rsidRPr="00CB664B" w:rsidRDefault="00944AD2" w:rsidP="00944AD2">
      <w:pPr>
        <w:suppressAutoHyphens w:val="0"/>
        <w:spacing w:before="120"/>
        <w:rPr>
          <w:rFonts w:ascii="Cambria" w:hAnsi="Cambria" w:cs="Arial"/>
          <w:sz w:val="22"/>
          <w:szCs w:val="22"/>
          <w:lang w:eastAsia="pl-PL"/>
        </w:rPr>
      </w:pPr>
      <w:r w:rsidRPr="00CB664B">
        <w:rPr>
          <w:rFonts w:ascii="Cambria" w:hAnsi="Cambria" w:cs="Arial"/>
          <w:sz w:val="22"/>
          <w:szCs w:val="22"/>
          <w:lang w:eastAsia="pl-PL"/>
        </w:rPr>
        <w:t>59 - 950 Ruszów</w:t>
      </w:r>
    </w:p>
    <w:p w14:paraId="09B6D25C" w14:textId="77777777" w:rsidR="00944AD2" w:rsidRPr="00CB664B" w:rsidRDefault="00944AD2" w:rsidP="00944AD2">
      <w:pPr>
        <w:suppressAutoHyphens w:val="0"/>
        <w:spacing w:before="120"/>
        <w:rPr>
          <w:rFonts w:ascii="Cambria" w:hAnsi="Cambria" w:cs="Arial"/>
          <w:sz w:val="22"/>
          <w:szCs w:val="22"/>
          <w:lang w:eastAsia="pl-PL"/>
        </w:rPr>
      </w:pPr>
      <w:r w:rsidRPr="00CB664B">
        <w:rPr>
          <w:rFonts w:ascii="Cambria" w:hAnsi="Cambria" w:cs="Arial"/>
          <w:sz w:val="22"/>
          <w:szCs w:val="22"/>
          <w:lang w:eastAsia="pl-PL"/>
        </w:rPr>
        <w:t>NIP 615-002-52-98 REGON 931024066</w:t>
      </w:r>
    </w:p>
    <w:p w14:paraId="45B0D210" w14:textId="77777777" w:rsidR="00944AD2" w:rsidRPr="00CB664B" w:rsidRDefault="00944AD2" w:rsidP="00944AD2">
      <w:pPr>
        <w:suppressAutoHyphens w:val="0"/>
        <w:spacing w:before="120"/>
        <w:rPr>
          <w:rFonts w:ascii="Cambria" w:hAnsi="Cambria" w:cs="Arial"/>
          <w:sz w:val="22"/>
          <w:szCs w:val="22"/>
          <w:lang w:eastAsia="pl-PL"/>
        </w:rPr>
      </w:pPr>
      <w:r w:rsidRPr="00CB664B">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 xml:space="preserve">prac </w:t>
      </w:r>
      <w:r w:rsidRPr="009218CC">
        <w:rPr>
          <w:rFonts w:ascii="Cambria" w:hAnsi="Cambria" w:cs="Arial"/>
          <w:sz w:val="22"/>
          <w:szCs w:val="22"/>
          <w:lang w:eastAsia="pl-PL"/>
        </w:rPr>
        <w:lastRenderedPageBreak/>
        <w:t>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lastRenderedPageBreak/>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zwrotu Zamawiającemu powierzchni, na których wykonywane miały być prace, z </w:t>
      </w:r>
      <w:r w:rsidRPr="009218CC">
        <w:rPr>
          <w:rFonts w:ascii="Cambria" w:hAnsi="Cambria" w:cs="Arial"/>
          <w:sz w:val="22"/>
          <w:szCs w:val="22"/>
          <w:lang w:eastAsia="pl-PL"/>
        </w:rPr>
        <w:lastRenderedPageBreak/>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4F671BAF"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Ustrukturyzowaną fakturę elektroniczną należy wysłać na następujący adres Zamawiającego na PEF:</w:t>
      </w:r>
      <w:r w:rsidR="00944AD2" w:rsidRPr="00944AD2">
        <w:rPr>
          <w:rFonts w:ascii="Cambria" w:hAnsi="Cambria" w:cs="Arial"/>
          <w:b/>
          <w:bCs/>
          <w:sz w:val="22"/>
          <w:szCs w:val="22"/>
          <w:lang w:eastAsia="pl-PL"/>
        </w:rPr>
        <w:t xml:space="preserve"> </w:t>
      </w:r>
      <w:r w:rsidR="00944AD2" w:rsidRPr="00BE1580">
        <w:rPr>
          <w:rFonts w:ascii="Cambria" w:hAnsi="Cambria" w:cs="Arial"/>
          <w:b/>
          <w:bCs/>
          <w:sz w:val="22"/>
          <w:szCs w:val="22"/>
          <w:lang w:eastAsia="pl-PL"/>
        </w:rPr>
        <w:t>PEPPOL 6150025298</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5CF00579"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944AD2" w:rsidRPr="00BE1580">
        <w:rPr>
          <w:rFonts w:ascii="Cambria" w:hAnsi="Cambria" w:cs="Arial"/>
          <w:b/>
          <w:bCs/>
          <w:sz w:val="22"/>
          <w:szCs w:val="22"/>
          <w:lang w:eastAsia="pl-PL"/>
        </w:rPr>
        <w:t>ul. Leśna 2, 59-950 Ruszów.</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4BEA18B0"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944AD2" w:rsidRPr="00944AD2">
        <w:rPr>
          <w:rFonts w:ascii="Cambria" w:hAnsi="Cambria" w:cs="Arial"/>
          <w:b/>
          <w:bCs/>
          <w:sz w:val="22"/>
          <w:szCs w:val="22"/>
          <w:lang w:eastAsia="pl-PL"/>
        </w:rPr>
        <w:t>ul. Leśna 2, 59-950</w:t>
      </w:r>
    </w:p>
    <w:p w14:paraId="1BC8DF88" w14:textId="446676EB"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944AD2">
        <w:rPr>
          <w:rFonts w:ascii="Cambria" w:hAnsi="Cambria" w:cs="Arial"/>
          <w:sz w:val="22"/>
          <w:szCs w:val="22"/>
          <w:lang w:eastAsia="pl-PL"/>
        </w:rPr>
        <w:tab/>
      </w:r>
      <w:r w:rsidR="00944AD2">
        <w:rPr>
          <w:rFonts w:ascii="Cambria" w:hAnsi="Cambria" w:cs="Arial"/>
          <w:sz w:val="22"/>
          <w:szCs w:val="22"/>
          <w:lang w:eastAsia="pl-PL"/>
        </w:rPr>
        <w:tab/>
      </w:r>
      <w:r w:rsidR="00944AD2" w:rsidRPr="00944AD2">
        <w:rPr>
          <w:rFonts w:ascii="Cambria" w:hAnsi="Cambria" w:cs="Arial"/>
          <w:b/>
          <w:bCs/>
          <w:sz w:val="22"/>
          <w:szCs w:val="22"/>
          <w:lang w:eastAsia="pl-PL"/>
        </w:rPr>
        <w:t>ruszow@wroclaw.lasy.gov.pl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4AF146E0"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1. Zagrożenia pożarowe oraz związane z niekorzystnymi warunkami atmosferycznymi;</w:t>
      </w:r>
    </w:p>
    <w:p w14:paraId="2538E44E"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2. Zagrożenia związane z pracą środków transportowych oraz transportowanym materiałem.</w:t>
      </w:r>
    </w:p>
    <w:p w14:paraId="129B5184"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3. Zagrożenia wynikające z trudnych warunków terenowych – pniaki, gałęzie, wykroty, inne miejsca niebezpieczne.</w:t>
      </w:r>
    </w:p>
    <w:p w14:paraId="6B92EBE0"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4. Zagrożenia związane z pracą w pobliżu dróg.</w:t>
      </w:r>
    </w:p>
    <w:p w14:paraId="7E6FCFAE"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5. Zagrożenia związane z pracą w pobliżu budynków i innych budowli.</w:t>
      </w:r>
    </w:p>
    <w:p w14:paraId="227F4837"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6. Zagrożenia związane z pracą w pobliżu linii i urządzeń teleenergetycznych.</w:t>
      </w:r>
    </w:p>
    <w:p w14:paraId="08021F28"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7. Zagrożenia związane z pracą przy ścince i obalaniu drzew, w tym drzew trudnych.</w:t>
      </w:r>
    </w:p>
    <w:p w14:paraId="5471E559"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8. Zagrożenia związane z upadkiem przedmiotów z wysokości ( np. złomy, okiść, konary, gałęzie, surowiec itp.).</w:t>
      </w:r>
    </w:p>
    <w:p w14:paraId="30785A6E"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9. Zagrożenia wynikające z pracy na wysokości.</w:t>
      </w:r>
    </w:p>
    <w:p w14:paraId="1431F24C"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10. Zagrożenia związane z ekspozycją na szkodliwe czynniki biologiczne ( borelioza, kleszczowe zapalenie mózgu ).</w:t>
      </w:r>
    </w:p>
    <w:p w14:paraId="5B291A42"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11. Zagrożenia związane z ekspozycja na szkodliwe czynniki (pasożyty, owady, inne zwierzęta), a także na możliwość uczulenia bądź zatrucia substancjami wytwarzanymi i wydzielanymi przez rośliny, pasożyty, owady, inne zwierzęta.</w:t>
      </w:r>
    </w:p>
    <w:p w14:paraId="52E14F36"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12. Zagrożenia wynikające z obecności osób postronnych.</w:t>
      </w:r>
    </w:p>
    <w:p w14:paraId="28A8A069"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13. Zagrożenia ze strony materiałów wybuchowych i innych przedmiotów niebezpiecznych.</w:t>
      </w:r>
    </w:p>
    <w:p w14:paraId="681EB528"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14. Zagrożenia odzwierzęce ( wścieklizna, tasiemiec).</w:t>
      </w:r>
    </w:p>
    <w:p w14:paraId="7D18B7A3"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15. Zagrożenia pozostałe.</w:t>
      </w:r>
    </w:p>
    <w:p w14:paraId="3849EEF0" w14:textId="77777777" w:rsidR="00944AD2" w:rsidRDefault="00944AD2" w:rsidP="00944AD2">
      <w:pPr>
        <w:tabs>
          <w:tab w:val="left" w:pos="1134"/>
        </w:tabs>
        <w:suppressAutoHyphens w:val="0"/>
        <w:spacing w:before="120"/>
        <w:rPr>
          <w:rFonts w:ascii="Cambria" w:hAnsi="Cambria" w:cs="Arial"/>
          <w:color w:val="000000"/>
          <w:sz w:val="22"/>
          <w:szCs w:val="22"/>
          <w:lang w:eastAsia="pl-PL"/>
        </w:rPr>
      </w:pPr>
    </w:p>
    <w:p w14:paraId="07603772" w14:textId="77777777" w:rsidR="00944AD2" w:rsidRDefault="00944AD2" w:rsidP="00944AD2">
      <w:pPr>
        <w:numPr>
          <w:ilvl w:val="1"/>
          <w:numId w:val="27"/>
        </w:num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O powyższych zagrożeniach Wykonawca  zobowiązany jest poinformować swoich pracowników ( w tym pracowników Podwykonawcy) przed rozpoczęciem przez nich prac.</w:t>
      </w:r>
    </w:p>
    <w:p w14:paraId="113BC41E" w14:textId="77777777" w:rsidR="00944AD2" w:rsidRPr="00FC5A90" w:rsidRDefault="00944AD2" w:rsidP="00944AD2">
      <w:pPr>
        <w:numPr>
          <w:ilvl w:val="1"/>
          <w:numId w:val="27"/>
        </w:numPr>
        <w:tabs>
          <w:tab w:val="left" w:pos="1134"/>
        </w:tabs>
        <w:suppressAutoHyphens w:val="0"/>
        <w:spacing w:before="120"/>
        <w:rPr>
          <w:rFonts w:ascii="Cambria" w:hAnsi="Cambria" w:cs="Arial"/>
          <w:b/>
          <w:color w:val="000000"/>
          <w:sz w:val="22"/>
          <w:szCs w:val="22"/>
          <w:lang w:eastAsia="pl-PL"/>
        </w:rPr>
      </w:pPr>
      <w:r w:rsidRPr="00FC5A90">
        <w:rPr>
          <w:rFonts w:ascii="Cambria" w:hAnsi="Cambria" w:cs="Arial"/>
          <w:color w:val="000000"/>
          <w:sz w:val="22"/>
          <w:szCs w:val="22"/>
          <w:lang w:eastAsia="pl-PL"/>
        </w:rPr>
        <w:t>Przed przekazaniem powierzchni do wykonania prac, w przypadku wystąpienia innych zagrożeń, Zlecający wskaże je oddzielnie w „Zleceniu prac do wykonania”, a Wykonawca przekaże je pracownikom, postępując jak w puncie 1).</w:t>
      </w:r>
    </w:p>
    <w:p w14:paraId="3CDF731D" w14:textId="77777777" w:rsidR="00944AD2" w:rsidRDefault="00944AD2" w:rsidP="00944AD2"/>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2744B" w14:textId="77777777" w:rsidR="00A43B87" w:rsidRDefault="00A43B87">
      <w:r>
        <w:separator/>
      </w:r>
    </w:p>
  </w:endnote>
  <w:endnote w:type="continuationSeparator" w:id="0">
    <w:p w14:paraId="0D1AC9D3" w14:textId="77777777" w:rsidR="00A43B87" w:rsidRDefault="00A4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0AED3" w14:textId="77777777" w:rsidR="00A43B87" w:rsidRDefault="00A43B87">
      <w:r>
        <w:separator/>
      </w:r>
    </w:p>
  </w:footnote>
  <w:footnote w:type="continuationSeparator" w:id="0">
    <w:p w14:paraId="1F6846DD" w14:textId="77777777" w:rsidR="00A43B87" w:rsidRDefault="00A4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32D5"/>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7AC"/>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4AD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3B87"/>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85BC2"/>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102"/>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38</Pages>
  <Words>11686</Words>
  <Characters>70117</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Szymon Mikołajczyk</cp:lastModifiedBy>
  <cp:revision>63</cp:revision>
  <cp:lastPrinted>2024-08-14T07:10:00Z</cp:lastPrinted>
  <dcterms:created xsi:type="dcterms:W3CDTF">2023-08-06T13:34:00Z</dcterms:created>
  <dcterms:modified xsi:type="dcterms:W3CDTF">2024-10-07T11:59:00Z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