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Załącznik nr 8 do SWZ</w:t>
      </w:r>
    </w:p>
    <w:p w:rsidR="00000000" w:rsidDel="00000000" w:rsidP="00000000" w:rsidRDefault="00000000" w:rsidRPr="00000000" w14:paraId="00000002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0"/>
          <w:szCs w:val="20"/>
          <w:highlight w:val="whit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Nr postępowania P2025/3</w:t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120" w:line="240" w:lineRule="auto"/>
        <w:jc w:val="righ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_________________ dnia ______________ roku</w:t>
      </w:r>
    </w:p>
    <w:p w:rsidR="00000000" w:rsidDel="00000000" w:rsidP="00000000" w:rsidRDefault="00000000" w:rsidRPr="00000000" w14:paraId="00000007">
      <w:pPr>
        <w:spacing w:after="12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120" w:line="24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Wykonawca ………………………….</w:t>
      </w:r>
    </w:p>
    <w:p w:rsidR="00000000" w:rsidDel="00000000" w:rsidP="00000000" w:rsidRDefault="00000000" w:rsidRPr="00000000" w14:paraId="00000009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Adres …………………………………</w:t>
      </w:r>
    </w:p>
    <w:p w:rsidR="00000000" w:rsidDel="00000000" w:rsidP="00000000" w:rsidRDefault="00000000" w:rsidRPr="00000000" w14:paraId="0000000A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NIP……………………………………</w:t>
      </w:r>
    </w:p>
    <w:p w:rsidR="00000000" w:rsidDel="00000000" w:rsidP="00000000" w:rsidRDefault="00000000" w:rsidRPr="00000000" w14:paraId="0000000B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326" cy="942810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472750" y="3370508"/>
                          <a:ext cx="5746501" cy="8189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2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Oświadczenie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o przynależności lub braku przynależności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do tej samej grupy kapitałowej, o której mowa w art. 108 ust. 1 pkt 5 p.z.p.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8875" lIns="94600" spcFirstLastPara="1" rIns="94600" wrap="square" tIns="488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326" cy="942810"/>
                <wp:effectExtent b="0" l="0" r="0" t="0"/>
                <wp:wrapNone/>
                <wp:docPr id="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70326" cy="9428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D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1"/>
        </w:numPr>
        <w:spacing w:after="0" w:before="120" w:line="360" w:lineRule="auto"/>
        <w:ind w:left="446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Informujemy, że nie należymy do grupy kapitałowej z innymi uczestnikami postępowania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, o której mowa w art. 108 ust. 1 pkt 5 p.z.p. w rozumieniu ustawy z dnia 16 lutego 2007 r. O ochronie konkurencji i konsumentów (Dz. U. nr 50 poz. 331 z późn. zm.). *</w:t>
      </w:r>
    </w:p>
    <w:p w:rsidR="00000000" w:rsidDel="00000000" w:rsidP="00000000" w:rsidRDefault="00000000" w:rsidRPr="00000000" w14:paraId="00000011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1"/>
        </w:numPr>
        <w:spacing w:after="0" w:before="120" w:line="360" w:lineRule="auto"/>
        <w:ind w:left="446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Informujemy, że należymy do grupy kapitałowej z innymi uczestnikami postępowania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, o której mowa w art. 108 ust. 1 pkt 5 p.z.p. w rozumieniu ustawy z dnia 16 lutego 2007 r. </w:t>
        <w:br w:type="textWrapping"/>
        <w:t xml:space="preserve">O ochronie konkurencji i konsumentów (Dz. U. nr 50 poz. 331 z późn. zm.).</w:t>
      </w:r>
      <w:r w:rsidDel="00000000" w:rsidR="00000000" w:rsidRPr="00000000">
        <w:rPr>
          <w:sz w:val="20"/>
          <w:szCs w:val="20"/>
          <w:rtl w:val="0"/>
        </w:rPr>
        <w:t xml:space="preserve"> 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1"/>
        </w:numPr>
        <w:spacing w:after="0" w:before="120" w:line="360" w:lineRule="auto"/>
        <w:ind w:left="446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Równocześnie oświadczamy, że powiązania z innymi wykonawcami nie zakłócają konkurencji, czego dowodzą załączone do oświadczenia wyjaśnienia wskazujące, iż oferty były przygotowane niezależnie od siebie.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after="0" w:before="120" w:line="240" w:lineRule="auto"/>
        <w:ind w:left="446" w:firstLine="0"/>
        <w:jc w:val="both"/>
        <w:rPr>
          <w:rFonts w:ascii="Times New Roman" w:cs="Times New Roman" w:eastAsia="Times New Roman" w:hAnsi="Times New Roman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before="120" w:line="240" w:lineRule="auto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before="120" w:line="240" w:lineRule="auto"/>
        <w:ind w:firstLine="5220"/>
        <w:jc w:val="center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before="120" w:line="240" w:lineRule="auto"/>
        <w:ind w:firstLine="5220"/>
        <w:jc w:val="center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before="120" w:line="240" w:lineRule="auto"/>
        <w:ind w:firstLine="5220"/>
        <w:jc w:val="center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______________________________</w:t>
      </w:r>
    </w:p>
    <w:p w:rsidR="00000000" w:rsidDel="00000000" w:rsidP="00000000" w:rsidRDefault="00000000" w:rsidRPr="00000000" w14:paraId="0000001A">
      <w:pPr>
        <w:tabs>
          <w:tab w:val="left" w:leader="none" w:pos="1800"/>
        </w:tabs>
        <w:spacing w:after="120" w:before="120" w:line="240" w:lineRule="auto"/>
        <w:ind w:left="708" w:firstLine="0"/>
        <w:jc w:val="center"/>
        <w:rPr>
          <w:rFonts w:ascii="Times New Roman" w:cs="Times New Roman" w:eastAsia="Times New Roman" w:hAnsi="Times New Roman"/>
          <w:i w:val="1"/>
          <w:sz w:val="20"/>
          <w:szCs w:val="20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0"/>
          <w:szCs w:val="20"/>
          <w:vertAlign w:val="superscript"/>
          <w:rtl w:val="0"/>
        </w:rPr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vertAlign w:val="superscript"/>
          <w:rtl w:val="0"/>
        </w:rPr>
        <w:t xml:space="preserve">elektroniczny podpis kwalifikowany, podpis zaufany lub podpis osobisty</w:t>
      </w:r>
    </w:p>
    <w:p w:rsidR="00000000" w:rsidDel="00000000" w:rsidP="00000000" w:rsidRDefault="00000000" w:rsidRPr="00000000" w14:paraId="0000001B">
      <w:pPr>
        <w:spacing w:after="109" w:line="249" w:lineRule="auto"/>
        <w:ind w:left="422" w:right="37" w:hanging="10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09" w:line="249" w:lineRule="auto"/>
        <w:ind w:left="422" w:right="37" w:hanging="10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109" w:line="249" w:lineRule="auto"/>
        <w:ind w:left="422" w:right="37" w:hanging="10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109" w:line="249" w:lineRule="auto"/>
        <w:ind w:left="422" w:right="37" w:hanging="10"/>
        <w:jc w:val="both"/>
        <w:rPr>
          <w:b w:val="1"/>
        </w:rPr>
      </w:pPr>
      <w:r w:rsidDel="00000000" w:rsidR="00000000" w:rsidRPr="00000000">
        <w:rPr>
          <w:b w:val="1"/>
          <w:i w:val="1"/>
          <w:sz w:val="16"/>
          <w:szCs w:val="16"/>
          <w:rtl w:val="0"/>
        </w:rPr>
        <w:t xml:space="preserve">* należy skreślić odpowiedni wariant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134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446" w:hanging="360"/>
      </w:pPr>
      <w:rPr/>
    </w:lvl>
    <w:lvl w:ilvl="1">
      <w:start w:val="1"/>
      <w:numFmt w:val="lowerLetter"/>
      <w:lvlText w:val="%2."/>
      <w:lvlJc w:val="left"/>
      <w:pPr>
        <w:ind w:left="1166" w:hanging="360"/>
      </w:pPr>
      <w:rPr/>
    </w:lvl>
    <w:lvl w:ilvl="2">
      <w:start w:val="1"/>
      <w:numFmt w:val="lowerRoman"/>
      <w:lvlText w:val="%3."/>
      <w:lvlJc w:val="right"/>
      <w:pPr>
        <w:ind w:left="1886" w:hanging="180"/>
      </w:pPr>
      <w:rPr/>
    </w:lvl>
    <w:lvl w:ilvl="3">
      <w:start w:val="1"/>
      <w:numFmt w:val="decimal"/>
      <w:lvlText w:val="%4."/>
      <w:lvlJc w:val="left"/>
      <w:pPr>
        <w:ind w:left="2606" w:hanging="360"/>
      </w:pPr>
      <w:rPr/>
    </w:lvl>
    <w:lvl w:ilvl="4">
      <w:start w:val="1"/>
      <w:numFmt w:val="lowerLetter"/>
      <w:lvlText w:val="%5."/>
      <w:lvlJc w:val="left"/>
      <w:pPr>
        <w:ind w:left="3326" w:hanging="360"/>
      </w:pPr>
      <w:rPr/>
    </w:lvl>
    <w:lvl w:ilvl="5">
      <w:start w:val="1"/>
      <w:numFmt w:val="lowerRoman"/>
      <w:lvlText w:val="%6."/>
      <w:lvlJc w:val="right"/>
      <w:pPr>
        <w:ind w:left="4046" w:hanging="180"/>
      </w:pPr>
      <w:rPr/>
    </w:lvl>
    <w:lvl w:ilvl="6">
      <w:start w:val="1"/>
      <w:numFmt w:val="decimal"/>
      <w:lvlText w:val="%7."/>
      <w:lvlJc w:val="left"/>
      <w:pPr>
        <w:ind w:left="4766" w:hanging="360"/>
      </w:pPr>
      <w:rPr/>
    </w:lvl>
    <w:lvl w:ilvl="7">
      <w:start w:val="1"/>
      <w:numFmt w:val="lowerLetter"/>
      <w:lvlText w:val="%8."/>
      <w:lvlJc w:val="left"/>
      <w:pPr>
        <w:ind w:left="5486" w:hanging="360"/>
      </w:pPr>
      <w:rPr/>
    </w:lvl>
    <w:lvl w:ilvl="8">
      <w:start w:val="1"/>
      <w:numFmt w:val="lowerRoman"/>
      <w:lvlText w:val="%9."/>
      <w:lvlJc w:val="right"/>
      <w:pPr>
        <w:ind w:left="6206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XcNZ+FRpxOtLF+eT3xNLvupnyA==">CgMxLjAyCGguZ2pkZ3hzOABqJgoUc3VnZ2VzdC5raHZ5ZGZtYjJtNzISDlBhd2XFgiBLdXN6bmVyaiYKFHN1Z2dlc3QucjE4cXNma3NhZHZiEg5QYXdlxYIgS3Vzem5lcnIhMV9tZ3ZNWFBVWFVYdGtXWUVkRTVFY3ZOTTZ2US1Jek1f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