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8B3173" w:rsidRPr="008B3173" w:rsidRDefault="00990B45" w:rsidP="008B317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8B3173" w:rsidRPr="008B31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urządzeń do niszczenia i przechowywania dokumentów niejawnych </w:t>
      </w:r>
    </w:p>
    <w:p w:rsidR="00990B45" w:rsidRPr="00990B45" w:rsidRDefault="008B3173" w:rsidP="008B317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1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elektronicznych nośników informacji</w:t>
      </w:r>
      <w:r w:rsidR="00990B45"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</w:t>
      </w:r>
      <w:proofErr w:type="spellStart"/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</w:t>
      </w:r>
      <w:proofErr w:type="spellEnd"/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875" w:rsidRPr="000A6EBC" w:rsidRDefault="00255875" w:rsidP="00255875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55875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255875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55875" w:rsidRPr="000A6EBC" w:rsidRDefault="00255875" w:rsidP="00255875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</w:t>
      </w:r>
      <w:r w:rsidR="007570B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płk Bogusław ŚLIWIŃSKI</w:t>
      </w:r>
    </w:p>
    <w:p w:rsidR="00E373DD" w:rsidRPr="000A6EBC" w:rsidRDefault="00E373DD" w:rsidP="00E373DD">
      <w:pPr>
        <w:widowControl w:val="0"/>
        <w:autoSpaceDE w:val="0"/>
        <w:autoSpaceDN w:val="0"/>
        <w:spacing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8E3181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8B3173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7D4EF3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3173">
        <w:rPr>
          <w:rFonts w:ascii="Times New Roman" w:eastAsia="Times New Roman" w:hAnsi="Times New Roman" w:cs="Times New Roman"/>
          <w:sz w:val="24"/>
          <w:szCs w:val="24"/>
          <w:lang w:eastAsia="ar-SA"/>
        </w:rPr>
        <w:t>maja</w:t>
      </w:r>
      <w:r w:rsidR="004F4BC4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F752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8E31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890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824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DB202D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="00F0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</w:t>
      </w:r>
      <w:proofErr w:type="spellStart"/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pzp</w:t>
      </w:r>
      <w:proofErr w:type="spellEnd"/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DA9" w:rsidRPr="00D3675E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3663" w:rsidRDefault="00D31D92" w:rsidP="006732D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D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jest </w:t>
      </w:r>
      <w:bookmarkStart w:id="0" w:name="_Hlk197504439"/>
      <w:r w:rsidR="008B3173" w:rsidRPr="008B3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Dostawa urządzeń do niszczenia i przechowywania dokumentów niejawnych i elektronicznych nośników informacji</w:t>
      </w:r>
      <w:bookmarkEnd w:id="0"/>
      <w:r w:rsidR="00255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D66A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F752A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752A" w:rsidRDefault="008F752A" w:rsidP="008F752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–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173">
        <w:rPr>
          <w:rFonts w:ascii="Times New Roman" w:hAnsi="Times New Roman" w:cs="Times New Roman"/>
          <w:b/>
          <w:color w:val="000000"/>
          <w:sz w:val="24"/>
          <w:szCs w:val="24"/>
        </w:rPr>
        <w:t>dostawa</w:t>
      </w:r>
      <w:r w:rsidRPr="008B3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DA1" w:rsidRPr="00E73DA1">
        <w:rPr>
          <w:rFonts w:ascii="Times New Roman" w:hAnsi="Times New Roman" w:cs="Times New Roman"/>
          <w:b/>
          <w:sz w:val="24"/>
          <w:szCs w:val="24"/>
        </w:rPr>
        <w:t>urządzeń do niszczenia dokumentów niejawnych i elektronicznych nośników informacji</w:t>
      </w:r>
      <w:r w:rsidRPr="008B3173">
        <w:rPr>
          <w:rFonts w:ascii="Times New Roman" w:hAnsi="Times New Roman" w:cs="Times New Roman"/>
          <w:b/>
          <w:sz w:val="24"/>
          <w:szCs w:val="24"/>
        </w:rPr>
        <w:t>;</w:t>
      </w: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</w:t>
      </w:r>
    </w:p>
    <w:p w:rsidR="008F752A" w:rsidRDefault="008B3173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97503980"/>
      <w:r w:rsidRPr="008B3173">
        <w:rPr>
          <w:rFonts w:ascii="Times New Roman" w:hAnsi="Times New Roman" w:cs="Times New Roman"/>
          <w:sz w:val="24"/>
          <w:szCs w:val="24"/>
        </w:rPr>
        <w:t xml:space="preserve">30191400 – 8 –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B3173">
        <w:rPr>
          <w:rFonts w:ascii="Times New Roman" w:hAnsi="Times New Roman" w:cs="Times New Roman"/>
          <w:sz w:val="24"/>
          <w:szCs w:val="24"/>
        </w:rPr>
        <w:t>iszczarki</w:t>
      </w:r>
      <w:bookmarkEnd w:id="1"/>
      <w:r w:rsidRPr="008B3173">
        <w:rPr>
          <w:rFonts w:ascii="Times New Roman" w:hAnsi="Times New Roman" w:cs="Times New Roman"/>
          <w:sz w:val="24"/>
          <w:szCs w:val="24"/>
        </w:rPr>
        <w:t>;</w:t>
      </w:r>
    </w:p>
    <w:p w:rsidR="008F752A" w:rsidRPr="005C5BEF" w:rsidRDefault="008F752A" w:rsidP="008F75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752A" w:rsidRDefault="008F752A" w:rsidP="008B31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 xml:space="preserve">– </w:t>
      </w:r>
      <w:r w:rsidR="008B3173" w:rsidRPr="008B3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bookmarkStart w:id="2" w:name="_Hlk197504011"/>
      <w:r w:rsidR="008B3173" w:rsidRPr="008B3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urządzeń do przechowywania dokumentów niejawnych </w:t>
      </w:r>
      <w:r w:rsidR="008B31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B3173" w:rsidRPr="008B3173">
        <w:rPr>
          <w:rFonts w:ascii="Times New Roman" w:hAnsi="Times New Roman" w:cs="Times New Roman"/>
          <w:b/>
          <w:color w:val="000000"/>
          <w:sz w:val="24"/>
          <w:szCs w:val="24"/>
        </w:rPr>
        <w:t>i elektronicznych nośników informacji</w:t>
      </w:r>
      <w:bookmarkEnd w:id="2"/>
      <w:r w:rsidRPr="008B317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8B3173" w:rsidRDefault="008B3173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752A" w:rsidRPr="00D3675E" w:rsidRDefault="008F752A" w:rsidP="008F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Kod CPV</w:t>
      </w:r>
    </w:p>
    <w:p w:rsidR="008F752A" w:rsidRDefault="008B3173" w:rsidP="008F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7504043"/>
      <w:r w:rsidRPr="008B3173">
        <w:rPr>
          <w:rFonts w:ascii="Times New Roman" w:hAnsi="Times New Roman" w:cs="Times New Roman"/>
          <w:sz w:val="24"/>
          <w:szCs w:val="24"/>
        </w:rPr>
        <w:t xml:space="preserve">44421300 – 0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3173">
        <w:rPr>
          <w:rFonts w:ascii="Times New Roman" w:hAnsi="Times New Roman" w:cs="Times New Roman"/>
          <w:sz w:val="24"/>
          <w:szCs w:val="24"/>
        </w:rPr>
        <w:t>ejfy</w:t>
      </w:r>
      <w:bookmarkEnd w:id="3"/>
    </w:p>
    <w:p w:rsidR="008F752A" w:rsidRDefault="008F752A" w:rsidP="008F75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173" w:rsidRPr="008B3173" w:rsidRDefault="008B3173" w:rsidP="008B31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dostarczyć powyższe urządzenia jednorazowo w dni robocze </w:t>
      </w:r>
    </w:p>
    <w:p w:rsidR="008B3173" w:rsidRPr="008B3173" w:rsidRDefault="008B3173" w:rsidP="008B31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17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8.00-13.00 własnym transportem i na swój koszt wraz z rozładunkiem i złożeniem do magazynów Zamawiającego lub we wskazanym miejscu w SOI Chojnice, SOI Czarne, SOI Lębork, SOI Słupsk i SOI Ustka (zad. 1) oraz w SOI Czarne, SOI Lębork, SOI Słupsk i SOI Ustka (zad. 2).</w:t>
      </w:r>
    </w:p>
    <w:p w:rsidR="008B3173" w:rsidRPr="008B3173" w:rsidRDefault="008B3173" w:rsidP="008B31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planowanej dostawie Wykonawca powiadomi Sekcję Sprzętu Infrastruktury 6 WOG w Ustce z wyprzedzeniem co najmniej 5 dni roboczych (tel. 261 231 890 lub 261 231 434). </w:t>
      </w:r>
    </w:p>
    <w:p w:rsidR="008B3173" w:rsidRPr="008B3173" w:rsidRDefault="008B3173" w:rsidP="008B31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szkody lub braki powstałe w czasie transportu odpowiada Wykonawca. </w:t>
      </w:r>
    </w:p>
    <w:p w:rsidR="00324E77" w:rsidRPr="00D16C05" w:rsidRDefault="008B3173" w:rsidP="008B317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wymagań technicznych stanowi </w:t>
      </w:r>
      <w:r w:rsidRPr="008B31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4 do SWZ.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24E77" w:rsidRPr="00BA603F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>Maksymalny czas dostawy – 45 dni kalendarzowych od daty zawarcia umowy.</w:t>
      </w:r>
    </w:p>
    <w:p w:rsidR="00324E77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A603F">
        <w:rPr>
          <w:rFonts w:ascii="Times New Roman" w:hAnsi="Times New Roman" w:cs="Times New Roman"/>
          <w:sz w:val="24"/>
          <w:szCs w:val="24"/>
          <w:lang w:eastAsia="pl-PL"/>
        </w:rPr>
        <w:t>Minimalny czas dostawy – 21 dni kalendarzowych od daty zawarcia umowy.</w:t>
      </w:r>
    </w:p>
    <w:p w:rsidR="009F3DA9" w:rsidRDefault="00324E77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Czas dostawy przedmiotu zamówienia Wykonawca określi w złożonej ofercie.</w:t>
      </w: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EA" w:rsidRPr="00D845EA" w:rsidRDefault="00324E77" w:rsidP="0013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76778957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4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C" w:rsidRPr="006732DC" w:rsidRDefault="00740B56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r w:rsidR="00FF0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 xml:space="preserve">Zgodnie z art. 58 ustawy </w:t>
      </w:r>
      <w:proofErr w:type="spellStart"/>
      <w:r w:rsidRPr="00612D4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12D42">
        <w:rPr>
          <w:rFonts w:ascii="Times New Roman" w:hAnsi="Times New Roman" w:cs="Times New Roman"/>
          <w:sz w:val="24"/>
          <w:szCs w:val="24"/>
        </w:rPr>
        <w:t>. Wykonawcy mogą wspólnie ubiegać się o udzielenie zamówienia (konsorcjum).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Wykonawcy składający ofertę wspólną ustanawiają pełnomocnika do reprezentowania ich w postępowaniu o udzielenia zamówienia albo reprezentowania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12D42">
        <w:rPr>
          <w:rFonts w:ascii="Times New Roman" w:hAnsi="Times New Roman" w:cs="Times New Roman"/>
          <w:sz w:val="24"/>
          <w:szCs w:val="24"/>
        </w:rPr>
        <w:t>i zawarcia umowy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13A5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13A58" w:rsidRPr="00E3380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</w:t>
      </w:r>
      <w:proofErr w:type="spellStart"/>
      <w:r w:rsidRPr="00D77D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77DDD">
        <w:rPr>
          <w:rFonts w:ascii="Times New Roman" w:hAnsi="Times New Roman" w:cs="Times New Roman"/>
          <w:b/>
          <w:sz w:val="24"/>
          <w:szCs w:val="24"/>
        </w:rPr>
        <w:t xml:space="preserve">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zgodnie z art. 108 i 109 ustawy </w:t>
      </w:r>
      <w:proofErr w:type="spellStart"/>
      <w:r w:rsidRPr="00D77D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77DDD">
        <w:rPr>
          <w:rFonts w:ascii="Times New Roman" w:hAnsi="Times New Roman" w:cs="Times New Roman"/>
          <w:b/>
          <w:sz w:val="24"/>
          <w:szCs w:val="24"/>
        </w:rPr>
        <w:t xml:space="preserve"> następuje przez każdego z Wykonawców oddzielnie.</w:t>
      </w:r>
    </w:p>
    <w:p w:rsidR="00090A54" w:rsidRDefault="00913A58" w:rsidP="00913A58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D870DC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681C54">
        <w:rPr>
          <w:rFonts w:ascii="Times New Roman" w:hAnsi="Times New Roman" w:cs="Times New Roman"/>
          <w:sz w:val="24"/>
          <w:szCs w:val="24"/>
        </w:rPr>
        <w:t xml:space="preserve">1 stanowi </w:t>
      </w:r>
      <w:r w:rsidR="00681C54" w:rsidRPr="00327B4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6460D">
        <w:rPr>
          <w:rFonts w:ascii="Times New Roman" w:hAnsi="Times New Roman" w:cs="Times New Roman"/>
          <w:sz w:val="24"/>
          <w:szCs w:val="24"/>
        </w:rPr>
        <w:t>3</w:t>
      </w:r>
      <w:r w:rsidR="004F6DA2" w:rsidRPr="00327B43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7732F2" w:rsidRPr="001D295D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681C54">
        <w:rPr>
          <w:rFonts w:ascii="Times New Roman" w:hAnsi="Times New Roman" w:cs="Times New Roman"/>
          <w:sz w:val="24"/>
          <w:szCs w:val="24"/>
        </w:rPr>
        <w:t>ca powołuje się na jego zasoby</w:t>
      </w:r>
      <w:r w:rsidR="006732DC">
        <w:rPr>
          <w:rFonts w:ascii="Times New Roman" w:hAnsi="Times New Roman" w:cs="Times New Roman"/>
          <w:sz w:val="24"/>
          <w:szCs w:val="24"/>
        </w:rPr>
        <w:t xml:space="preserve"> </w:t>
      </w:r>
      <w:r w:rsidR="006732DC" w:rsidRPr="006732DC">
        <w:rPr>
          <w:rFonts w:ascii="Times New Roman" w:hAnsi="Times New Roman" w:cs="Times New Roman"/>
          <w:sz w:val="24"/>
          <w:szCs w:val="24"/>
        </w:rPr>
        <w:t>(</w:t>
      </w:r>
      <w:r w:rsidR="00740B56">
        <w:rPr>
          <w:rFonts w:ascii="Times New Roman" w:hAnsi="Times New Roman" w:cs="Times New Roman"/>
          <w:sz w:val="24"/>
          <w:szCs w:val="24"/>
        </w:rPr>
        <w:t>jeżeli dotyczy</w:t>
      </w:r>
      <w:r w:rsidR="006732DC" w:rsidRPr="001D295D">
        <w:rPr>
          <w:rFonts w:ascii="Times New Roman" w:hAnsi="Times New Roman" w:cs="Times New Roman"/>
          <w:sz w:val="24"/>
          <w:szCs w:val="24"/>
        </w:rPr>
        <w:t>)</w:t>
      </w:r>
      <w:r w:rsidR="001B6AFA" w:rsidRPr="001D295D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B144CC" w:rsidRPr="0064270E" w:rsidRDefault="001B6AFA" w:rsidP="0064270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2E4487" w:rsidRPr="002E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87">
        <w:rPr>
          <w:rFonts w:ascii="Times New Roman" w:hAnsi="Times New Roman" w:cs="Times New Roman"/>
          <w:b/>
          <w:sz w:val="24"/>
          <w:szCs w:val="24"/>
        </w:rPr>
        <w:br/>
      </w:r>
      <w:r w:rsidR="00B144CC" w:rsidRPr="0064270E">
        <w:rPr>
          <w:rFonts w:ascii="Times New Roman" w:hAnsi="Times New Roman" w:cs="Times New Roman"/>
          <w:b/>
          <w:sz w:val="24"/>
          <w:szCs w:val="24"/>
        </w:rPr>
        <w:t>w zakresie spełniania warunków udziału w postępowaniu</w:t>
      </w:r>
      <w:r w:rsidR="0064270E">
        <w:rPr>
          <w:rFonts w:ascii="Times New Roman" w:hAnsi="Times New Roman" w:cs="Times New Roman"/>
          <w:b/>
          <w:sz w:val="24"/>
          <w:szCs w:val="24"/>
        </w:rPr>
        <w:t>( jeżeli dotyczy)</w:t>
      </w:r>
      <w:r w:rsidR="00B1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chyba, że oferta Wykonawcy podlega odrzuceniu bez względu na ich złożenie, poprawienie lub uzupełnienie, lub zachodzą przesłanki unieważnienia postępowania. </w:t>
      </w:r>
    </w:p>
    <w:p w:rsidR="00090A54" w:rsidRDefault="006C12CF" w:rsidP="009F3DA9">
      <w:pPr>
        <w:suppressAutoHyphens/>
        <w:spacing w:after="0" w:line="240" w:lineRule="auto"/>
        <w:ind w:left="426" w:hanging="426"/>
        <w:jc w:val="both"/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podmiotowe środki dowodowe na wezwanie, aktualne na dzień ich złożenia. </w:t>
      </w:r>
      <w:r w:rsidR="00AA362B">
        <w:t xml:space="preserve">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="00FB0DCD" w:rsidRPr="00FB0DC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przedmiotowych środkach dowodowych</w:t>
            </w:r>
          </w:p>
        </w:tc>
      </w:tr>
    </w:tbl>
    <w:p w:rsidR="003A7117" w:rsidRDefault="0064270E" w:rsidP="00FB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48" w:rsidRPr="0064270E" w:rsidRDefault="0064270E" w:rsidP="00913A58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64270E">
        <w:rPr>
          <w:rFonts w:ascii="Times New Roman" w:hAnsi="Times New Roman" w:cs="Times New Roman"/>
          <w:sz w:val="24"/>
          <w:szCs w:val="24"/>
        </w:rPr>
        <w:t xml:space="preserve">Wszelkie zmiany umowy mogą być dokonywane jedynie za zgodą obu stron, </w:t>
      </w:r>
      <w:r w:rsidRPr="0064270E">
        <w:rPr>
          <w:rFonts w:ascii="Times New Roman" w:hAnsi="Times New Roman" w:cs="Times New Roman"/>
          <w:sz w:val="24"/>
          <w:szCs w:val="24"/>
        </w:rPr>
        <w:br/>
        <w:t>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850BF4" w:rsidRPr="00D6781A" w:rsidRDefault="00850BF4" w:rsidP="00D6781A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</w:t>
      </w:r>
      <w:proofErr w:type="spellStart"/>
      <w:r w:rsidRPr="00D367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675E">
        <w:rPr>
          <w:rFonts w:ascii="Times New Roman" w:hAnsi="Times New Roman" w:cs="Times New Roman"/>
          <w:sz w:val="24"/>
          <w:szCs w:val="24"/>
        </w:rPr>
        <w:t xml:space="preserve">, podmiotowe środki dowodowe (jeśli dotyczy), w tym oświadczenie, o którym mowa w art. 117 ust. 4 ustawy, </w:t>
      </w:r>
      <w:r w:rsidRPr="00D3675E">
        <w:rPr>
          <w:rFonts w:ascii="Times New Roman" w:hAnsi="Times New Roman" w:cs="Times New Roman"/>
          <w:sz w:val="24"/>
          <w:szCs w:val="24"/>
        </w:rPr>
        <w:lastRenderedPageBreak/>
        <w:t xml:space="preserve">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</w:t>
      </w:r>
      <w:proofErr w:type="spellStart"/>
      <w:r w:rsidRPr="00D367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3675E">
        <w:rPr>
          <w:rFonts w:ascii="Times New Roman" w:hAnsi="Times New Roman" w:cs="Times New Roman"/>
          <w:sz w:val="24"/>
          <w:szCs w:val="24"/>
        </w:rPr>
        <w:t>. Dz. U. z 2020 r. poz. 2415).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D367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675E">
        <w:rPr>
          <w:rFonts w:ascii="Times New Roman" w:hAnsi="Times New Roman" w:cs="Times New Roman"/>
          <w:sz w:val="24"/>
          <w:szCs w:val="24"/>
        </w:rPr>
        <w:t>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303907">
      <w:pPr>
        <w:pStyle w:val="Akapitzlist"/>
        <w:numPr>
          <w:ilvl w:val="0"/>
          <w:numId w:val="34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303907">
      <w:pPr>
        <w:pStyle w:val="Akapitzlist"/>
        <w:numPr>
          <w:ilvl w:val="0"/>
          <w:numId w:val="33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303907">
      <w:pPr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303907">
      <w:pPr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303907">
      <w:pPr>
        <w:numPr>
          <w:ilvl w:val="0"/>
          <w:numId w:val="3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30390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Pr="00D3675E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D25E5A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Wnuk Lipińska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172F9F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E646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4774A1"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646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E6523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– załącznik nr 1 do SWZ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 – załącznik nr 2 do SWZ (dla każdego zadania osobno)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braku podstaw wykluczenia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11 września 2019 r.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rawo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amówień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ublicznych (Dz. U. z 202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r. poz. 1320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wzór stanowi </w:t>
      </w:r>
      <w:r w:rsidR="00B00A35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SWZ.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i braku podstaw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</w:t>
      </w:r>
      <w:proofErr w:type="spellStart"/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95F97" w:rsidRPr="00E95F97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</w:t>
      </w:r>
      <w:proofErr w:type="spellStart"/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Pzp</w:t>
      </w:r>
      <w:proofErr w:type="spellEnd"/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ppkt</w:t>
      </w:r>
      <w:proofErr w:type="spellEnd"/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A362B" w:rsidRPr="0018514E" w:rsidRDefault="00E95F97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dowodowe, o których mowa </w:t>
      </w:r>
      <w:r w:rsidRP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rozdziale X pkt. 1 SWZ</w:t>
      </w:r>
      <w:r w:rsid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(jeżeli dotyczy).</w:t>
      </w:r>
      <w:r w:rsidR="008F0BB6" w:rsidRPr="00185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rar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.gif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bmp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numbers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pages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eIDAS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(UE) nr 910/2014 - od 1 lipca 2016 roku”.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formacie .pdf i opatrzenie ich podpisem kwalifikowanym </w:t>
      </w:r>
      <w:proofErr w:type="spellStart"/>
      <w:r w:rsidRPr="00327B43">
        <w:rPr>
          <w:rFonts w:ascii="Times New Roman" w:hAnsi="Times New Roman" w:cs="Times New Roman"/>
          <w:color w:val="000000"/>
          <w:sz w:val="24"/>
          <w:szCs w:val="24"/>
        </w:rPr>
        <w:t>PAdES</w:t>
      </w:r>
      <w:proofErr w:type="spellEnd"/>
      <w:r w:rsidRPr="00327B43">
        <w:rPr>
          <w:rFonts w:ascii="Times New Roman" w:hAnsi="Times New Roman" w:cs="Times New Roman"/>
          <w:color w:val="000000"/>
          <w:sz w:val="24"/>
          <w:szCs w:val="24"/>
        </w:rPr>
        <w:t xml:space="preserve">. Pliki w innych formatach niż .pdf zaleca się opatrzyć zewnętrznym podpisem </w:t>
      </w:r>
      <w:proofErr w:type="spellStart"/>
      <w:r w:rsidRPr="00327B43">
        <w:rPr>
          <w:rFonts w:ascii="Times New Roman" w:hAnsi="Times New Roman" w:cs="Times New Roman"/>
          <w:color w:val="000000"/>
          <w:sz w:val="24"/>
          <w:szCs w:val="24"/>
        </w:rPr>
        <w:t>XAdES</w:t>
      </w:r>
      <w:proofErr w:type="spellEnd"/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8 ust. 3 ustawy </w:t>
      </w:r>
      <w:proofErr w:type="spellStart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27B43" w:rsidRDefault="00327B43" w:rsidP="00327B43">
      <w:pPr>
        <w:numPr>
          <w:ilvl w:val="0"/>
          <w:numId w:val="3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  <w:r w:rsidR="0085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składnia oraz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303907">
      <w:pPr>
        <w:pStyle w:val="Akapitzlist"/>
        <w:numPr>
          <w:ilvl w:val="0"/>
          <w:numId w:val="28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0E75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46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713C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646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="009B35E4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. Zalecamy stosowanie podpisu na każdym załączonym pliku osobno, w szczególności wskazanych w art. 63 ust 1 oraz ust.2  </w:t>
      </w:r>
      <w:proofErr w:type="spellStart"/>
      <w:r w:rsidRPr="000E75A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0E75A0">
        <w:rPr>
          <w:rFonts w:ascii="Times New Roman" w:eastAsia="Calibri" w:hAnsi="Times New Roman" w:cs="Times New Roman"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303907">
      <w:pPr>
        <w:pStyle w:val="Akapitzlist"/>
        <w:numPr>
          <w:ilvl w:val="0"/>
          <w:numId w:val="28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E6460D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6460D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30390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303907">
      <w:pPr>
        <w:pStyle w:val="Akapitzlist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z zastrzeżeniem art. 110 ust. 2 </w:t>
      </w:r>
      <w:proofErr w:type="spellStart"/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proofErr w:type="spellStart"/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proofErr w:type="spellEnd"/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proofErr w:type="spellEnd"/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4097" w:rsidRPr="003F5A9E" w:rsidRDefault="00664097" w:rsidP="00E47C3E">
      <w:pPr>
        <w:numPr>
          <w:ilvl w:val="0"/>
          <w:numId w:val="8"/>
        </w:num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5364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303907">
      <w:pPr>
        <w:pStyle w:val="Tytu"/>
        <w:numPr>
          <w:ilvl w:val="0"/>
          <w:numId w:val="20"/>
        </w:numPr>
        <w:autoSpaceDE w:val="0"/>
        <w:autoSpaceDN w:val="0"/>
        <w:adjustRightInd w:val="0"/>
        <w:spacing w:after="120"/>
        <w:ind w:left="709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 xml:space="preserve">. z 2018 r. poz. 2174, z </w:t>
      </w:r>
      <w:proofErr w:type="spellStart"/>
      <w:r w:rsidR="002E3B99" w:rsidRPr="0076077F">
        <w:rPr>
          <w:b w:val="0"/>
          <w:sz w:val="24"/>
        </w:rPr>
        <w:t>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>n</w:t>
      </w:r>
      <w:proofErr w:type="spellEnd"/>
      <w:r w:rsidR="002E3B99" w:rsidRPr="0076077F">
        <w:rPr>
          <w:b w:val="0"/>
          <w:sz w:val="24"/>
        </w:rPr>
        <w:t xml:space="preserve">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18514E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organizacja, kwalifikacje zawodowe i doświadczenie osób wyznaczonych do realizacji zamówienia: czas dostawy (</w:t>
      </w:r>
      <w:r w:rsidRPr="00DA562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czas dostawy wynosi 45 dni kalendarzowych, minimalny – 21 dni kalendarzowych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waga 35 %</w:t>
      </w:r>
    </w:p>
    <w:p w:rsidR="0018514E" w:rsidRPr="0083265D" w:rsidRDefault="0018514E" w:rsidP="0018514E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aspekt środowiskowy – norma emisji spalin – waga 5 %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18514E" w:rsidRPr="0076077F" w:rsidTr="00C3710F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C3710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8514E" w:rsidRPr="0076077F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Organizacja, kwalifikacje zawodowe i doświadczenie osób wyznaczonych do realizacji zamówienia: czas dostawy (</w:t>
            </w:r>
            <w:bookmarkStart w:id="5" w:name="_Hlk16044740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maksymalny czas dostawy wynosi 45 dni kalendarzowych, minimalny – 21 dni kalendarzowych</w:t>
            </w:r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pkt = 35 %</w:t>
            </w:r>
          </w:p>
        </w:tc>
      </w:tr>
      <w:tr w:rsidR="0018514E" w:rsidRPr="0076077F" w:rsidTr="00C3710F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Aspekt środowiskowy – norma emisji spalin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8514E" w:rsidRDefault="0018514E" w:rsidP="00C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pkt = 5 %</w:t>
            </w:r>
          </w:p>
        </w:tc>
      </w:tr>
    </w:tbl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76077F">
        <w:rPr>
          <w:rFonts w:ascii="Times New Roman" w:hAnsi="Times New Roman"/>
          <w:sz w:val="24"/>
          <w:szCs w:val="24"/>
          <w:lang w:val="en-US"/>
        </w:rPr>
        <w:t>0 pkt.</w:t>
      </w:r>
    </w:p>
    <w:p w:rsidR="0018514E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18514E" w:rsidRPr="002A4233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14E" w:rsidRPr="00B24D61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organizacja, kwalifikacje zawodowe i doświadczenie osób wyznaczonych do realizacji zamówienia: czas dostawy (maksymalny czas wynosi 45 dni kalendarzowych od dnia zawarcia umowy, minimalny: 21 dni kalendarzowych od dnia zawarcia umowy), 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którego waga wynosi 35 pkt.  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Pr="00786A0B" w:rsidRDefault="0018514E" w:rsidP="0018514E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6A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 powyższym kryterium przyznana zostaje następująca ilość punktów: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dostawy od 21 do 28 dni kalendarzowych od dnia zawarcia umowy – 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29 do 3</w:t>
      </w:r>
      <w:r w:rsidR="00E6460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zawarcia umowy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9750318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dostawy od 3</w:t>
      </w:r>
      <w:r w:rsidR="00E6460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45 dni kalendarzowych od dnia zawarcia umowy – </w:t>
      </w:r>
      <w:r w:rsidR="00E64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86A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pkt.</w:t>
      </w:r>
      <w:bookmarkEnd w:id="6"/>
    </w:p>
    <w:p w:rsidR="00E6460D" w:rsidRPr="00E6460D" w:rsidRDefault="00E6460D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poniżej 21 dni, wtedy Zamawiający przyzna mu punkty jak dla 21 dni.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dostawy powyżej 45 dni, wtedy oferta zostanie odrzucona.</w:t>
      </w: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Największą liczbę punktów otrzyma Wykonawca, który poda najkrótszy czas dostawy.  </w:t>
      </w:r>
      <w:r w:rsidRPr="00F00E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F1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aspekt środowiskowy – norma emisji spalin – ocenie zostanie poddany aspekt środowiskowy świadczenia dostawy, badany poprzez wpływ jej realizacji na środowisko naturalne poprzez emisję spalin pojazdów przystosowanych do przewożenia dostarczanych materiałów, </w:t>
      </w:r>
      <w:r w:rsidRPr="00B24D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waga wynosi 5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zaproponuje dostawę materiałów pojazdami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spełniającymi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emisji spalin minimum EURO 5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 0 pkt.</w:t>
      </w:r>
    </w:p>
    <w:p w:rsidR="0018514E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zaproponuje dostawę materiałów pojazdami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spełniającymi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normy emisji spalin minimum EURO 5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 5 pkt.</w:t>
      </w:r>
    </w:p>
    <w:p w:rsidR="0018514E" w:rsidRPr="001203DF" w:rsidRDefault="0018514E" w:rsidP="001851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14E" w:rsidRPr="005E0721" w:rsidRDefault="0018514E" w:rsidP="0018514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664097" w:rsidRPr="00664097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EF00C3" w:rsidRPr="005C3813" w:rsidRDefault="00EF00C3" w:rsidP="005C3813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P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</w:t>
      </w:r>
      <w:proofErr w:type="spellStart"/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</w:t>
      </w:r>
      <w:proofErr w:type="spellStart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875D6D" w:rsidRPr="00CE11C1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73774C" w:rsidRDefault="0073774C" w:rsidP="0073774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774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zatrudnienia na podstawie stosunku pracy.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9F3DA9" w:rsidRDefault="00A37C1B" w:rsidP="00327B4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D51C3B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3B" w:rsidRPr="00327B43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681C54" w:rsidRDefault="00D51C3B" w:rsidP="00D51C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3B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681C54" w:rsidRPr="00AC65E2" w:rsidRDefault="0018514E" w:rsidP="00737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wniesienia zabezpieczenia należytego wykonania umowy.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E6460D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INFR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</w:t>
      </w:r>
      <w:proofErr w:type="spellStart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 xml:space="preserve">w art. 92 ustawy </w:t>
      </w:r>
      <w:proofErr w:type="spellStart"/>
      <w:r w:rsidRPr="00E6463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64631">
        <w:rPr>
          <w:rFonts w:ascii="Times New Roman" w:hAnsi="Times New Roman" w:cs="Times New Roman"/>
          <w:sz w:val="24"/>
          <w:szCs w:val="24"/>
        </w:rPr>
        <w:t xml:space="preserve"> tzn. oferty przewidującej odmienny sposób wykonania zamówienia niż określony w SWZ.</w:t>
      </w:r>
    </w:p>
    <w:p w:rsidR="00E64631" w:rsidRPr="00E64631" w:rsidRDefault="0018514E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14E">
        <w:rPr>
          <w:rFonts w:ascii="Times New Roman" w:hAnsi="Times New Roman" w:cs="Times New Roman"/>
          <w:sz w:val="24"/>
          <w:szCs w:val="24"/>
        </w:rPr>
        <w:t xml:space="preserve">Zamawiający dokonuje podziału zamówienia na części. Tym samym zamawiający dopuszcza składanie ofert częściowych, o których mowa w art. 7 pkt 15 ustawy </w:t>
      </w:r>
      <w:proofErr w:type="spellStart"/>
      <w:r w:rsidRPr="001851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5E1F8D" w:rsidRDefault="00E64631" w:rsidP="00135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 xml:space="preserve">, o których mowa w art. 94 </w:t>
      </w:r>
      <w:proofErr w:type="spellStart"/>
      <w:r w:rsidR="00D870DC" w:rsidRPr="00D870D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870DC" w:rsidRPr="00D870DC">
        <w:rPr>
          <w:rFonts w:ascii="Times New Roman" w:hAnsi="Times New Roman" w:cs="Times New Roman"/>
          <w:sz w:val="24"/>
          <w:szCs w:val="24"/>
        </w:rPr>
        <w:t>.</w:t>
      </w:r>
    </w:p>
    <w:p w:rsidR="002E71BF" w:rsidRPr="00D870DC" w:rsidRDefault="002E71BF" w:rsidP="007D58DB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727" w:rsidRDefault="006B7727" w:rsidP="006B77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6B7727" w:rsidRDefault="006B7727" w:rsidP="006B77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727" w:rsidRPr="0053130A" w:rsidRDefault="006B7727" w:rsidP="0054574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B7727" w:rsidRPr="0053130A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2D" w:rsidRDefault="00DB202D" w:rsidP="0092114C">
      <w:pPr>
        <w:spacing w:after="0" w:line="240" w:lineRule="auto"/>
      </w:pPr>
      <w:r>
        <w:separator/>
      </w:r>
    </w:p>
  </w:endnote>
  <w:endnote w:type="continuationSeparator" w:id="0">
    <w:p w:rsidR="00DB202D" w:rsidRDefault="00DB202D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238C" w:rsidRDefault="00CB238C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B238C" w:rsidRDefault="00CB2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2D" w:rsidRDefault="00DB202D" w:rsidP="0092114C">
      <w:pPr>
        <w:spacing w:after="0" w:line="240" w:lineRule="auto"/>
      </w:pPr>
      <w:r>
        <w:separator/>
      </w:r>
    </w:p>
  </w:footnote>
  <w:footnote w:type="continuationSeparator" w:id="0">
    <w:p w:rsidR="00DB202D" w:rsidRDefault="00DB202D" w:rsidP="0092114C">
      <w:pPr>
        <w:spacing w:after="0" w:line="240" w:lineRule="auto"/>
      </w:pPr>
      <w:r>
        <w:continuationSeparator/>
      </w:r>
    </w:p>
  </w:footnote>
  <w:footnote w:id="1">
    <w:p w:rsidR="00CB238C" w:rsidRPr="00C413C3" w:rsidRDefault="00CB238C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8C" w:rsidRPr="0000632D" w:rsidRDefault="008B3173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26</w:t>
    </w:r>
    <w:r w:rsidR="00CB238C"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 w:rsidR="008F752A">
      <w:rPr>
        <w:rFonts w:ascii="Times New Roman" w:hAnsi="Times New Roman" w:cs="Times New Roman"/>
        <w:color w:val="000000" w:themeColor="text1"/>
        <w:sz w:val="24"/>
        <w:szCs w:val="24"/>
      </w:rPr>
      <w:t>INFR</w:t>
    </w:r>
    <w:r w:rsidR="00CB238C">
      <w:rPr>
        <w:rFonts w:ascii="Times New Roman" w:hAnsi="Times New Roman" w:cs="Times New Roman"/>
        <w:color w:val="000000" w:themeColor="text1"/>
        <w:sz w:val="24"/>
        <w:szCs w:val="24"/>
      </w:rPr>
      <w:t>/6WOG/202</w:t>
    </w:r>
    <w:r w:rsidR="008F752A">
      <w:rPr>
        <w:rFonts w:ascii="Times New Roman" w:hAnsi="Times New Roman" w:cs="Times New Roman"/>
        <w:color w:val="000000" w:themeColor="text1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0FB4886"/>
    <w:multiLevelType w:val="hybridMultilevel"/>
    <w:tmpl w:val="1720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E209F"/>
    <w:multiLevelType w:val="hybridMultilevel"/>
    <w:tmpl w:val="FBCC5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015E5F"/>
    <w:multiLevelType w:val="hybridMultilevel"/>
    <w:tmpl w:val="52C816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3340DF"/>
    <w:multiLevelType w:val="hybridMultilevel"/>
    <w:tmpl w:val="391EBA26"/>
    <w:lvl w:ilvl="0" w:tplc="3A98672A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4802094"/>
    <w:multiLevelType w:val="hybridMultilevel"/>
    <w:tmpl w:val="FDD8D2E4"/>
    <w:lvl w:ilvl="0" w:tplc="0415000F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593A04"/>
    <w:multiLevelType w:val="hybridMultilevel"/>
    <w:tmpl w:val="BA8032D2"/>
    <w:lvl w:ilvl="0" w:tplc="71FAD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96F03"/>
    <w:multiLevelType w:val="hybridMultilevel"/>
    <w:tmpl w:val="1A5C8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402B2E"/>
    <w:multiLevelType w:val="hybridMultilevel"/>
    <w:tmpl w:val="894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92E95"/>
    <w:multiLevelType w:val="hybridMultilevel"/>
    <w:tmpl w:val="41E44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7B81530"/>
    <w:multiLevelType w:val="hybridMultilevel"/>
    <w:tmpl w:val="F68840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0C4CD2"/>
    <w:multiLevelType w:val="hybridMultilevel"/>
    <w:tmpl w:val="B87E4E10"/>
    <w:lvl w:ilvl="0" w:tplc="37D0A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4" w15:restartNumberingAfterBreak="0">
    <w:nsid w:val="5387363A"/>
    <w:multiLevelType w:val="multilevel"/>
    <w:tmpl w:val="E7A2C1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A59E7"/>
    <w:multiLevelType w:val="hybridMultilevel"/>
    <w:tmpl w:val="90B02F4A"/>
    <w:lvl w:ilvl="0" w:tplc="989AD2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F16728"/>
    <w:multiLevelType w:val="multilevel"/>
    <w:tmpl w:val="8EAAA482"/>
    <w:lvl w:ilvl="0">
      <w:start w:val="1"/>
      <w:numFmt w:val="decimal"/>
      <w:lvlText w:val="%1."/>
      <w:lvlJc w:val="left"/>
      <w:pPr>
        <w:ind w:left="291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6E667A"/>
    <w:multiLevelType w:val="hybridMultilevel"/>
    <w:tmpl w:val="16C264FC"/>
    <w:lvl w:ilvl="0" w:tplc="DA963A6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2842870"/>
    <w:multiLevelType w:val="hybridMultilevel"/>
    <w:tmpl w:val="F1DC3B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2D9773A"/>
    <w:multiLevelType w:val="hybridMultilevel"/>
    <w:tmpl w:val="7422AC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B514BAF"/>
    <w:multiLevelType w:val="hybridMultilevel"/>
    <w:tmpl w:val="EF7CE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15"/>
  </w:num>
  <w:num w:numId="4">
    <w:abstractNumId w:val="26"/>
  </w:num>
  <w:num w:numId="5">
    <w:abstractNumId w:val="46"/>
  </w:num>
  <w:num w:numId="6">
    <w:abstractNumId w:val="16"/>
  </w:num>
  <w:num w:numId="7">
    <w:abstractNumId w:val="6"/>
  </w:num>
  <w:num w:numId="8">
    <w:abstractNumId w:val="3"/>
  </w:num>
  <w:num w:numId="9">
    <w:abstractNumId w:val="17"/>
  </w:num>
  <w:num w:numId="10">
    <w:abstractNumId w:val="38"/>
  </w:num>
  <w:num w:numId="1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9"/>
  </w:num>
  <w:num w:numId="15">
    <w:abstractNumId w:val="33"/>
  </w:num>
  <w:num w:numId="16">
    <w:abstractNumId w:val="18"/>
  </w:num>
  <w:num w:numId="17">
    <w:abstractNumId w:val="45"/>
  </w:num>
  <w:num w:numId="18">
    <w:abstractNumId w:val="31"/>
  </w:num>
  <w:num w:numId="19">
    <w:abstractNumId w:val="10"/>
  </w:num>
  <w:num w:numId="20">
    <w:abstractNumId w:val="7"/>
  </w:num>
  <w:num w:numId="21">
    <w:abstractNumId w:val="22"/>
  </w:num>
  <w:num w:numId="22">
    <w:abstractNumId w:val="35"/>
  </w:num>
  <w:num w:numId="23">
    <w:abstractNumId w:val="50"/>
  </w:num>
  <w:num w:numId="24">
    <w:abstractNumId w:val="32"/>
  </w:num>
  <w:num w:numId="25">
    <w:abstractNumId w:val="2"/>
  </w:num>
  <w:num w:numId="26">
    <w:abstractNumId w:val="12"/>
  </w:num>
  <w:num w:numId="27">
    <w:abstractNumId w:val="36"/>
  </w:num>
  <w:num w:numId="28">
    <w:abstractNumId w:val="24"/>
  </w:num>
  <w:num w:numId="29">
    <w:abstractNumId w:val="9"/>
  </w:num>
  <w:num w:numId="30">
    <w:abstractNumId w:val="49"/>
  </w:num>
  <w:num w:numId="31">
    <w:abstractNumId w:val="30"/>
  </w:num>
  <w:num w:numId="32">
    <w:abstractNumId w:val="29"/>
  </w:num>
  <w:num w:numId="33">
    <w:abstractNumId w:val="37"/>
  </w:num>
  <w:num w:numId="34">
    <w:abstractNumId w:val="44"/>
  </w:num>
  <w:num w:numId="35">
    <w:abstractNumId w:val="25"/>
  </w:num>
  <w:num w:numId="36">
    <w:abstractNumId w:val="21"/>
  </w:num>
  <w:num w:numId="37">
    <w:abstractNumId w:val="4"/>
  </w:num>
  <w:num w:numId="38">
    <w:abstractNumId w:val="43"/>
  </w:num>
  <w:num w:numId="39">
    <w:abstractNumId w:val="23"/>
  </w:num>
  <w:num w:numId="40">
    <w:abstractNumId w:val="28"/>
  </w:num>
  <w:num w:numId="41">
    <w:abstractNumId w:val="8"/>
  </w:num>
  <w:num w:numId="42">
    <w:abstractNumId w:val="40"/>
  </w:num>
  <w:num w:numId="43">
    <w:abstractNumId w:val="42"/>
  </w:num>
  <w:num w:numId="44">
    <w:abstractNumId w:val="41"/>
  </w:num>
  <w:num w:numId="45">
    <w:abstractNumId w:val="11"/>
  </w:num>
  <w:num w:numId="46">
    <w:abstractNumId w:val="20"/>
  </w:num>
  <w:num w:numId="47">
    <w:abstractNumId w:val="19"/>
  </w:num>
  <w:num w:numId="48">
    <w:abstractNumId w:val="13"/>
  </w:num>
  <w:num w:numId="49">
    <w:abstractNumId w:val="34"/>
  </w:num>
  <w:num w:numId="50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3ADC"/>
    <w:rsid w:val="00014EB8"/>
    <w:rsid w:val="00015487"/>
    <w:rsid w:val="00025A1D"/>
    <w:rsid w:val="00026790"/>
    <w:rsid w:val="00031B59"/>
    <w:rsid w:val="00031F83"/>
    <w:rsid w:val="00032E36"/>
    <w:rsid w:val="00032F76"/>
    <w:rsid w:val="00034ED3"/>
    <w:rsid w:val="00037547"/>
    <w:rsid w:val="00040C34"/>
    <w:rsid w:val="00042607"/>
    <w:rsid w:val="00046678"/>
    <w:rsid w:val="00051B9E"/>
    <w:rsid w:val="0006041A"/>
    <w:rsid w:val="000621AF"/>
    <w:rsid w:val="00072C4E"/>
    <w:rsid w:val="0007320E"/>
    <w:rsid w:val="00081766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C0099"/>
    <w:rsid w:val="000C1DA4"/>
    <w:rsid w:val="000C4643"/>
    <w:rsid w:val="000C4C00"/>
    <w:rsid w:val="000C64EF"/>
    <w:rsid w:val="000C7611"/>
    <w:rsid w:val="000D35AB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39BD"/>
    <w:rsid w:val="001352E0"/>
    <w:rsid w:val="00142C18"/>
    <w:rsid w:val="00146581"/>
    <w:rsid w:val="00152BE9"/>
    <w:rsid w:val="0016069E"/>
    <w:rsid w:val="00166DA1"/>
    <w:rsid w:val="00170464"/>
    <w:rsid w:val="00172F9F"/>
    <w:rsid w:val="00174EA0"/>
    <w:rsid w:val="0018150D"/>
    <w:rsid w:val="0018514E"/>
    <w:rsid w:val="00186353"/>
    <w:rsid w:val="00193335"/>
    <w:rsid w:val="001949AB"/>
    <w:rsid w:val="001951B4"/>
    <w:rsid w:val="001954F5"/>
    <w:rsid w:val="001A00E1"/>
    <w:rsid w:val="001A58C2"/>
    <w:rsid w:val="001A7F2A"/>
    <w:rsid w:val="001B427E"/>
    <w:rsid w:val="001B46C4"/>
    <w:rsid w:val="001B5397"/>
    <w:rsid w:val="001B5D08"/>
    <w:rsid w:val="001B669A"/>
    <w:rsid w:val="001B6AFA"/>
    <w:rsid w:val="001B6C76"/>
    <w:rsid w:val="001B6CF7"/>
    <w:rsid w:val="001C256C"/>
    <w:rsid w:val="001C2652"/>
    <w:rsid w:val="001D10AD"/>
    <w:rsid w:val="001D179A"/>
    <w:rsid w:val="001D20B0"/>
    <w:rsid w:val="001D295D"/>
    <w:rsid w:val="001D3256"/>
    <w:rsid w:val="001D4547"/>
    <w:rsid w:val="001D48BE"/>
    <w:rsid w:val="001D6712"/>
    <w:rsid w:val="001E2004"/>
    <w:rsid w:val="001E28B4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5875"/>
    <w:rsid w:val="002561DD"/>
    <w:rsid w:val="00256DB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860AE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4208"/>
    <w:rsid w:val="002D4801"/>
    <w:rsid w:val="002D4B88"/>
    <w:rsid w:val="002D610D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63FF"/>
    <w:rsid w:val="00300A4E"/>
    <w:rsid w:val="003028C0"/>
    <w:rsid w:val="00303907"/>
    <w:rsid w:val="00311193"/>
    <w:rsid w:val="00312860"/>
    <w:rsid w:val="00320BFE"/>
    <w:rsid w:val="00322E03"/>
    <w:rsid w:val="00322E86"/>
    <w:rsid w:val="003232CC"/>
    <w:rsid w:val="00324E77"/>
    <w:rsid w:val="003266C0"/>
    <w:rsid w:val="00327B43"/>
    <w:rsid w:val="00331826"/>
    <w:rsid w:val="003320C8"/>
    <w:rsid w:val="003334D4"/>
    <w:rsid w:val="00342717"/>
    <w:rsid w:val="00343E36"/>
    <w:rsid w:val="0034554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CD0"/>
    <w:rsid w:val="00380C13"/>
    <w:rsid w:val="00383832"/>
    <w:rsid w:val="00391282"/>
    <w:rsid w:val="003928A6"/>
    <w:rsid w:val="00393589"/>
    <w:rsid w:val="0039382C"/>
    <w:rsid w:val="00397286"/>
    <w:rsid w:val="00397DCA"/>
    <w:rsid w:val="003A10CA"/>
    <w:rsid w:val="003A4897"/>
    <w:rsid w:val="003A55A0"/>
    <w:rsid w:val="003A7117"/>
    <w:rsid w:val="003B056B"/>
    <w:rsid w:val="003B0C05"/>
    <w:rsid w:val="003B2778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349D"/>
    <w:rsid w:val="00407B81"/>
    <w:rsid w:val="00416D77"/>
    <w:rsid w:val="004204A2"/>
    <w:rsid w:val="00422910"/>
    <w:rsid w:val="0044044C"/>
    <w:rsid w:val="00440B48"/>
    <w:rsid w:val="0044230C"/>
    <w:rsid w:val="00444176"/>
    <w:rsid w:val="004448F5"/>
    <w:rsid w:val="00445463"/>
    <w:rsid w:val="00456460"/>
    <w:rsid w:val="004774A1"/>
    <w:rsid w:val="00477B4A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46E"/>
    <w:rsid w:val="004B7B6D"/>
    <w:rsid w:val="004C1921"/>
    <w:rsid w:val="004C1BDE"/>
    <w:rsid w:val="004C1C6D"/>
    <w:rsid w:val="004C2A2F"/>
    <w:rsid w:val="004C3798"/>
    <w:rsid w:val="004C46EB"/>
    <w:rsid w:val="004D02D7"/>
    <w:rsid w:val="004D02ED"/>
    <w:rsid w:val="004D0AEE"/>
    <w:rsid w:val="004D1262"/>
    <w:rsid w:val="004D1CEF"/>
    <w:rsid w:val="004D32E7"/>
    <w:rsid w:val="004D3EC6"/>
    <w:rsid w:val="004E04F1"/>
    <w:rsid w:val="004E0655"/>
    <w:rsid w:val="004E1711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40CDE"/>
    <w:rsid w:val="005415BC"/>
    <w:rsid w:val="0054306F"/>
    <w:rsid w:val="00543F47"/>
    <w:rsid w:val="0054476E"/>
    <w:rsid w:val="00545074"/>
    <w:rsid w:val="00545746"/>
    <w:rsid w:val="0054586B"/>
    <w:rsid w:val="00550A46"/>
    <w:rsid w:val="00553492"/>
    <w:rsid w:val="005606EB"/>
    <w:rsid w:val="00561D38"/>
    <w:rsid w:val="005647B2"/>
    <w:rsid w:val="00572169"/>
    <w:rsid w:val="00572485"/>
    <w:rsid w:val="00572D76"/>
    <w:rsid w:val="00574115"/>
    <w:rsid w:val="00581637"/>
    <w:rsid w:val="005821B4"/>
    <w:rsid w:val="00583B1A"/>
    <w:rsid w:val="00590B3E"/>
    <w:rsid w:val="00592529"/>
    <w:rsid w:val="00594324"/>
    <w:rsid w:val="005974D8"/>
    <w:rsid w:val="005978BC"/>
    <w:rsid w:val="00597A00"/>
    <w:rsid w:val="005A6638"/>
    <w:rsid w:val="005A67D9"/>
    <w:rsid w:val="005B13FD"/>
    <w:rsid w:val="005B212E"/>
    <w:rsid w:val="005B3C0D"/>
    <w:rsid w:val="005B6468"/>
    <w:rsid w:val="005B6700"/>
    <w:rsid w:val="005C3813"/>
    <w:rsid w:val="005C5BEF"/>
    <w:rsid w:val="005C61BF"/>
    <w:rsid w:val="005D1AA1"/>
    <w:rsid w:val="005D64F2"/>
    <w:rsid w:val="005E0721"/>
    <w:rsid w:val="005E0B58"/>
    <w:rsid w:val="005E1F8D"/>
    <w:rsid w:val="005E3EE7"/>
    <w:rsid w:val="005E5E95"/>
    <w:rsid w:val="005E63C5"/>
    <w:rsid w:val="005E663C"/>
    <w:rsid w:val="005F1411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8FA"/>
    <w:rsid w:val="0064270E"/>
    <w:rsid w:val="006427FB"/>
    <w:rsid w:val="00642EFA"/>
    <w:rsid w:val="00644190"/>
    <w:rsid w:val="00646558"/>
    <w:rsid w:val="0064746F"/>
    <w:rsid w:val="0065091F"/>
    <w:rsid w:val="00655C62"/>
    <w:rsid w:val="00660155"/>
    <w:rsid w:val="00661A60"/>
    <w:rsid w:val="00661AFD"/>
    <w:rsid w:val="00662475"/>
    <w:rsid w:val="0066316F"/>
    <w:rsid w:val="00664097"/>
    <w:rsid w:val="00666E7D"/>
    <w:rsid w:val="0066762F"/>
    <w:rsid w:val="0067187C"/>
    <w:rsid w:val="00672DBE"/>
    <w:rsid w:val="00672EC9"/>
    <w:rsid w:val="006732DC"/>
    <w:rsid w:val="00673964"/>
    <w:rsid w:val="0067487A"/>
    <w:rsid w:val="006761C4"/>
    <w:rsid w:val="00681C54"/>
    <w:rsid w:val="00690343"/>
    <w:rsid w:val="00690A82"/>
    <w:rsid w:val="006947E3"/>
    <w:rsid w:val="006A7DEA"/>
    <w:rsid w:val="006B0826"/>
    <w:rsid w:val="006B1657"/>
    <w:rsid w:val="006B1A71"/>
    <w:rsid w:val="006B5897"/>
    <w:rsid w:val="006B74ED"/>
    <w:rsid w:val="006B7727"/>
    <w:rsid w:val="006C12CF"/>
    <w:rsid w:val="006C6B68"/>
    <w:rsid w:val="006D5782"/>
    <w:rsid w:val="006D75C0"/>
    <w:rsid w:val="006E2501"/>
    <w:rsid w:val="006E456C"/>
    <w:rsid w:val="006F096A"/>
    <w:rsid w:val="006F14D0"/>
    <w:rsid w:val="006F55A1"/>
    <w:rsid w:val="006F64D0"/>
    <w:rsid w:val="007007C1"/>
    <w:rsid w:val="00712F2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3774C"/>
    <w:rsid w:val="00740B56"/>
    <w:rsid w:val="00746748"/>
    <w:rsid w:val="007570B0"/>
    <w:rsid w:val="0076077F"/>
    <w:rsid w:val="00760EED"/>
    <w:rsid w:val="00761119"/>
    <w:rsid w:val="00761765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61F9"/>
    <w:rsid w:val="007D0A33"/>
    <w:rsid w:val="007D166E"/>
    <w:rsid w:val="007D3F6D"/>
    <w:rsid w:val="007D4E09"/>
    <w:rsid w:val="007D4EF3"/>
    <w:rsid w:val="007D53CE"/>
    <w:rsid w:val="007D58DB"/>
    <w:rsid w:val="007D6542"/>
    <w:rsid w:val="007E4403"/>
    <w:rsid w:val="007E63ED"/>
    <w:rsid w:val="007E6523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5E16"/>
    <w:rsid w:val="0081648C"/>
    <w:rsid w:val="00817D61"/>
    <w:rsid w:val="00817D6F"/>
    <w:rsid w:val="00821757"/>
    <w:rsid w:val="008228B9"/>
    <w:rsid w:val="00822E00"/>
    <w:rsid w:val="0083265D"/>
    <w:rsid w:val="0083736D"/>
    <w:rsid w:val="00840973"/>
    <w:rsid w:val="00841039"/>
    <w:rsid w:val="00842723"/>
    <w:rsid w:val="0084281D"/>
    <w:rsid w:val="00844027"/>
    <w:rsid w:val="008443E5"/>
    <w:rsid w:val="00845927"/>
    <w:rsid w:val="00847C9E"/>
    <w:rsid w:val="00850BF4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290D"/>
    <w:rsid w:val="00892D5C"/>
    <w:rsid w:val="00895BBC"/>
    <w:rsid w:val="00896F79"/>
    <w:rsid w:val="008A0C92"/>
    <w:rsid w:val="008A1A2A"/>
    <w:rsid w:val="008A3B01"/>
    <w:rsid w:val="008A768E"/>
    <w:rsid w:val="008B3173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1DBE"/>
    <w:rsid w:val="008F70DE"/>
    <w:rsid w:val="008F752A"/>
    <w:rsid w:val="00906DA4"/>
    <w:rsid w:val="00907B9C"/>
    <w:rsid w:val="009106D0"/>
    <w:rsid w:val="00912975"/>
    <w:rsid w:val="00912FEE"/>
    <w:rsid w:val="00913A58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53C8"/>
    <w:rsid w:val="009634AB"/>
    <w:rsid w:val="00963CFF"/>
    <w:rsid w:val="009646EC"/>
    <w:rsid w:val="00964948"/>
    <w:rsid w:val="00965022"/>
    <w:rsid w:val="00976CEA"/>
    <w:rsid w:val="00977071"/>
    <w:rsid w:val="00990B45"/>
    <w:rsid w:val="00995B1E"/>
    <w:rsid w:val="0099696F"/>
    <w:rsid w:val="009A5E80"/>
    <w:rsid w:val="009B1DFD"/>
    <w:rsid w:val="009B24FA"/>
    <w:rsid w:val="009B2E69"/>
    <w:rsid w:val="009B35E4"/>
    <w:rsid w:val="009B4AA7"/>
    <w:rsid w:val="009C3FED"/>
    <w:rsid w:val="009C5A51"/>
    <w:rsid w:val="009D043A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90C"/>
    <w:rsid w:val="00A10B14"/>
    <w:rsid w:val="00A117A4"/>
    <w:rsid w:val="00A165EC"/>
    <w:rsid w:val="00A23201"/>
    <w:rsid w:val="00A31976"/>
    <w:rsid w:val="00A37B65"/>
    <w:rsid w:val="00A37C1B"/>
    <w:rsid w:val="00A403D9"/>
    <w:rsid w:val="00A42134"/>
    <w:rsid w:val="00A447B0"/>
    <w:rsid w:val="00A452BD"/>
    <w:rsid w:val="00A5453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86FD5"/>
    <w:rsid w:val="00A925CD"/>
    <w:rsid w:val="00A92F64"/>
    <w:rsid w:val="00A93663"/>
    <w:rsid w:val="00A94E10"/>
    <w:rsid w:val="00A965BE"/>
    <w:rsid w:val="00A970EF"/>
    <w:rsid w:val="00AA031E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F58"/>
    <w:rsid w:val="00AD14E6"/>
    <w:rsid w:val="00AD3E24"/>
    <w:rsid w:val="00AE2CD3"/>
    <w:rsid w:val="00AE5476"/>
    <w:rsid w:val="00AE57ED"/>
    <w:rsid w:val="00AE5806"/>
    <w:rsid w:val="00AE7A0F"/>
    <w:rsid w:val="00AF0599"/>
    <w:rsid w:val="00AF059D"/>
    <w:rsid w:val="00AF205A"/>
    <w:rsid w:val="00AF2EE7"/>
    <w:rsid w:val="00AF525C"/>
    <w:rsid w:val="00AF6BB3"/>
    <w:rsid w:val="00B00A35"/>
    <w:rsid w:val="00B018F5"/>
    <w:rsid w:val="00B01B6D"/>
    <w:rsid w:val="00B035E5"/>
    <w:rsid w:val="00B03D3F"/>
    <w:rsid w:val="00B04915"/>
    <w:rsid w:val="00B059CA"/>
    <w:rsid w:val="00B06EE6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649"/>
    <w:rsid w:val="00B50FF2"/>
    <w:rsid w:val="00B529B6"/>
    <w:rsid w:val="00B52ED3"/>
    <w:rsid w:val="00B60785"/>
    <w:rsid w:val="00B61628"/>
    <w:rsid w:val="00B643B0"/>
    <w:rsid w:val="00B70119"/>
    <w:rsid w:val="00B70705"/>
    <w:rsid w:val="00B72CFA"/>
    <w:rsid w:val="00B7459B"/>
    <w:rsid w:val="00B752AA"/>
    <w:rsid w:val="00B83D6E"/>
    <w:rsid w:val="00B84B75"/>
    <w:rsid w:val="00B85069"/>
    <w:rsid w:val="00B86BED"/>
    <w:rsid w:val="00B901E3"/>
    <w:rsid w:val="00B90267"/>
    <w:rsid w:val="00B91D9F"/>
    <w:rsid w:val="00B9399C"/>
    <w:rsid w:val="00B95DF0"/>
    <w:rsid w:val="00BA449A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27C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1CE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8069E"/>
    <w:rsid w:val="00C8399E"/>
    <w:rsid w:val="00C84D7C"/>
    <w:rsid w:val="00C92108"/>
    <w:rsid w:val="00C930CF"/>
    <w:rsid w:val="00C938CD"/>
    <w:rsid w:val="00C954E4"/>
    <w:rsid w:val="00C96CDC"/>
    <w:rsid w:val="00CA1190"/>
    <w:rsid w:val="00CA6F48"/>
    <w:rsid w:val="00CB238C"/>
    <w:rsid w:val="00CB4451"/>
    <w:rsid w:val="00CB65FF"/>
    <w:rsid w:val="00CC20B7"/>
    <w:rsid w:val="00CC2B0B"/>
    <w:rsid w:val="00CC60B4"/>
    <w:rsid w:val="00CD765B"/>
    <w:rsid w:val="00CF33B2"/>
    <w:rsid w:val="00CF3543"/>
    <w:rsid w:val="00CF3F59"/>
    <w:rsid w:val="00CF4EAC"/>
    <w:rsid w:val="00CF7179"/>
    <w:rsid w:val="00D07139"/>
    <w:rsid w:val="00D118C9"/>
    <w:rsid w:val="00D1567E"/>
    <w:rsid w:val="00D16C05"/>
    <w:rsid w:val="00D25E5A"/>
    <w:rsid w:val="00D312B0"/>
    <w:rsid w:val="00D31D92"/>
    <w:rsid w:val="00D33336"/>
    <w:rsid w:val="00D33CB4"/>
    <w:rsid w:val="00D3675E"/>
    <w:rsid w:val="00D43C31"/>
    <w:rsid w:val="00D45D23"/>
    <w:rsid w:val="00D465B0"/>
    <w:rsid w:val="00D47937"/>
    <w:rsid w:val="00D51BDB"/>
    <w:rsid w:val="00D51C3B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B202D"/>
    <w:rsid w:val="00DC0E6B"/>
    <w:rsid w:val="00DC3A3F"/>
    <w:rsid w:val="00DD02DC"/>
    <w:rsid w:val="00DD1190"/>
    <w:rsid w:val="00DD29FA"/>
    <w:rsid w:val="00DD5A97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CE1"/>
    <w:rsid w:val="00E247CF"/>
    <w:rsid w:val="00E278FB"/>
    <w:rsid w:val="00E30100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1602"/>
    <w:rsid w:val="00E6460D"/>
    <w:rsid w:val="00E64631"/>
    <w:rsid w:val="00E67F88"/>
    <w:rsid w:val="00E71DB3"/>
    <w:rsid w:val="00E73DA1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95F97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7BF9"/>
    <w:rsid w:val="00EF00C3"/>
    <w:rsid w:val="00EF21BB"/>
    <w:rsid w:val="00EF60A2"/>
    <w:rsid w:val="00EF7D5D"/>
    <w:rsid w:val="00EF7DD8"/>
    <w:rsid w:val="00F0025C"/>
    <w:rsid w:val="00F00ED5"/>
    <w:rsid w:val="00F020E2"/>
    <w:rsid w:val="00F036B0"/>
    <w:rsid w:val="00F03998"/>
    <w:rsid w:val="00F049A3"/>
    <w:rsid w:val="00F0561F"/>
    <w:rsid w:val="00F064DF"/>
    <w:rsid w:val="00F10BBB"/>
    <w:rsid w:val="00F10EAA"/>
    <w:rsid w:val="00F1269E"/>
    <w:rsid w:val="00F147E9"/>
    <w:rsid w:val="00F170F6"/>
    <w:rsid w:val="00F21643"/>
    <w:rsid w:val="00F21FFC"/>
    <w:rsid w:val="00F24EDA"/>
    <w:rsid w:val="00F27BDE"/>
    <w:rsid w:val="00F304E7"/>
    <w:rsid w:val="00F306D1"/>
    <w:rsid w:val="00F31128"/>
    <w:rsid w:val="00F315E5"/>
    <w:rsid w:val="00F31F42"/>
    <w:rsid w:val="00F35663"/>
    <w:rsid w:val="00F401D5"/>
    <w:rsid w:val="00F40DD2"/>
    <w:rsid w:val="00F466B6"/>
    <w:rsid w:val="00F4708F"/>
    <w:rsid w:val="00F474AA"/>
    <w:rsid w:val="00F47BDE"/>
    <w:rsid w:val="00F50051"/>
    <w:rsid w:val="00F578DB"/>
    <w:rsid w:val="00F627CB"/>
    <w:rsid w:val="00F6299B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0DCD"/>
    <w:rsid w:val="00FB2190"/>
    <w:rsid w:val="00FB21B3"/>
    <w:rsid w:val="00FB6900"/>
    <w:rsid w:val="00FC0688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D5ECE"/>
    <w:rsid w:val="00FE0CEF"/>
    <w:rsid w:val="00FE27E6"/>
    <w:rsid w:val="00FE3543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D442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6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styleId="Nierozpoznanawzmianka">
    <w:name w:val="Unresolved Mention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D38D-44A0-4E8C-8551-7A74F70C68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E571A4-957D-40AB-9FAB-765F3FA0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6483</Words>
  <Characters>38899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Wnuk-Lipińska Kamila</cp:lastModifiedBy>
  <cp:revision>3</cp:revision>
  <cp:lastPrinted>2025-01-07T10:04:00Z</cp:lastPrinted>
  <dcterms:created xsi:type="dcterms:W3CDTF">2025-05-08T07:54:00Z</dcterms:created>
  <dcterms:modified xsi:type="dcterms:W3CDTF">2025-05-08T07:54:00Z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