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E5A" w:rsidRDefault="00FA6424" w:rsidP="00442533">
      <w:pPr>
        <w:ind w:left="426" w:hanging="426"/>
      </w:pPr>
      <w:bookmarkStart w:id="0" w:name="_GoBack"/>
      <w:bookmarkEnd w:id="0"/>
      <w:r>
        <w:t>Załącznik nr ….</w:t>
      </w:r>
    </w:p>
    <w:p w:rsidR="00FA6424" w:rsidRDefault="00FA6424"/>
    <w:p w:rsidR="00FA6424" w:rsidRDefault="00FA6424"/>
    <w:p w:rsidR="0032447C" w:rsidRDefault="0032447C" w:rsidP="00FA6424">
      <w:pPr>
        <w:jc w:val="center"/>
        <w:rPr>
          <w:b/>
          <w:sz w:val="28"/>
          <w:szCs w:val="28"/>
        </w:rPr>
      </w:pPr>
    </w:p>
    <w:p w:rsidR="0032447C" w:rsidRDefault="0032447C" w:rsidP="00FA6424">
      <w:pPr>
        <w:jc w:val="center"/>
        <w:rPr>
          <w:b/>
          <w:sz w:val="28"/>
          <w:szCs w:val="28"/>
        </w:rPr>
      </w:pPr>
    </w:p>
    <w:p w:rsidR="0032447C" w:rsidRDefault="0032447C" w:rsidP="00FA6424">
      <w:pPr>
        <w:jc w:val="center"/>
        <w:rPr>
          <w:b/>
          <w:sz w:val="28"/>
          <w:szCs w:val="28"/>
        </w:rPr>
      </w:pPr>
    </w:p>
    <w:p w:rsidR="0032447C" w:rsidRDefault="0032447C" w:rsidP="00FA6424">
      <w:pPr>
        <w:jc w:val="center"/>
        <w:rPr>
          <w:b/>
          <w:sz w:val="28"/>
          <w:szCs w:val="28"/>
        </w:rPr>
      </w:pPr>
    </w:p>
    <w:p w:rsidR="0032447C" w:rsidRDefault="0032447C" w:rsidP="00FA6424">
      <w:pPr>
        <w:jc w:val="center"/>
        <w:rPr>
          <w:b/>
          <w:sz w:val="28"/>
          <w:szCs w:val="28"/>
        </w:rPr>
      </w:pPr>
    </w:p>
    <w:p w:rsidR="00FA6424" w:rsidRDefault="00FA6424" w:rsidP="00FA6424">
      <w:pPr>
        <w:jc w:val="center"/>
        <w:rPr>
          <w:b/>
          <w:sz w:val="28"/>
          <w:szCs w:val="28"/>
        </w:rPr>
      </w:pPr>
      <w:r w:rsidRPr="0060336A">
        <w:rPr>
          <w:b/>
          <w:sz w:val="28"/>
          <w:szCs w:val="28"/>
        </w:rPr>
        <w:t>SPECYFIKACJA TECHNICZNA</w:t>
      </w:r>
      <w:r w:rsidR="00B95E9F" w:rsidRPr="0060336A">
        <w:rPr>
          <w:b/>
          <w:sz w:val="28"/>
          <w:szCs w:val="28"/>
        </w:rPr>
        <w:t xml:space="preserve"> WYKONANIA I ODBIORU ROBÓT</w:t>
      </w:r>
    </w:p>
    <w:p w:rsidR="00442533" w:rsidRDefault="00442533" w:rsidP="00FA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BUDOWLANYCH</w:t>
      </w:r>
    </w:p>
    <w:p w:rsidR="00442533" w:rsidRDefault="00442533" w:rsidP="00442533">
      <w:pPr>
        <w:tabs>
          <w:tab w:val="left" w:pos="0"/>
          <w:tab w:val="left" w:pos="3686"/>
          <w:tab w:val="left" w:pos="4111"/>
          <w:tab w:val="left" w:pos="4253"/>
        </w:tabs>
        <w:jc w:val="center"/>
        <w:rPr>
          <w:b/>
          <w:sz w:val="28"/>
          <w:szCs w:val="28"/>
        </w:rPr>
      </w:pPr>
    </w:p>
    <w:p w:rsidR="0032447C" w:rsidRDefault="00442533" w:rsidP="0032447C">
      <w:pPr>
        <w:ind w:left="360"/>
        <w:jc w:val="both"/>
      </w:pPr>
      <w:r w:rsidRPr="00442533">
        <w:t>Nazwa zadania</w:t>
      </w:r>
      <w:r w:rsidR="0032447C">
        <w:t xml:space="preserve">: </w:t>
      </w:r>
    </w:p>
    <w:p w:rsidR="0032447C" w:rsidRDefault="0032447C" w:rsidP="0032447C">
      <w:pPr>
        <w:ind w:left="360"/>
        <w:jc w:val="both"/>
      </w:pPr>
    </w:p>
    <w:p w:rsidR="0032447C" w:rsidRDefault="0032447C" w:rsidP="0032447C">
      <w:pPr>
        <w:ind w:left="360"/>
        <w:jc w:val="both"/>
      </w:pPr>
      <w:r>
        <w:t xml:space="preserve">Utrzymanie w sprawności budynku nr 40, w kompleksie wojskowym przy </w:t>
      </w:r>
      <w:r>
        <w:br/>
        <w:t>ul. Kozietulskiego, w Słupsku.</w:t>
      </w:r>
    </w:p>
    <w:p w:rsidR="00442533" w:rsidRPr="00442533" w:rsidRDefault="00442533" w:rsidP="00442533">
      <w:pPr>
        <w:tabs>
          <w:tab w:val="left" w:pos="0"/>
        </w:tabs>
        <w:jc w:val="center"/>
      </w:pPr>
    </w:p>
    <w:p w:rsidR="0032447C" w:rsidRDefault="0032447C" w:rsidP="00FA6424">
      <w:pPr>
        <w:jc w:val="center"/>
      </w:pPr>
    </w:p>
    <w:p w:rsidR="0032447C" w:rsidRDefault="0032447C" w:rsidP="00FA6424">
      <w:pPr>
        <w:jc w:val="center"/>
      </w:pPr>
    </w:p>
    <w:p w:rsidR="00442533" w:rsidRDefault="0032447C" w:rsidP="00FA6424">
      <w:pPr>
        <w:jc w:val="center"/>
      </w:pPr>
      <w:r>
        <w:t>Zamawiający:</w:t>
      </w:r>
    </w:p>
    <w:p w:rsidR="0032447C" w:rsidRDefault="0032447C" w:rsidP="00FA6424">
      <w:pPr>
        <w:jc w:val="center"/>
      </w:pPr>
    </w:p>
    <w:p w:rsidR="0032447C" w:rsidRDefault="00D8422B" w:rsidP="00FA6424">
      <w:pPr>
        <w:jc w:val="center"/>
      </w:pPr>
      <w:r>
        <w:t>6 Wojskowy Oddział G</w:t>
      </w:r>
      <w:r w:rsidR="0032447C">
        <w:t>ospodarczy Lędowo Osiedle 1n</w:t>
      </w:r>
    </w:p>
    <w:p w:rsidR="0032447C" w:rsidRPr="00442533" w:rsidRDefault="0032447C" w:rsidP="00FA6424">
      <w:pPr>
        <w:jc w:val="center"/>
      </w:pPr>
      <w:r>
        <w:t>76-271 Ustka</w:t>
      </w:r>
    </w:p>
    <w:p w:rsidR="00FA6424" w:rsidRDefault="0032447C" w:rsidP="00FA6424">
      <w:pPr>
        <w:jc w:val="center"/>
      </w:pPr>
      <w:r>
        <w:t>Od CPV:</w:t>
      </w:r>
    </w:p>
    <w:p w:rsidR="0032447C" w:rsidRDefault="0032447C" w:rsidP="00FA6424">
      <w:pPr>
        <w:jc w:val="center"/>
      </w:pPr>
    </w:p>
    <w:p w:rsidR="0032447C" w:rsidRDefault="0032447C" w:rsidP="00FA6424">
      <w:pPr>
        <w:jc w:val="center"/>
      </w:pPr>
    </w:p>
    <w:p w:rsidR="0032447C" w:rsidRDefault="0032447C" w:rsidP="00FA6424">
      <w:pPr>
        <w:jc w:val="center"/>
      </w:pPr>
    </w:p>
    <w:p w:rsidR="0032447C" w:rsidRDefault="0032447C" w:rsidP="00FA6424">
      <w:pPr>
        <w:jc w:val="center"/>
      </w:pPr>
    </w:p>
    <w:p w:rsidR="0032447C" w:rsidRDefault="008918AA" w:rsidP="008918AA">
      <w:pPr>
        <w:tabs>
          <w:tab w:val="left" w:pos="0"/>
        </w:tabs>
      </w:pPr>
      <w:r>
        <w:t xml:space="preserve">                            </w:t>
      </w:r>
      <w:r w:rsidR="00D8422B">
        <w:t xml:space="preserve">45440000-3 - </w:t>
      </w:r>
      <w:r w:rsidR="0032447C">
        <w:t>roboty malarskie</w:t>
      </w:r>
    </w:p>
    <w:p w:rsidR="0032447C" w:rsidRDefault="008918AA" w:rsidP="008918AA">
      <w:r>
        <w:t xml:space="preserve">                            </w:t>
      </w:r>
      <w:r w:rsidR="0032447C">
        <w:t>45430000-0</w:t>
      </w:r>
      <w:r w:rsidR="00D8422B">
        <w:t xml:space="preserve"> </w:t>
      </w:r>
      <w:r w:rsidR="0032447C">
        <w:t>- roboty podłogowe</w:t>
      </w:r>
    </w:p>
    <w:p w:rsidR="0032447C" w:rsidRDefault="00D8422B" w:rsidP="00FA6424">
      <w:pPr>
        <w:jc w:val="center"/>
      </w:pPr>
      <w:r>
        <w:t xml:space="preserve">45450000-6 - </w:t>
      </w:r>
      <w:r w:rsidR="0032447C">
        <w:t>roboty budowlane wykończeniowe pozostałe</w:t>
      </w:r>
    </w:p>
    <w:p w:rsidR="0032447C" w:rsidRDefault="008918AA" w:rsidP="008918AA">
      <w:r>
        <w:t xml:space="preserve">                            </w:t>
      </w:r>
      <w:r w:rsidR="0032447C">
        <w:t>45311200-2</w:t>
      </w:r>
      <w:r w:rsidR="00D8422B">
        <w:t xml:space="preserve"> </w:t>
      </w:r>
      <w:r w:rsidR="0032447C">
        <w:t>- roboty w zakresie instalacji elektrycznych</w:t>
      </w:r>
    </w:p>
    <w:p w:rsidR="00FA6424" w:rsidRDefault="00FA6424" w:rsidP="00FA6424">
      <w:pPr>
        <w:jc w:val="center"/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Default="0032447C" w:rsidP="00FA6424">
      <w:pPr>
        <w:ind w:left="360"/>
        <w:jc w:val="both"/>
        <w:rPr>
          <w:u w:val="single"/>
        </w:rPr>
      </w:pPr>
    </w:p>
    <w:p w:rsidR="0032447C" w:rsidRPr="008918AA" w:rsidRDefault="008918AA" w:rsidP="00FA6424">
      <w:pPr>
        <w:ind w:left="360"/>
        <w:jc w:val="both"/>
      </w:pPr>
      <w:r>
        <w:t xml:space="preserve">                                                   </w:t>
      </w:r>
      <w:r w:rsidRPr="008918AA">
        <w:t>Ustka. Maj 2025 r.</w:t>
      </w:r>
    </w:p>
    <w:p w:rsidR="0032447C" w:rsidRDefault="0032447C" w:rsidP="00D602B2">
      <w:pPr>
        <w:jc w:val="both"/>
        <w:rPr>
          <w:u w:val="single"/>
        </w:rPr>
      </w:pPr>
    </w:p>
    <w:p w:rsidR="00FA6424" w:rsidRPr="0032447C" w:rsidRDefault="0032447C" w:rsidP="00C81C2C">
      <w:pPr>
        <w:numPr>
          <w:ilvl w:val="0"/>
          <w:numId w:val="8"/>
        </w:numPr>
        <w:jc w:val="both"/>
      </w:pPr>
      <w:r w:rsidRPr="0032447C">
        <w:lastRenderedPageBreak/>
        <w:t>Część ogólna</w:t>
      </w:r>
    </w:p>
    <w:p w:rsidR="0059303D" w:rsidRDefault="0059303D" w:rsidP="00FA6424">
      <w:pPr>
        <w:ind w:left="360"/>
        <w:jc w:val="both"/>
      </w:pPr>
    </w:p>
    <w:p w:rsidR="0032447C" w:rsidRDefault="0032447C" w:rsidP="00C81C2C">
      <w:pPr>
        <w:numPr>
          <w:ilvl w:val="1"/>
          <w:numId w:val="8"/>
        </w:numPr>
        <w:jc w:val="both"/>
      </w:pPr>
      <w:r>
        <w:t>nazwa i zamówienia:</w:t>
      </w:r>
    </w:p>
    <w:p w:rsidR="00442533" w:rsidRDefault="00FA6424" w:rsidP="0032447C">
      <w:pPr>
        <w:ind w:left="720"/>
        <w:jc w:val="both"/>
      </w:pPr>
      <w:r>
        <w:t xml:space="preserve">Przedmiotem niniejszej specyfikacji technicznej są wymagania dotyczące wykonania </w:t>
      </w:r>
      <w:r w:rsidR="003157B3">
        <w:br/>
      </w:r>
      <w:r w:rsidR="00442533">
        <w:t xml:space="preserve">- utrzymania w sprawności </w:t>
      </w:r>
      <w:r w:rsidR="00AC4ADC">
        <w:t xml:space="preserve">technicznej </w:t>
      </w:r>
      <w:r w:rsidR="00442533">
        <w:t>budynku nr 40</w:t>
      </w:r>
      <w:r w:rsidR="00621291">
        <w:t>,</w:t>
      </w:r>
      <w:r w:rsidR="00213CFE">
        <w:t xml:space="preserve"> </w:t>
      </w:r>
      <w:r w:rsidR="00621291">
        <w:t>w komplek</w:t>
      </w:r>
      <w:r w:rsidR="00DB4ED1">
        <w:t>s</w:t>
      </w:r>
      <w:r w:rsidR="00B95E9F">
        <w:t>ie wojskowym</w:t>
      </w:r>
      <w:r w:rsidR="00442533">
        <w:t xml:space="preserve"> przy ul. Kozietulskiego</w:t>
      </w:r>
      <w:r w:rsidR="00621291">
        <w:t>,</w:t>
      </w:r>
      <w:r w:rsidR="00650712">
        <w:t xml:space="preserve"> w </w:t>
      </w:r>
      <w:r w:rsidR="00442533">
        <w:t>Słupsku.</w:t>
      </w:r>
    </w:p>
    <w:p w:rsidR="0032447C" w:rsidRDefault="0032447C" w:rsidP="00FA6424">
      <w:pPr>
        <w:ind w:left="360"/>
        <w:jc w:val="both"/>
      </w:pPr>
    </w:p>
    <w:p w:rsidR="00FA6424" w:rsidRDefault="00051048" w:rsidP="00C81C2C">
      <w:pPr>
        <w:numPr>
          <w:ilvl w:val="1"/>
          <w:numId w:val="8"/>
        </w:numPr>
        <w:jc w:val="both"/>
      </w:pPr>
      <w:r>
        <w:t xml:space="preserve">Zakres robót objętych specyfikacją techniczną oraz ustalenia zawarte </w:t>
      </w:r>
      <w:r w:rsidR="0059303D">
        <w:t>w niniejszej specyfikacji</w:t>
      </w:r>
      <w:r w:rsidR="00025AD4">
        <w:t xml:space="preserve"> dotyczą zasad prowadzenia prac</w:t>
      </w:r>
      <w:r w:rsidR="0059303D">
        <w:t xml:space="preserve"> związanych z wszystkimi czynnościami umożliwiającymi</w:t>
      </w:r>
      <w:r w:rsidR="00AC4ADC">
        <w:t xml:space="preserve"> i mającymi na celu przywrócenie</w:t>
      </w:r>
      <w:r w:rsidR="009C6CE9">
        <w:t xml:space="preserve"> spraw</w:t>
      </w:r>
      <w:r w:rsidR="00D8422B">
        <w:t xml:space="preserve">ności technicznej obiektu </w:t>
      </w:r>
      <w:r w:rsidR="00AC4ADC">
        <w:t>(</w:t>
      </w:r>
      <w:r w:rsidR="00D8422B">
        <w:t xml:space="preserve">szczegółowy zakres </w:t>
      </w:r>
      <w:r w:rsidR="000C3449">
        <w:t xml:space="preserve">i materiały, które należy zastosować określa </w:t>
      </w:r>
      <w:r w:rsidR="009C6CE9">
        <w:t xml:space="preserve">przedmiar </w:t>
      </w:r>
      <w:r w:rsidR="000C3449">
        <w:t>robót wykonany i dostarczony przez Z</w:t>
      </w:r>
      <w:r w:rsidR="009C6CE9">
        <w:t>amawiającego).</w:t>
      </w:r>
    </w:p>
    <w:p w:rsidR="009C6CE9" w:rsidRDefault="009C6CE9" w:rsidP="009C6CE9">
      <w:pPr>
        <w:ind w:left="360"/>
        <w:jc w:val="both"/>
      </w:pPr>
    </w:p>
    <w:p w:rsidR="00A12CFF" w:rsidRDefault="009C3CC2" w:rsidP="00A12CFF">
      <w:pPr>
        <w:ind w:left="720"/>
        <w:jc w:val="both"/>
      </w:pPr>
      <w:r>
        <w:t>Roboty zewnętrzne schodów i chodników z polbruku:</w:t>
      </w:r>
    </w:p>
    <w:p w:rsidR="009C3CC2" w:rsidRDefault="00D8422B" w:rsidP="00C81C2C">
      <w:pPr>
        <w:numPr>
          <w:ilvl w:val="0"/>
          <w:numId w:val="9"/>
        </w:numPr>
        <w:jc w:val="both"/>
      </w:pPr>
      <w:r>
        <w:t xml:space="preserve">rozebranie nawierzchni </w:t>
      </w:r>
      <w:r w:rsidR="009C3CC2">
        <w:t>chodnikowych betonowych</w:t>
      </w:r>
      <w:r w:rsidR="00AC4ADC">
        <w:t>,</w:t>
      </w:r>
    </w:p>
    <w:p w:rsidR="009C3CC2" w:rsidRDefault="009C3CC2" w:rsidP="00C81C2C">
      <w:pPr>
        <w:numPr>
          <w:ilvl w:val="0"/>
          <w:numId w:val="9"/>
        </w:numPr>
        <w:jc w:val="both"/>
      </w:pPr>
      <w:r>
        <w:t>wykonanie podbudowy pod krawężniki i polbruk</w:t>
      </w:r>
      <w:r w:rsidR="00AC4ADC">
        <w:t>,</w:t>
      </w:r>
    </w:p>
    <w:p w:rsidR="009C3CC2" w:rsidRDefault="009C3CC2" w:rsidP="00C81C2C">
      <w:pPr>
        <w:numPr>
          <w:ilvl w:val="0"/>
          <w:numId w:val="9"/>
        </w:numPr>
        <w:jc w:val="both"/>
      </w:pPr>
      <w:r>
        <w:t>montaż obrzeży chodnikowych 30x8</w:t>
      </w:r>
      <w:r w:rsidR="00AC4ADC">
        <w:t>,</w:t>
      </w:r>
    </w:p>
    <w:p w:rsidR="009C3CC2" w:rsidRDefault="009C3CC2" w:rsidP="00C81C2C">
      <w:pPr>
        <w:numPr>
          <w:ilvl w:val="0"/>
          <w:numId w:val="9"/>
        </w:numPr>
        <w:jc w:val="both"/>
      </w:pPr>
      <w:r>
        <w:t>wykonanie nawierzchni z kostki brukowej o grubości 6 cm kolor czerwony</w:t>
      </w:r>
      <w:r w:rsidR="00AC4ADC">
        <w:t>.</w:t>
      </w:r>
    </w:p>
    <w:p w:rsidR="009C3CC2" w:rsidRDefault="009C3CC2" w:rsidP="009C3CC2">
      <w:pPr>
        <w:jc w:val="both"/>
      </w:pPr>
    </w:p>
    <w:p w:rsidR="000F22AC" w:rsidRDefault="000F22AC" w:rsidP="00B95E9F">
      <w:pPr>
        <w:ind w:left="780"/>
        <w:jc w:val="both"/>
      </w:pPr>
      <w:r>
        <w:t>Roboty elewacyjne:</w:t>
      </w:r>
    </w:p>
    <w:p w:rsidR="000F22AC" w:rsidRDefault="00AC4ADC" w:rsidP="00C81C2C">
      <w:pPr>
        <w:numPr>
          <w:ilvl w:val="0"/>
          <w:numId w:val="10"/>
        </w:numPr>
        <w:jc w:val="both"/>
      </w:pPr>
      <w:r>
        <w:t>m</w:t>
      </w:r>
      <w:r w:rsidR="00DA213F">
        <w:t xml:space="preserve">ontaż </w:t>
      </w:r>
      <w:r w:rsidR="000F22AC">
        <w:t xml:space="preserve">rusztowania </w:t>
      </w:r>
      <w:r w:rsidR="009C6CE9">
        <w:t xml:space="preserve">przejezdnego </w:t>
      </w:r>
      <w:r w:rsidR="000F22AC">
        <w:t>wraz z daszkami zabezpieczającymi</w:t>
      </w:r>
      <w:r>
        <w:t>,</w:t>
      </w:r>
    </w:p>
    <w:p w:rsidR="000F22AC" w:rsidRDefault="005C1E0A" w:rsidP="00C81C2C">
      <w:pPr>
        <w:numPr>
          <w:ilvl w:val="0"/>
          <w:numId w:val="10"/>
        </w:numPr>
        <w:jc w:val="both"/>
      </w:pPr>
      <w:r>
        <w:t>odbicie odspojonych tynków</w:t>
      </w:r>
      <w:r w:rsidR="00AC4ADC">
        <w:t>,</w:t>
      </w:r>
    </w:p>
    <w:p w:rsidR="005C1E0A" w:rsidRDefault="005C1E0A" w:rsidP="00C81C2C">
      <w:pPr>
        <w:numPr>
          <w:ilvl w:val="0"/>
          <w:numId w:val="10"/>
        </w:numPr>
        <w:jc w:val="both"/>
      </w:pPr>
      <w:r>
        <w:t>uzupełnienie tynków na elewacji</w:t>
      </w:r>
      <w:r w:rsidR="00AC4ADC">
        <w:t>,</w:t>
      </w:r>
    </w:p>
    <w:p w:rsidR="005C1E0A" w:rsidRDefault="005C1E0A" w:rsidP="00C81C2C">
      <w:pPr>
        <w:numPr>
          <w:ilvl w:val="0"/>
          <w:numId w:val="10"/>
        </w:numPr>
        <w:jc w:val="both"/>
      </w:pPr>
      <w:r>
        <w:t>impregnacja przeciwsolna i biobójcza muru</w:t>
      </w:r>
      <w:r w:rsidR="00AC4ADC">
        <w:t>,</w:t>
      </w:r>
    </w:p>
    <w:p w:rsidR="005C1E0A" w:rsidRDefault="005C1E0A" w:rsidP="00C81C2C">
      <w:pPr>
        <w:numPr>
          <w:ilvl w:val="0"/>
          <w:numId w:val="10"/>
        </w:numPr>
        <w:jc w:val="both"/>
      </w:pPr>
      <w:r>
        <w:t>malowanie elewacji farbami silikonowymi</w:t>
      </w:r>
      <w:r w:rsidR="00AC4ADC">
        <w:t>.</w:t>
      </w:r>
    </w:p>
    <w:p w:rsidR="005C1E0A" w:rsidRDefault="005C1E0A" w:rsidP="00B95E9F">
      <w:pPr>
        <w:ind w:left="780"/>
        <w:jc w:val="both"/>
      </w:pPr>
    </w:p>
    <w:p w:rsidR="005C1E0A" w:rsidRDefault="005C1E0A" w:rsidP="00B95E9F">
      <w:pPr>
        <w:ind w:left="780"/>
        <w:jc w:val="both"/>
      </w:pPr>
      <w:r>
        <w:t xml:space="preserve">Roboty </w:t>
      </w:r>
      <w:r w:rsidR="00EC213C">
        <w:t>pokrywcze dachu:</w:t>
      </w:r>
    </w:p>
    <w:p w:rsidR="00EC213C" w:rsidRDefault="00EC213C" w:rsidP="00C81C2C">
      <w:pPr>
        <w:numPr>
          <w:ilvl w:val="0"/>
          <w:numId w:val="11"/>
        </w:numPr>
        <w:jc w:val="both"/>
      </w:pPr>
      <w:r>
        <w:t>rozbiórka pokrycia dachu z papy</w:t>
      </w:r>
      <w:r w:rsidR="00AC4ADC">
        <w:t>,</w:t>
      </w:r>
    </w:p>
    <w:p w:rsidR="00EC213C" w:rsidRDefault="00EC213C" w:rsidP="00C81C2C">
      <w:pPr>
        <w:numPr>
          <w:ilvl w:val="0"/>
          <w:numId w:val="11"/>
        </w:numPr>
        <w:jc w:val="both"/>
      </w:pPr>
      <w:r>
        <w:t>rozebranie obróbek blacharskich</w:t>
      </w:r>
      <w:r w:rsidR="00AC4ADC">
        <w:t>,</w:t>
      </w:r>
    </w:p>
    <w:p w:rsidR="00E56398" w:rsidRDefault="00E56398" w:rsidP="00C81C2C">
      <w:pPr>
        <w:numPr>
          <w:ilvl w:val="0"/>
          <w:numId w:val="11"/>
        </w:numPr>
        <w:jc w:val="both"/>
      </w:pPr>
      <w:r>
        <w:t>demontaż rynien i rur spustowych</w:t>
      </w:r>
      <w:r w:rsidR="00AC4ADC">
        <w:t>,</w:t>
      </w:r>
    </w:p>
    <w:p w:rsidR="00EC213C" w:rsidRPr="00AC4ADC" w:rsidRDefault="00AC4ADC" w:rsidP="00C81C2C">
      <w:pPr>
        <w:numPr>
          <w:ilvl w:val="0"/>
          <w:numId w:val="11"/>
        </w:numPr>
        <w:jc w:val="both"/>
      </w:pPr>
      <w:r>
        <w:t xml:space="preserve">przemurowanie kominów z </w:t>
      </w:r>
      <w:r w:rsidR="00E56398">
        <w:t xml:space="preserve">cegły </w:t>
      </w:r>
      <w:r w:rsidR="00E56398" w:rsidRPr="00AC4ADC">
        <w:t>klinkierowej kl.</w:t>
      </w:r>
      <w:r w:rsidRPr="00AC4ADC">
        <w:t xml:space="preserve"> 5,</w:t>
      </w:r>
    </w:p>
    <w:p w:rsidR="00E56398" w:rsidRDefault="00E56398" w:rsidP="00C81C2C">
      <w:pPr>
        <w:numPr>
          <w:ilvl w:val="0"/>
          <w:numId w:val="11"/>
        </w:numPr>
        <w:jc w:val="both"/>
      </w:pPr>
      <w:r>
        <w:t>pokrycie dachu papą termozgrzewa</w:t>
      </w:r>
      <w:r w:rsidR="00DA213F">
        <w:t>lną papą zgrzewalną modyfikowaną</w:t>
      </w:r>
      <w:r>
        <w:t xml:space="preserve"> poliestrową</w:t>
      </w:r>
      <w:r w:rsidR="00AC4ADC">
        <w:t xml:space="preserve"> </w:t>
      </w:r>
      <w:r>
        <w:t>PYE PV 2</w:t>
      </w:r>
      <w:r w:rsidR="009C3CC2">
        <w:t>50</w:t>
      </w:r>
      <w:r>
        <w:t xml:space="preserve"> </w:t>
      </w:r>
      <w:r w:rsidR="009C3CC2">
        <w:t>S</w:t>
      </w:r>
      <w:r>
        <w:t>5</w:t>
      </w:r>
      <w:r w:rsidR="009C3CC2">
        <w:t>2</w:t>
      </w:r>
      <w:r w:rsidR="00AC4ADC">
        <w:t>,</w:t>
      </w:r>
      <w:r>
        <w:t xml:space="preserve"> </w:t>
      </w:r>
    </w:p>
    <w:p w:rsidR="009C3CC2" w:rsidRDefault="009C3CC2" w:rsidP="00C81C2C">
      <w:pPr>
        <w:numPr>
          <w:ilvl w:val="0"/>
          <w:numId w:val="11"/>
        </w:numPr>
        <w:jc w:val="both"/>
      </w:pPr>
      <w:r>
        <w:t>montaż rynien i rur spustowych z PVC kolor brązowy</w:t>
      </w:r>
      <w:r w:rsidR="00AC4ADC">
        <w:t>,</w:t>
      </w:r>
    </w:p>
    <w:p w:rsidR="009C3CC2" w:rsidRDefault="009C3CC2" w:rsidP="00C81C2C">
      <w:pPr>
        <w:numPr>
          <w:ilvl w:val="0"/>
          <w:numId w:val="11"/>
        </w:numPr>
        <w:jc w:val="both"/>
      </w:pPr>
      <w:r>
        <w:t>montaż obróbek z blachy powlekanej</w:t>
      </w:r>
      <w:r w:rsidR="00AC4ADC">
        <w:t>.</w:t>
      </w:r>
    </w:p>
    <w:p w:rsidR="00913165" w:rsidRDefault="00913165" w:rsidP="00B95E9F">
      <w:pPr>
        <w:ind w:left="780"/>
        <w:jc w:val="both"/>
      </w:pPr>
    </w:p>
    <w:p w:rsidR="00913165" w:rsidRDefault="00913165" w:rsidP="00B95E9F">
      <w:pPr>
        <w:ind w:left="780"/>
        <w:jc w:val="both"/>
      </w:pPr>
      <w:r>
        <w:t>Roboty wewnętrzne w budynku:</w:t>
      </w:r>
    </w:p>
    <w:p w:rsidR="00913165" w:rsidRDefault="00913165" w:rsidP="00C81C2C">
      <w:pPr>
        <w:numPr>
          <w:ilvl w:val="0"/>
          <w:numId w:val="12"/>
        </w:numPr>
        <w:jc w:val="both"/>
      </w:pPr>
      <w:r>
        <w:t>zeskrobanie i zmycie starych farb ze ścian i sufitów</w:t>
      </w:r>
      <w:r w:rsidR="00AC4ADC">
        <w:t>,</w:t>
      </w:r>
    </w:p>
    <w:p w:rsidR="00CD4134" w:rsidRDefault="00913165" w:rsidP="00C81C2C">
      <w:pPr>
        <w:numPr>
          <w:ilvl w:val="0"/>
          <w:numId w:val="12"/>
        </w:numPr>
        <w:jc w:val="both"/>
      </w:pPr>
      <w:r>
        <w:t>przygotowanie podłoża pod gładzie gipsowe</w:t>
      </w:r>
      <w:r w:rsidR="00CD4134">
        <w:t xml:space="preserve"> wraz z gruntowaniem</w:t>
      </w:r>
      <w:r w:rsidR="00AC4ADC">
        <w:t>,</w:t>
      </w:r>
    </w:p>
    <w:p w:rsidR="00913165" w:rsidRDefault="00913165" w:rsidP="00C81C2C">
      <w:pPr>
        <w:numPr>
          <w:ilvl w:val="0"/>
          <w:numId w:val="12"/>
        </w:numPr>
        <w:jc w:val="both"/>
      </w:pPr>
      <w:r>
        <w:t>dwukrotne malowanie ścian i sufitów farbami hydrofobowymi</w:t>
      </w:r>
      <w:r w:rsidR="00AC4ADC">
        <w:t>,</w:t>
      </w:r>
    </w:p>
    <w:p w:rsidR="00CD4134" w:rsidRDefault="00CD4134" w:rsidP="00C81C2C">
      <w:pPr>
        <w:numPr>
          <w:ilvl w:val="0"/>
          <w:numId w:val="12"/>
        </w:numPr>
        <w:jc w:val="both"/>
      </w:pPr>
      <w:r>
        <w:t>wykonanie tynków cienkowarstwowych mozaikowych na ścianach klatki schodowej</w:t>
      </w:r>
      <w:r w:rsidR="00AC4ADC">
        <w:t>,</w:t>
      </w:r>
    </w:p>
    <w:p w:rsidR="00CD4134" w:rsidRDefault="00CD4134" w:rsidP="00C81C2C">
      <w:pPr>
        <w:numPr>
          <w:ilvl w:val="0"/>
          <w:numId w:val="12"/>
        </w:numPr>
        <w:jc w:val="both"/>
      </w:pPr>
      <w:r>
        <w:t>wymiana przewodów instalacji elektrycznej wraz z montażem osprzętu: gniazd</w:t>
      </w:r>
      <w:r w:rsidR="00AC4ADC">
        <w:t xml:space="preserve"> </w:t>
      </w:r>
      <w:r>
        <w:t>wtyczkowe, przełączników, opraw oświetleniowe, bojlery</w:t>
      </w:r>
      <w:r w:rsidR="00AC4ADC">
        <w:t>,</w:t>
      </w:r>
    </w:p>
    <w:p w:rsidR="008918AA" w:rsidRDefault="00CD4134" w:rsidP="00C81C2C">
      <w:pPr>
        <w:numPr>
          <w:ilvl w:val="0"/>
          <w:numId w:val="12"/>
        </w:numPr>
        <w:jc w:val="both"/>
      </w:pPr>
      <w:r>
        <w:t>demontaż i montaż nowej stolarki drzwio</w:t>
      </w:r>
      <w:r w:rsidR="000C3449">
        <w:t>wej</w:t>
      </w:r>
      <w:r w:rsidR="00AC4ADC">
        <w:t>.</w:t>
      </w:r>
      <w:r w:rsidR="000C3449">
        <w:t xml:space="preserve"> </w:t>
      </w:r>
      <w:r>
        <w:t xml:space="preserve"> </w:t>
      </w:r>
    </w:p>
    <w:p w:rsidR="00B36BD0" w:rsidRPr="004A0B11" w:rsidRDefault="00B36BD0" w:rsidP="00AC4ADC">
      <w:pPr>
        <w:ind w:left="1416"/>
        <w:jc w:val="both"/>
      </w:pPr>
      <w:r w:rsidRPr="004A0B11">
        <w:t>Drzwi gł</w:t>
      </w:r>
      <w:r w:rsidR="004A0B11">
        <w:t>ó</w:t>
      </w:r>
      <w:r w:rsidRPr="004A0B11">
        <w:t>wne wejściowe do budynku</w:t>
      </w:r>
      <w:r w:rsidR="00AC4ADC">
        <w:t>:</w:t>
      </w:r>
      <w:r w:rsidRPr="004A0B11">
        <w:t xml:space="preserve"> </w:t>
      </w:r>
      <w:r w:rsidR="008918AA">
        <w:t xml:space="preserve">zamontować </w:t>
      </w:r>
      <w:r w:rsidR="004A0B11">
        <w:t xml:space="preserve"> d</w:t>
      </w:r>
      <w:r w:rsidR="004A0B11" w:rsidRPr="00E77AD4">
        <w:t>rzwi z ościeżnicą stalowe pełne wewnętrzne an</w:t>
      </w:r>
      <w:r w:rsidR="004A0B11">
        <w:t>tywłamaniowe klasy RC4,</w:t>
      </w:r>
      <w:r w:rsidR="009C6CE9">
        <w:t xml:space="preserve"> ocieplone, </w:t>
      </w:r>
      <w:r w:rsidR="004A0B11">
        <w:t xml:space="preserve"> wyposażone w dwa niezależ</w:t>
      </w:r>
      <w:r w:rsidR="004A0B11" w:rsidRPr="00E77AD4">
        <w:t>ne zamki o różnym rodzaju klucza w tym jeden zamek otwierany</w:t>
      </w:r>
      <w:r w:rsidR="00AC4ADC">
        <w:t xml:space="preserve"> </w:t>
      </w:r>
      <w:r w:rsidR="004A0B11" w:rsidRPr="00E77AD4">
        <w:t>z zew</w:t>
      </w:r>
      <w:r w:rsidR="004A0B11">
        <w:t>nątrz i wewnątrz, zestawy plombownicze na plastelinę</w:t>
      </w:r>
      <w:r w:rsidR="004A0B11" w:rsidRPr="00E77AD4">
        <w:t xml:space="preserve">, klamkę z szyldem. Drzwi w kolorze dąb naturalny szerokości w przejściu </w:t>
      </w:r>
      <w:r w:rsidR="00DA213F">
        <w:br/>
      </w:r>
      <w:r w:rsidR="004A0B11" w:rsidRPr="00E77AD4">
        <w:t>90 x 200 cm</w:t>
      </w:r>
      <w:r w:rsidR="004A0B11">
        <w:t>.</w:t>
      </w:r>
    </w:p>
    <w:p w:rsidR="000C3449" w:rsidRPr="00D602B2" w:rsidRDefault="00B36BD0" w:rsidP="00C81C2C">
      <w:pPr>
        <w:numPr>
          <w:ilvl w:val="0"/>
          <w:numId w:val="13"/>
        </w:numPr>
        <w:jc w:val="both"/>
        <w:rPr>
          <w:u w:val="single"/>
        </w:rPr>
      </w:pPr>
      <w:r w:rsidRPr="004A0B11">
        <w:lastRenderedPageBreak/>
        <w:t>Montaż stolarki drzwiowej</w:t>
      </w:r>
      <w:r w:rsidRPr="001B11B1">
        <w:t xml:space="preserve">: </w:t>
      </w:r>
      <w:r>
        <w:t xml:space="preserve">na parterze i I piętrze </w:t>
      </w:r>
      <w:r w:rsidRPr="001B11B1">
        <w:t>z</w:t>
      </w:r>
      <w:r>
        <w:t>amontować oścież</w:t>
      </w:r>
      <w:r w:rsidRPr="001B11B1">
        <w:t>nice stalowe</w:t>
      </w:r>
      <w:r>
        <w:t xml:space="preserve"> regulowane malowane proszkowo w kolorze zbliżonym do koloru drzwi (drzwi drewnopodobne dąb naturalny)</w:t>
      </w:r>
      <w:r w:rsidR="00AC4ADC">
        <w:t>.</w:t>
      </w:r>
      <w:r>
        <w:t xml:space="preserve"> W komplecie</w:t>
      </w:r>
      <w:r w:rsidR="00AC4ADC">
        <w:t xml:space="preserve"> trzy zawiasy, uszczelka gumowa</w:t>
      </w:r>
      <w:r>
        <w:t xml:space="preserve"> grubości muru. Założyć s</w:t>
      </w:r>
      <w:r w:rsidRPr="0055783B">
        <w:t>krzydła drzw</w:t>
      </w:r>
      <w:r w:rsidR="000C3449">
        <w:t xml:space="preserve">iowe wewnętrzne MDF </w:t>
      </w:r>
      <w:r w:rsidRPr="0055783B">
        <w:t xml:space="preserve"> jednodzielne wewnątrz lokalowe, fabrycznie wykończone </w:t>
      </w:r>
      <w:r>
        <w:t>pełne</w:t>
      </w:r>
      <w:r w:rsidRPr="0055783B">
        <w:t>, odporne na wilgoć, wykończone wypełnieniem stabilizacyjnym, dwustronnie obłożone płytą</w:t>
      </w:r>
      <w:r>
        <w:t xml:space="preserve"> HDF, wzmocnione w kolorze dąb.</w:t>
      </w:r>
      <w:r w:rsidRPr="0055783B">
        <w:t xml:space="preserve"> Drzwi wyposażone w trzy zawiasy, zamek</w:t>
      </w:r>
      <w:r w:rsidR="00AC4ADC">
        <w:t xml:space="preserve"> </w:t>
      </w:r>
      <w:r w:rsidRPr="0055783B">
        <w:t>z wkładką patentową (</w:t>
      </w:r>
      <w:r w:rsidR="000C3449">
        <w:t>klamki z szyldami).</w:t>
      </w:r>
    </w:p>
    <w:p w:rsidR="00D602B2" w:rsidRPr="000C3449" w:rsidRDefault="00D602B2" w:rsidP="00D602B2">
      <w:pPr>
        <w:ind w:left="1440"/>
        <w:jc w:val="both"/>
        <w:rPr>
          <w:u w:val="single"/>
        </w:rPr>
      </w:pPr>
    </w:p>
    <w:p w:rsidR="00D602B2" w:rsidRPr="00D602B2" w:rsidRDefault="000C3449" w:rsidP="00C81C2C">
      <w:pPr>
        <w:numPr>
          <w:ilvl w:val="0"/>
          <w:numId w:val="13"/>
        </w:numPr>
        <w:jc w:val="both"/>
        <w:rPr>
          <w:u w:val="single"/>
        </w:rPr>
      </w:pPr>
      <w:r>
        <w:t xml:space="preserve">Drzwi łazienkowe wyposażone w </w:t>
      </w:r>
      <w:r w:rsidR="00B36BD0" w:rsidRPr="0055783B">
        <w:t xml:space="preserve"> rozety wentylacyjne o wymi</w:t>
      </w:r>
      <w:r w:rsidR="00B36BD0">
        <w:t>arach zewnętrznych: 917 x 2017</w:t>
      </w:r>
      <w:r w:rsidR="00D54992">
        <w:t>mm</w:t>
      </w:r>
      <w:r w:rsidR="00B36BD0">
        <w:t>, wyposażyć w blokadę WC.</w:t>
      </w:r>
    </w:p>
    <w:p w:rsidR="00913165" w:rsidRPr="00AC4ADC" w:rsidRDefault="00B36BD0" w:rsidP="00D602B2">
      <w:pPr>
        <w:jc w:val="both"/>
        <w:rPr>
          <w:u w:val="single"/>
        </w:rPr>
      </w:pPr>
      <w:r>
        <w:t xml:space="preserve"> </w:t>
      </w:r>
    </w:p>
    <w:p w:rsidR="00AF175B" w:rsidRDefault="00AF175B" w:rsidP="00C81C2C">
      <w:pPr>
        <w:numPr>
          <w:ilvl w:val="0"/>
          <w:numId w:val="13"/>
        </w:numPr>
        <w:jc w:val="both"/>
      </w:pPr>
      <w:r w:rsidRPr="000C3449">
        <w:rPr>
          <w:u w:val="single"/>
        </w:rPr>
        <w:t>Posadzki z wykładziny PCV obiektowej typu TARKET</w:t>
      </w:r>
      <w:r w:rsidR="00BE1002">
        <w:rPr>
          <w:u w:val="single"/>
        </w:rPr>
        <w:t xml:space="preserve"> - w</w:t>
      </w:r>
      <w:r>
        <w:t>kleić taśmę dylatacyjną przeciwskurczową piankową grubości 8mm, szerokości 12</w:t>
      </w:r>
      <w:r w:rsidRPr="007F4400">
        <w:t xml:space="preserve"> cm </w:t>
      </w:r>
      <w:r w:rsidR="00BE1002">
        <w:br/>
      </w:r>
      <w:r w:rsidRPr="007F4400">
        <w:t>w miejscach styku posadzek z elementami konstrukcyjnymi budynku</w:t>
      </w:r>
      <w:r w:rsidR="00BE1002">
        <w:t xml:space="preserve"> </w:t>
      </w:r>
      <w:r w:rsidR="000C3449">
        <w:t>typu 300</w:t>
      </w:r>
      <w:r>
        <w:t xml:space="preserve">. Wykonać samopoziomującą masę szpachlową posadzki, warstwę korygującą </w:t>
      </w:r>
      <w:r w:rsidR="00BE1002">
        <w:br/>
      </w:r>
      <w:r>
        <w:t>z dwukrotnym gruntowaniem emulsją g</w:t>
      </w:r>
      <w:r w:rsidR="00BE1002">
        <w:t>runtującą średniej grubości 2mm, na</w:t>
      </w:r>
      <w:r>
        <w:t xml:space="preserve"> narożnikach na styku ściany i posadzki wykonać fasetę - wyoblenie z listwy </w:t>
      </w:r>
      <w:r w:rsidR="00BE1002">
        <w:br/>
      </w:r>
      <w:r>
        <w:t>z polichlorku winylu przyklejonej do podłoża</w:t>
      </w:r>
      <w:r w:rsidRPr="00BD47C2">
        <w:t xml:space="preserve"> prz</w:t>
      </w:r>
      <w:r>
        <w:t>ed przyklejeniem wykładziny podł</w:t>
      </w:r>
      <w:r w:rsidRPr="00BD47C2">
        <w:t>ogowej</w:t>
      </w:r>
      <w:r>
        <w:t xml:space="preserve">. </w:t>
      </w:r>
      <w:r w:rsidR="00D54992">
        <w:t xml:space="preserve">Na klatce schodowej </w:t>
      </w:r>
      <w:r>
        <w:t xml:space="preserve">ułożyć wykładzinę PCV obiektową </w:t>
      </w:r>
      <w:r w:rsidR="00BE1002">
        <w:br/>
      </w:r>
      <w:r>
        <w:t>w przekroju jednorodną, jednowarstwową, odporną na ścieranie typu Tarket 2000 Pur Lace Blue 8500 lub równoważną</w:t>
      </w:r>
      <w:r w:rsidR="000C3449">
        <w:t>.</w:t>
      </w:r>
      <w:r>
        <w:t xml:space="preserve"> format: w rolce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grupa wykładziny: homogeniczna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klasa ścieralności: P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grubość: 2,0 mm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warstwa użytkowa: 2,0 mm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zabezpieczenie powierzchni: PUR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odporność na kółka: tak</w:t>
      </w:r>
    </w:p>
    <w:p w:rsidR="00AF175B" w:rsidRDefault="00AF175B" w:rsidP="00C81C2C">
      <w:pPr>
        <w:numPr>
          <w:ilvl w:val="0"/>
          <w:numId w:val="7"/>
        </w:numPr>
        <w:jc w:val="both"/>
      </w:pPr>
      <w:r>
        <w:t>kolor szary z przebarwieniami jaśniejszymi (szary średni, szary jasny).</w:t>
      </w:r>
    </w:p>
    <w:p w:rsidR="00AF175B" w:rsidRDefault="00AF175B" w:rsidP="00BE1002">
      <w:pPr>
        <w:ind w:left="1416"/>
        <w:jc w:val="both"/>
      </w:pPr>
      <w:r>
        <w:t xml:space="preserve">Wykładzinę przykleić do podłoża na klej dyspersyjny, bez zawartości rozpuszczalników przeznaczony do klejenia wykładzin PCV, zalecany przez producenta UZIN KE 418 lub równoważny. Łączenia wykładziny spawane </w:t>
      </w:r>
      <w:r>
        <w:br/>
        <w:t xml:space="preserve">w kolorze wykładziny. Wykładzinę wywinąć 10cm na ścianę. </w:t>
      </w:r>
    </w:p>
    <w:p w:rsidR="004A0B11" w:rsidRDefault="004A0B11" w:rsidP="00AF175B">
      <w:pPr>
        <w:ind w:left="1080"/>
        <w:jc w:val="both"/>
      </w:pPr>
    </w:p>
    <w:p w:rsidR="004A0B11" w:rsidRDefault="004A0B11" w:rsidP="004A0B11">
      <w:pPr>
        <w:ind w:left="780"/>
        <w:jc w:val="both"/>
      </w:pPr>
      <w:r>
        <w:t>Roboty remontowe węzłów sanitarnych:</w:t>
      </w:r>
    </w:p>
    <w:p w:rsidR="004A0B11" w:rsidRDefault="004A0B11" w:rsidP="00C81C2C">
      <w:pPr>
        <w:numPr>
          <w:ilvl w:val="0"/>
          <w:numId w:val="14"/>
        </w:numPr>
        <w:jc w:val="both"/>
      </w:pPr>
      <w:r>
        <w:t xml:space="preserve">wykonanie robót rozbiórkowych ścian i posadzek z płytek terakotowych </w:t>
      </w:r>
      <w:r w:rsidR="00BE1002">
        <w:br/>
      </w:r>
      <w:r>
        <w:t>i glazurowanych</w:t>
      </w:r>
      <w:r w:rsidR="00BE1002">
        <w:t>,</w:t>
      </w:r>
    </w:p>
    <w:p w:rsidR="004A0B11" w:rsidRDefault="004A0B11" w:rsidP="00C81C2C">
      <w:pPr>
        <w:numPr>
          <w:ilvl w:val="0"/>
          <w:numId w:val="14"/>
        </w:numPr>
        <w:jc w:val="both"/>
      </w:pPr>
      <w:r>
        <w:t>warstwy wyrównawcze</w:t>
      </w:r>
      <w:r w:rsidR="00BE1002">
        <w:t>,</w:t>
      </w:r>
    </w:p>
    <w:p w:rsidR="004A0B11" w:rsidRDefault="004A0B11" w:rsidP="00C81C2C">
      <w:pPr>
        <w:numPr>
          <w:ilvl w:val="0"/>
          <w:numId w:val="14"/>
        </w:numPr>
        <w:jc w:val="both"/>
      </w:pPr>
      <w:r>
        <w:t>wykonanie izolacji przeciwwodnej posadzek i ścian</w:t>
      </w:r>
      <w:r w:rsidR="00BE1002">
        <w:t>,</w:t>
      </w:r>
      <w:r>
        <w:t xml:space="preserve"> </w:t>
      </w:r>
    </w:p>
    <w:p w:rsidR="00AF175B" w:rsidRDefault="004A0B11" w:rsidP="00C81C2C">
      <w:pPr>
        <w:numPr>
          <w:ilvl w:val="0"/>
          <w:numId w:val="14"/>
        </w:numPr>
        <w:jc w:val="both"/>
      </w:pPr>
      <w:r>
        <w:t xml:space="preserve">licowanie ścian i posadzek płytkami: </w:t>
      </w:r>
      <w:r w:rsidR="00BE1002">
        <w:t>podło</w:t>
      </w:r>
      <w:r w:rsidR="00D54992">
        <w:t>g</w:t>
      </w:r>
      <w:r w:rsidRPr="00F579BB">
        <w:t>owe klasy 5, klasa ścieralności 4, poziom antypoślizgowości R 12.</w:t>
      </w:r>
      <w:r>
        <w:t xml:space="preserve"> płytki glazurowane o niskiej nasiąkliwości, gatunek I, klasa II, </w:t>
      </w:r>
    </w:p>
    <w:p w:rsidR="00AF175B" w:rsidRPr="00BE1002" w:rsidRDefault="00BE1002" w:rsidP="00C81C2C">
      <w:pPr>
        <w:numPr>
          <w:ilvl w:val="0"/>
          <w:numId w:val="14"/>
        </w:numPr>
        <w:jc w:val="both"/>
        <w:rPr>
          <w:u w:val="single"/>
        </w:rPr>
      </w:pPr>
      <w:r>
        <w:rPr>
          <w:u w:val="single"/>
        </w:rPr>
        <w:t>r</w:t>
      </w:r>
      <w:r w:rsidR="00AF175B">
        <w:rPr>
          <w:u w:val="single"/>
        </w:rPr>
        <w:t>oboty rozbiórkowo demontażowe:</w:t>
      </w:r>
      <w:r>
        <w:t>. z</w:t>
      </w:r>
      <w:r w:rsidR="00AF175B">
        <w:t>bić licowanie ścian płytkami glazurowymi z warstwą kleju, oczyścić podłoże. Rozebrać pierwszą warstwę posadzki z płytek terakota</w:t>
      </w:r>
      <w:r>
        <w:t xml:space="preserve"> </w:t>
      </w:r>
      <w:r w:rsidR="00AF175B">
        <w:t xml:space="preserve">z warstwami podkładowymi, oczyścić podłoże. Wykuć z muru ościeżnice drzwiowe. </w:t>
      </w:r>
    </w:p>
    <w:p w:rsidR="00AF175B" w:rsidRDefault="00AF175B" w:rsidP="00C81C2C">
      <w:pPr>
        <w:numPr>
          <w:ilvl w:val="0"/>
          <w:numId w:val="14"/>
        </w:numPr>
        <w:jc w:val="both"/>
      </w:pPr>
      <w:r w:rsidRPr="004A1294">
        <w:rPr>
          <w:u w:val="single"/>
        </w:rPr>
        <w:t>licowanie ścian płytkami:</w:t>
      </w:r>
      <w:r w:rsidRPr="00CD7F24">
        <w:t xml:space="preserve"> </w:t>
      </w:r>
      <w:r w:rsidR="00BE1002">
        <w:t>wykonać nowe tynki na ś</w:t>
      </w:r>
      <w:r w:rsidR="00D54992">
        <w:t xml:space="preserve">cianach, wkleić taśmę uszczelniającą </w:t>
      </w:r>
      <w:r>
        <w:t>w narożnikach pionowych, wykonać izolację pion</w:t>
      </w:r>
      <w:r w:rsidR="00DA213F">
        <w:t xml:space="preserve">ową ścian przeciwwodną na wodę </w:t>
      </w:r>
      <w:r>
        <w:t xml:space="preserve">bez naporu z zaprawy wodoszczelnej w miejscach kabin natryskowych. Zastosować rozwiązania systemowe </w:t>
      </w:r>
      <w:r w:rsidRPr="00CD7F24">
        <w:t>przy wykonywaniu izolacji z zaprawy wodoszczelnej ATLAS WODER S lub równoważnej</w:t>
      </w:r>
      <w:r>
        <w:t xml:space="preserve">. </w:t>
      </w:r>
    </w:p>
    <w:p w:rsidR="00AF175B" w:rsidRDefault="00AF175B" w:rsidP="00BE1002">
      <w:pPr>
        <w:ind w:left="1416"/>
        <w:jc w:val="both"/>
      </w:pPr>
      <w:r>
        <w:lastRenderedPageBreak/>
        <w:t xml:space="preserve">Wykonać licowanie ścian płytkami glazurowymi na zaprawie klejowej białych matowych </w:t>
      </w:r>
      <w:r w:rsidRPr="00C229F4">
        <w:t>BASIS WHITE lub równoważnych gatunek I.</w:t>
      </w:r>
      <w:r>
        <w:t xml:space="preserve"> o rozmiarach 30cm x 60cm. Spoiny wykonać grubości 2mm w kolorze szarym, narożniki wewnętrzne wypełnić silikonem sanitarnym w kolorze szarym. Nad płytkami ścianę zakończyć zaprawą tynkarską.</w:t>
      </w:r>
    </w:p>
    <w:p w:rsidR="00AF175B" w:rsidRPr="006E435E" w:rsidRDefault="00AF175B" w:rsidP="00AF175B">
      <w:pPr>
        <w:jc w:val="both"/>
        <w:rPr>
          <w:u w:val="single"/>
        </w:rPr>
      </w:pPr>
    </w:p>
    <w:p w:rsidR="00AF175B" w:rsidRPr="00BB1BA8" w:rsidRDefault="00BE1002" w:rsidP="00D602B2">
      <w:pPr>
        <w:spacing w:line="276" w:lineRule="auto"/>
        <w:ind w:left="709"/>
        <w:jc w:val="both"/>
        <w:rPr>
          <w:bCs/>
          <w:u w:val="single"/>
        </w:rPr>
      </w:pPr>
      <w:r>
        <w:rPr>
          <w:bCs/>
        </w:rPr>
        <w:t>1.3</w:t>
      </w:r>
      <w:r w:rsidR="00AF175B">
        <w:rPr>
          <w:bCs/>
        </w:rPr>
        <w:t xml:space="preserve">   </w:t>
      </w:r>
      <w:r w:rsidR="00AF175B">
        <w:rPr>
          <w:bCs/>
          <w:u w:val="single"/>
        </w:rPr>
        <w:t xml:space="preserve"> </w:t>
      </w:r>
      <w:r w:rsidR="00AF175B" w:rsidRPr="00BB1BA8">
        <w:rPr>
          <w:bCs/>
          <w:u w:val="single"/>
        </w:rPr>
        <w:t>Roboty elektryczne</w:t>
      </w:r>
    </w:p>
    <w:p w:rsidR="00AF175B" w:rsidRPr="00522108" w:rsidRDefault="00BE1002" w:rsidP="00C81C2C">
      <w:pPr>
        <w:numPr>
          <w:ilvl w:val="0"/>
          <w:numId w:val="15"/>
        </w:numPr>
        <w:jc w:val="both"/>
      </w:pPr>
      <w:r>
        <w:t>w</w:t>
      </w:r>
      <w:r w:rsidR="00AF175B" w:rsidRPr="00522108">
        <w:t>yko</w:t>
      </w:r>
      <w:r w:rsidR="00AF175B">
        <w:t xml:space="preserve">nanie instalacji oświetleniowej </w:t>
      </w:r>
      <w:r w:rsidR="00AF175B" w:rsidRPr="00522108">
        <w:t>przewodem YDYp 3x1,5 mm</w:t>
      </w:r>
      <w:r w:rsidR="00AF175B" w:rsidRPr="00522108">
        <w:rPr>
          <w:vertAlign w:val="superscript"/>
        </w:rPr>
        <w:t>2</w:t>
      </w:r>
      <w:r>
        <w:t>,</w:t>
      </w:r>
    </w:p>
    <w:p w:rsidR="00AF175B" w:rsidRPr="00522108" w:rsidRDefault="00BE1002" w:rsidP="00C81C2C">
      <w:pPr>
        <w:numPr>
          <w:ilvl w:val="0"/>
          <w:numId w:val="15"/>
        </w:numPr>
        <w:jc w:val="both"/>
      </w:pPr>
      <w:r>
        <w:t>w</w:t>
      </w:r>
      <w:r w:rsidR="00AF175B" w:rsidRPr="00522108">
        <w:t>ykonanie instalacji obwodu gniazd przewodem YDYp 3x2,5 mm</w:t>
      </w:r>
      <w:r w:rsidR="00AF175B" w:rsidRPr="00522108">
        <w:rPr>
          <w:vertAlign w:val="superscript"/>
        </w:rPr>
        <w:t>2</w:t>
      </w:r>
      <w:r>
        <w:t>,</w:t>
      </w:r>
    </w:p>
    <w:p w:rsidR="00AF175B" w:rsidRPr="00522108" w:rsidRDefault="00BE1002" w:rsidP="00C81C2C">
      <w:pPr>
        <w:numPr>
          <w:ilvl w:val="0"/>
          <w:numId w:val="15"/>
        </w:numPr>
        <w:jc w:val="both"/>
      </w:pPr>
      <w:r>
        <w:t>z</w:t>
      </w:r>
      <w:r w:rsidR="00AF175B">
        <w:t>asilenie nowych obwodów wykonać z nowych</w:t>
      </w:r>
      <w:r w:rsidR="00AF175B" w:rsidRPr="00522108">
        <w:t xml:space="preserve"> rozdzielni </w:t>
      </w:r>
      <w:r w:rsidR="00AF175B">
        <w:t xml:space="preserve">zamontowanych </w:t>
      </w:r>
      <w:r w:rsidR="00AF175B" w:rsidRPr="00522108">
        <w:t>na korytarzu</w:t>
      </w:r>
      <w:r>
        <w:t>,</w:t>
      </w:r>
    </w:p>
    <w:p w:rsidR="00AF175B" w:rsidRDefault="00BE1002" w:rsidP="00C81C2C">
      <w:pPr>
        <w:numPr>
          <w:ilvl w:val="0"/>
          <w:numId w:val="15"/>
        </w:numPr>
        <w:jc w:val="both"/>
      </w:pPr>
      <w:r>
        <w:t>o</w:t>
      </w:r>
      <w:r w:rsidR="00AF175B" w:rsidRPr="00522108">
        <w:t>b</w:t>
      </w:r>
      <w:r w:rsidR="00AF175B">
        <w:t xml:space="preserve">wody gniazd, oświetlenia, zasilania wentylatorów </w:t>
      </w:r>
      <w:r w:rsidR="00AF175B" w:rsidRPr="00522108">
        <w:t xml:space="preserve"> zabe</w:t>
      </w:r>
      <w:r w:rsidR="00AF175B">
        <w:t>zpieczyć wyłącznikami nad</w:t>
      </w:r>
      <w:r w:rsidR="00AF175B" w:rsidRPr="00522108">
        <w:t>prądowymi</w:t>
      </w:r>
      <w:r>
        <w:t>,</w:t>
      </w:r>
      <w:r w:rsidR="00AF175B" w:rsidRPr="00522108">
        <w:t xml:space="preserve"> </w:t>
      </w:r>
    </w:p>
    <w:p w:rsidR="00AF175B" w:rsidRDefault="00BE1002" w:rsidP="00C81C2C">
      <w:pPr>
        <w:numPr>
          <w:ilvl w:val="0"/>
          <w:numId w:val="15"/>
        </w:numPr>
        <w:jc w:val="both"/>
      </w:pPr>
      <w:r>
        <w:t>d</w:t>
      </w:r>
      <w:r w:rsidR="00AF175B" w:rsidRPr="00522108">
        <w:t>o oświetlenia pomieszczeń zastosować o</w:t>
      </w:r>
      <w:r w:rsidR="00AF175B">
        <w:t>prawy świetlówkowe rastrowe natynkowe ze świetlówkami LED 13 W. Do oświetlenia pomieszczeń sanitariatów zastosować plafoniery LE</w:t>
      </w:r>
      <w:r>
        <w:t>D 16 W w wersji bryzgoszczelnej,</w:t>
      </w:r>
      <w:r w:rsidR="00AF175B">
        <w:t xml:space="preserve"> </w:t>
      </w:r>
    </w:p>
    <w:p w:rsidR="00AF175B" w:rsidRPr="00522108" w:rsidRDefault="00BE1002" w:rsidP="00C81C2C">
      <w:pPr>
        <w:numPr>
          <w:ilvl w:val="0"/>
          <w:numId w:val="15"/>
        </w:numPr>
        <w:jc w:val="both"/>
      </w:pPr>
      <w:r>
        <w:t>j</w:t>
      </w:r>
      <w:r w:rsidR="00AF175B">
        <w:t>ako źródła oświetlenia awaryjnego zastosować oprawy L</w:t>
      </w:r>
      <w:r>
        <w:t>ED o czasie świecenia 2 godziny,</w:t>
      </w:r>
    </w:p>
    <w:p w:rsidR="00AF175B" w:rsidRDefault="00BE1002" w:rsidP="00C81C2C">
      <w:pPr>
        <w:numPr>
          <w:ilvl w:val="0"/>
          <w:numId w:val="15"/>
        </w:numPr>
        <w:jc w:val="both"/>
      </w:pPr>
      <w:r>
        <w:t>z</w:t>
      </w:r>
      <w:r w:rsidR="00AF175B">
        <w:t>ainstalować gniazda p</w:t>
      </w:r>
      <w:r>
        <w:t>odtynkowe podwójne z zerowaniem,</w:t>
      </w:r>
    </w:p>
    <w:p w:rsidR="009C6CE9" w:rsidRDefault="00BE1002" w:rsidP="00C81C2C">
      <w:pPr>
        <w:numPr>
          <w:ilvl w:val="0"/>
          <w:numId w:val="15"/>
        </w:numPr>
        <w:jc w:val="both"/>
      </w:pPr>
      <w:r>
        <w:t>w</w:t>
      </w:r>
      <w:r w:rsidR="00AF175B">
        <w:t xml:space="preserve"> pomieszczeniach z natryskami zamontować wentylatory z czujnikami wilgotności</w:t>
      </w:r>
      <w:r>
        <w:t>,</w:t>
      </w:r>
    </w:p>
    <w:p w:rsidR="00AF175B" w:rsidRPr="00522108" w:rsidRDefault="00BE1002" w:rsidP="00C81C2C">
      <w:pPr>
        <w:numPr>
          <w:ilvl w:val="0"/>
          <w:numId w:val="15"/>
        </w:numPr>
        <w:jc w:val="both"/>
      </w:pPr>
      <w:r>
        <w:t>w</w:t>
      </w:r>
      <w:r w:rsidR="00AF175B" w:rsidRPr="00522108">
        <w:t>szystkie roboty wykonać zgodnie z obowiązującymi normami</w:t>
      </w:r>
      <w:r>
        <w:t>,</w:t>
      </w:r>
    </w:p>
    <w:p w:rsidR="00AF175B" w:rsidRPr="00522108" w:rsidRDefault="00BE1002" w:rsidP="00C81C2C">
      <w:pPr>
        <w:numPr>
          <w:ilvl w:val="0"/>
          <w:numId w:val="15"/>
        </w:numPr>
        <w:jc w:val="both"/>
      </w:pPr>
      <w:r>
        <w:t>z</w:t>
      </w:r>
      <w:r w:rsidR="00AF175B" w:rsidRPr="00522108">
        <w:t>demontowane oprawy, przewody i osprzęt przeznaczyć do utylizacji</w:t>
      </w:r>
      <w:r>
        <w:t>,</w:t>
      </w:r>
    </w:p>
    <w:p w:rsidR="00AF175B" w:rsidRDefault="00BE1002" w:rsidP="00C81C2C">
      <w:pPr>
        <w:numPr>
          <w:ilvl w:val="0"/>
          <w:numId w:val="15"/>
        </w:numPr>
        <w:jc w:val="both"/>
      </w:pPr>
      <w:r>
        <w:t>p</w:t>
      </w:r>
      <w:r w:rsidR="00AF175B" w:rsidRPr="00522108">
        <w:t>o zakończeniu robót dokonać sprawdzenia instalacji, a protokoły z pomiarów dołączyć do dokumentacji powykonawczej</w:t>
      </w:r>
      <w:r w:rsidR="00AF175B">
        <w:t>.</w:t>
      </w:r>
    </w:p>
    <w:p w:rsidR="009C6CE9" w:rsidRDefault="009C6CE9" w:rsidP="009C6CE9">
      <w:pPr>
        <w:jc w:val="both"/>
      </w:pPr>
    </w:p>
    <w:p w:rsidR="00472632" w:rsidRPr="00376029" w:rsidRDefault="003014AA" w:rsidP="00472632">
      <w:pPr>
        <w:ind w:left="420"/>
        <w:jc w:val="both"/>
        <w:rPr>
          <w:b/>
          <w:u w:val="single"/>
        </w:rPr>
      </w:pPr>
      <w:r>
        <w:t xml:space="preserve">   </w:t>
      </w:r>
      <w:r w:rsidR="00B07FC2">
        <w:tab/>
      </w:r>
      <w:r w:rsidR="00472632" w:rsidRPr="0060336A">
        <w:rPr>
          <w:b/>
        </w:rPr>
        <w:t xml:space="preserve">2. </w:t>
      </w:r>
      <w:r w:rsidR="00472632" w:rsidRPr="00376029">
        <w:rPr>
          <w:b/>
          <w:u w:val="single"/>
        </w:rPr>
        <w:t>Wymagania dotyczące robót:</w:t>
      </w:r>
    </w:p>
    <w:p w:rsidR="00472632" w:rsidRDefault="00472632" w:rsidP="00472632">
      <w:pPr>
        <w:jc w:val="both"/>
      </w:pPr>
    </w:p>
    <w:p w:rsidR="00472632" w:rsidRDefault="00472632" w:rsidP="00B07FC2">
      <w:pPr>
        <w:ind w:left="948"/>
        <w:jc w:val="both"/>
      </w:pPr>
      <w:r>
        <w:t xml:space="preserve">Wykonawca robót jest odpowiedzialny za jakość ich wykonania oraz za ich zgodność z przedmiarem, specyfikacją techniczną, rysunkiem. </w:t>
      </w:r>
    </w:p>
    <w:p w:rsidR="00472632" w:rsidRDefault="00472632" w:rsidP="00B07FC2">
      <w:pPr>
        <w:ind w:left="948"/>
        <w:jc w:val="both"/>
      </w:pPr>
      <w:r>
        <w:t xml:space="preserve">Prace będzie można wykonywać w dniach od poniedziałku do czwartku, </w:t>
      </w:r>
      <w:r>
        <w:br/>
        <w:t>w godzinach od 7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 xml:space="preserve">30 </w:t>
      </w:r>
      <w:r>
        <w:t>w piątki w godzinach od 7</w:t>
      </w:r>
      <w:r>
        <w:rPr>
          <w:vertAlign w:val="superscript"/>
        </w:rPr>
        <w:t xml:space="preserve">00 </w:t>
      </w:r>
      <w:r>
        <w:t>do 13</w:t>
      </w:r>
      <w:r>
        <w:rPr>
          <w:vertAlign w:val="superscript"/>
        </w:rPr>
        <w:t xml:space="preserve">00 </w:t>
      </w:r>
      <w:r>
        <w:t xml:space="preserve">. </w:t>
      </w:r>
    </w:p>
    <w:p w:rsidR="00472632" w:rsidRDefault="00472632" w:rsidP="00472632">
      <w:pPr>
        <w:ind w:left="780"/>
        <w:jc w:val="both"/>
      </w:pPr>
    </w:p>
    <w:p w:rsidR="00472632" w:rsidRPr="00376029" w:rsidRDefault="00472632" w:rsidP="00472632">
      <w:pPr>
        <w:ind w:left="360"/>
        <w:jc w:val="both"/>
        <w:rPr>
          <w:b/>
        </w:rPr>
      </w:pPr>
      <w:r w:rsidRPr="00376029">
        <w:rPr>
          <w:b/>
        </w:rPr>
        <w:t xml:space="preserve"> </w:t>
      </w:r>
      <w:r w:rsidR="00B07FC2">
        <w:rPr>
          <w:b/>
        </w:rPr>
        <w:tab/>
      </w:r>
      <w:r>
        <w:rPr>
          <w:b/>
        </w:rPr>
        <w:t>3</w:t>
      </w:r>
      <w:r w:rsidRPr="00376029">
        <w:rPr>
          <w:b/>
        </w:rPr>
        <w:t xml:space="preserve">. </w:t>
      </w:r>
      <w:r w:rsidRPr="00376029">
        <w:rPr>
          <w:b/>
          <w:u w:val="single"/>
        </w:rPr>
        <w:t>Bezpieczeństwo i higiena pracy:</w:t>
      </w:r>
    </w:p>
    <w:p w:rsidR="00472632" w:rsidRDefault="00472632" w:rsidP="00472632">
      <w:pPr>
        <w:ind w:left="360"/>
        <w:jc w:val="both"/>
      </w:pPr>
    </w:p>
    <w:p w:rsidR="00472632" w:rsidRDefault="00472632" w:rsidP="00B07FC2">
      <w:pPr>
        <w:ind w:left="1020"/>
        <w:jc w:val="both"/>
      </w:pPr>
      <w:r>
        <w:t xml:space="preserve">Podczas realizacji robót wykonawca będzie przestrzegać przepisów dotyczących bezpieczeństwa i higieny pracy. Wykonawca zapewni i będzie utrzymywał wszelkie urządzenia zabezpieczające, socjalne oraz sprzęt i odpowiednią odzież dla ochrony życia i zdrowia osób zatrudnionych do prac remontowych oraz dla zapewnienia bezpieczeństwa publicznego. </w:t>
      </w:r>
    </w:p>
    <w:p w:rsidR="00472632" w:rsidRDefault="00472632" w:rsidP="00472632">
      <w:pPr>
        <w:ind w:left="840"/>
        <w:jc w:val="both"/>
      </w:pPr>
    </w:p>
    <w:p w:rsidR="00472632" w:rsidRPr="00376029" w:rsidRDefault="00472632" w:rsidP="00B07FC2">
      <w:pPr>
        <w:ind w:left="420" w:firstLine="288"/>
        <w:jc w:val="both"/>
        <w:rPr>
          <w:b/>
          <w:u w:val="single"/>
        </w:rPr>
      </w:pPr>
      <w:r>
        <w:rPr>
          <w:b/>
        </w:rPr>
        <w:t>4</w:t>
      </w:r>
      <w:r w:rsidRPr="00376029">
        <w:rPr>
          <w:b/>
        </w:rPr>
        <w:t xml:space="preserve">. </w:t>
      </w:r>
      <w:r w:rsidRPr="00376029">
        <w:rPr>
          <w:b/>
          <w:u w:val="single"/>
        </w:rPr>
        <w:t xml:space="preserve">Ochrona przeciwpożarowa: </w:t>
      </w:r>
    </w:p>
    <w:p w:rsidR="00472632" w:rsidRDefault="00472632" w:rsidP="00472632">
      <w:pPr>
        <w:ind w:left="780"/>
        <w:jc w:val="both"/>
      </w:pPr>
    </w:p>
    <w:p w:rsidR="00472632" w:rsidRDefault="00472632" w:rsidP="00B07FC2">
      <w:pPr>
        <w:tabs>
          <w:tab w:val="num" w:pos="720"/>
        </w:tabs>
        <w:ind w:left="948"/>
        <w:jc w:val="both"/>
      </w:pPr>
      <w:r>
        <w:t xml:space="preserve">Wykonawca będzie przestrzegać przepisów ochrony przeciwpożarowej. Materiały łatwopalne będą składowane w sposób zgodny z odpowiednimi przepisami </w:t>
      </w:r>
      <w:r w:rsidR="00BE1002">
        <w:br/>
      </w:r>
      <w:r>
        <w:t xml:space="preserve">i zabezpieczone przed dostępem osób trzecich. Wykonawca będzie odpowiedzialny za wszelkie straty spowodowane pożarem wywołanym jako rezultat realizacji robót albo przez personel wykonawcy. </w:t>
      </w:r>
    </w:p>
    <w:p w:rsidR="00472632" w:rsidRDefault="00472632" w:rsidP="00B07FC2">
      <w:pPr>
        <w:ind w:left="948"/>
        <w:jc w:val="both"/>
      </w:pPr>
      <w:r>
        <w:t>Wykonawca przed przystąpieniem do robót przy których występuje zagrożenie</w:t>
      </w:r>
      <w:r w:rsidR="00BE1002">
        <w:t xml:space="preserve"> </w:t>
      </w:r>
      <w:r>
        <w:t>pożarowe zgłosi się do komisji wyznaczonej rozkazem Kierownika Grupy Zabezpi</w:t>
      </w:r>
      <w:r w:rsidR="009C6CE9">
        <w:t>eczenia działającej w SOI Słupsk</w:t>
      </w:r>
      <w:r>
        <w:t xml:space="preserve">. Przedstawiciel Zamawiającego wspólnie </w:t>
      </w:r>
      <w:r w:rsidR="00BE1002">
        <w:br/>
      </w:r>
      <w:r>
        <w:lastRenderedPageBreak/>
        <w:t>z komisją i Wykonawcą ustalą warunki prowadzenia w/w prac oraz zabezpieczenia obiektu pod względem ppoż. na co zostanie spisany odpowiedni protokół i wydane zezwolenie przez Kierownika</w:t>
      </w:r>
      <w:r w:rsidR="009C6CE9">
        <w:t xml:space="preserve"> Grupy Zabezpieczenia</w:t>
      </w:r>
      <w:r w:rsidR="00B07FC2">
        <w:t xml:space="preserve"> </w:t>
      </w:r>
      <w:r w:rsidR="009C6CE9">
        <w:t>w Słupsku</w:t>
      </w:r>
      <w:r>
        <w:t xml:space="preserve"> na wykonywanie prac niebezpiecznych pod względem pożarowym.  </w:t>
      </w:r>
    </w:p>
    <w:p w:rsidR="00472632" w:rsidRPr="00C056F4" w:rsidRDefault="00472632" w:rsidP="00472632">
      <w:pPr>
        <w:ind w:left="1260"/>
        <w:jc w:val="both"/>
      </w:pPr>
    </w:p>
    <w:p w:rsidR="00472632" w:rsidRPr="00376029" w:rsidRDefault="00472632" w:rsidP="00472632">
      <w:pPr>
        <w:jc w:val="both"/>
        <w:rPr>
          <w:b/>
        </w:rPr>
      </w:pPr>
      <w:r>
        <w:rPr>
          <w:b/>
        </w:rPr>
        <w:t xml:space="preserve">      </w:t>
      </w:r>
      <w:r w:rsidR="00B07FC2">
        <w:rPr>
          <w:b/>
        </w:rPr>
        <w:tab/>
      </w:r>
      <w:r>
        <w:rPr>
          <w:b/>
        </w:rPr>
        <w:t>5</w:t>
      </w:r>
      <w:r w:rsidRPr="00376029">
        <w:rPr>
          <w:b/>
        </w:rPr>
        <w:t xml:space="preserve">. </w:t>
      </w:r>
      <w:r w:rsidRPr="00376029">
        <w:rPr>
          <w:b/>
          <w:u w:val="single"/>
        </w:rPr>
        <w:t>Materiały</w:t>
      </w:r>
    </w:p>
    <w:p w:rsidR="00472632" w:rsidRDefault="00472632" w:rsidP="00472632">
      <w:pPr>
        <w:jc w:val="both"/>
      </w:pPr>
    </w:p>
    <w:p w:rsidR="00472632" w:rsidRDefault="00472632" w:rsidP="00B07FC2">
      <w:pPr>
        <w:ind w:left="1560" w:hanging="567"/>
        <w:jc w:val="both"/>
      </w:pPr>
      <w:r>
        <w:t xml:space="preserve">5.1. Materiały stosowane do realizacji zamówienia muszą posiadać </w:t>
      </w:r>
      <w:r w:rsidR="00B07FC2">
        <w:t>certyfikaty,</w:t>
      </w:r>
      <w:r>
        <w:t xml:space="preserve"> atesty, aprobaty techniczne umożliwiające stosowanie w obiektach </w:t>
      </w:r>
      <w:r w:rsidR="00B07FC2">
        <w:t>u</w:t>
      </w:r>
      <w:r>
        <w:t>żyteczności publicznej.</w:t>
      </w:r>
    </w:p>
    <w:p w:rsidR="00472632" w:rsidRDefault="00B07FC2" w:rsidP="00B07FC2">
      <w:pPr>
        <w:ind w:left="1416" w:hanging="423"/>
        <w:jc w:val="both"/>
      </w:pPr>
      <w:r>
        <w:t>5.2. Przed wbudowaniem materiałów W</w:t>
      </w:r>
      <w:r w:rsidR="00472632">
        <w:t>ykon</w:t>
      </w:r>
      <w:r>
        <w:t xml:space="preserve">awca zawiadomi przedstawiciela  </w:t>
      </w:r>
      <w:r>
        <w:br/>
      </w:r>
      <w:r w:rsidR="00472632">
        <w:t xml:space="preserve">z warunkami określonymi w specyfikacji technicznej i umowie. Zamawiający podejmie decyzję </w:t>
      </w:r>
      <w:r>
        <w:t>o</w:t>
      </w:r>
      <w:r w:rsidR="00472632">
        <w:t xml:space="preserve"> wbudowaniu materiałów.</w:t>
      </w:r>
    </w:p>
    <w:p w:rsidR="00472632" w:rsidRDefault="00472632" w:rsidP="00B07FC2">
      <w:pPr>
        <w:ind w:left="1416" w:hanging="423"/>
        <w:jc w:val="both"/>
      </w:pPr>
      <w:r>
        <w:t xml:space="preserve">5.3. Materiały pochodzące z demontażu (złom i inne) wykonawca zagospodaruje we własnym zakresie, pożytki skalkuluje w cenie oferty. Materiały podlegające utylizacji przekaże na koszt własny do najbliższego punktu utylizacji, skalkuluje je w cenie oferty. </w:t>
      </w:r>
    </w:p>
    <w:p w:rsidR="00472632" w:rsidRDefault="00472632" w:rsidP="00B07FC2">
      <w:pPr>
        <w:ind w:left="1416" w:hanging="423"/>
        <w:jc w:val="both"/>
      </w:pPr>
      <w:r>
        <w:t>5.4.</w:t>
      </w:r>
      <w:r w:rsidR="00E07442">
        <w:t xml:space="preserve"> </w:t>
      </w:r>
      <w:r>
        <w:t>Wykonawca ponosi odpowiedzialność za wytworzone odpady i jest zobowiązany do ich utylizacji zgodnie z ustawą o odpadach z uwzględnieniem prawa ochrony środowiska.</w:t>
      </w:r>
    </w:p>
    <w:p w:rsidR="008918AA" w:rsidRDefault="008918AA" w:rsidP="00B07FC2">
      <w:pPr>
        <w:jc w:val="both"/>
        <w:rPr>
          <w:b/>
        </w:rPr>
      </w:pPr>
    </w:p>
    <w:p w:rsidR="00472632" w:rsidRPr="00376029" w:rsidRDefault="00472632" w:rsidP="00B07FC2">
      <w:pPr>
        <w:ind w:left="420" w:firstLine="288"/>
        <w:jc w:val="both"/>
        <w:rPr>
          <w:b/>
          <w:u w:val="single"/>
        </w:rPr>
      </w:pPr>
      <w:r>
        <w:rPr>
          <w:b/>
        </w:rPr>
        <w:t>6</w:t>
      </w:r>
      <w:r w:rsidRPr="00376029">
        <w:rPr>
          <w:b/>
        </w:rPr>
        <w:t xml:space="preserve">.  </w:t>
      </w:r>
      <w:r w:rsidRPr="00376029">
        <w:rPr>
          <w:b/>
          <w:u w:val="single"/>
        </w:rPr>
        <w:t xml:space="preserve">Transport: </w:t>
      </w:r>
    </w:p>
    <w:p w:rsidR="00472632" w:rsidRDefault="00472632" w:rsidP="00472632">
      <w:pPr>
        <w:ind w:left="780"/>
        <w:jc w:val="both"/>
      </w:pPr>
    </w:p>
    <w:p w:rsidR="00472632" w:rsidRDefault="00B07FC2" w:rsidP="00B07FC2">
      <w:pPr>
        <w:ind w:left="1416" w:hanging="423"/>
        <w:jc w:val="both"/>
      </w:pPr>
      <w:r>
        <w:t>6.1. Zamawiający wyznaczy dla W</w:t>
      </w:r>
      <w:r w:rsidR="00472632">
        <w:t>ykonawcy trasę do poruszania się samochodem</w:t>
      </w:r>
      <w:r>
        <w:br/>
      </w:r>
      <w:r w:rsidR="00472632">
        <w:t xml:space="preserve"> dostawczym po terenie kompleksu wojskowego</w:t>
      </w:r>
      <w:r w:rsidR="00D602B2">
        <w:t>.</w:t>
      </w:r>
    </w:p>
    <w:p w:rsidR="00472632" w:rsidRDefault="00472632" w:rsidP="00B07FC2">
      <w:pPr>
        <w:ind w:left="1416" w:hanging="423"/>
        <w:jc w:val="both"/>
      </w:pPr>
      <w:r>
        <w:t>6.2   Wykonawca przekaże dl</w:t>
      </w:r>
      <w:r w:rsidR="008918AA">
        <w:t>a Komendanta Ochrony 7 BOW poprzez Kierownika</w:t>
      </w:r>
      <w:r w:rsidR="00B07FC2">
        <w:br/>
      </w:r>
      <w:r w:rsidR="008918AA">
        <w:t xml:space="preserve"> SOI Słupsk </w:t>
      </w:r>
      <w:r>
        <w:t>dane pojazdu tj. nr rejestracyjny pojazdu, markę pojazdu, nazwisko i imię kierowcy lub kierowców w celu wystawienia przepustki okresowej.</w:t>
      </w:r>
    </w:p>
    <w:p w:rsidR="00472632" w:rsidRDefault="00472632" w:rsidP="00472632">
      <w:pPr>
        <w:ind w:left="900" w:hanging="540"/>
        <w:jc w:val="both"/>
      </w:pPr>
    </w:p>
    <w:p w:rsidR="00472632" w:rsidRPr="00376029" w:rsidRDefault="00472632" w:rsidP="00472632">
      <w:pPr>
        <w:jc w:val="both"/>
        <w:rPr>
          <w:b/>
        </w:rPr>
      </w:pPr>
      <w:r w:rsidRPr="00376029">
        <w:rPr>
          <w:b/>
        </w:rPr>
        <w:t xml:space="preserve"> </w:t>
      </w:r>
      <w:r>
        <w:rPr>
          <w:b/>
        </w:rPr>
        <w:t xml:space="preserve">     </w:t>
      </w:r>
      <w:r w:rsidR="00D602B2">
        <w:rPr>
          <w:b/>
        </w:rPr>
        <w:tab/>
      </w:r>
      <w:r>
        <w:rPr>
          <w:b/>
        </w:rPr>
        <w:t>7</w:t>
      </w:r>
      <w:r w:rsidRPr="00376029">
        <w:rPr>
          <w:b/>
        </w:rPr>
        <w:t xml:space="preserve">. </w:t>
      </w:r>
      <w:r w:rsidRPr="00376029">
        <w:rPr>
          <w:b/>
          <w:u w:val="single"/>
        </w:rPr>
        <w:t>Kontrola jakości robót:</w:t>
      </w:r>
    </w:p>
    <w:p w:rsidR="00472632" w:rsidRDefault="00472632" w:rsidP="00472632">
      <w:pPr>
        <w:jc w:val="both"/>
      </w:pPr>
    </w:p>
    <w:p w:rsidR="00472632" w:rsidRDefault="00D602B2" w:rsidP="00D602B2">
      <w:pPr>
        <w:ind w:left="720"/>
        <w:jc w:val="both"/>
      </w:pPr>
      <w:r>
        <w:t xml:space="preserve">     </w:t>
      </w:r>
      <w:r w:rsidR="00472632">
        <w:t>7.1. Zasady kontroli jakości robót:</w:t>
      </w:r>
    </w:p>
    <w:p w:rsidR="00472632" w:rsidRDefault="00472632" w:rsidP="00B07FC2">
      <w:pPr>
        <w:ind w:left="1416"/>
        <w:jc w:val="both"/>
      </w:pPr>
      <w:r>
        <w:t xml:space="preserve">Celem kontroli robót będzie takie kierowanie ich przygotowaniem </w:t>
      </w:r>
      <w:r w:rsidR="00B07FC2">
        <w:br/>
      </w:r>
      <w:r>
        <w:t xml:space="preserve">i wykonaniem aby osiągnąć założoną jakość robót. Wykonawca jest odpowiedzialny za pełną kontrolę robót i jakości użytych materiałów. Wykonawca zapewni odpowiedni system kontroli włączając personel, sprzęt, zaopatrzenie i wszystkie urządzenia niezbędne do badań materiałów oraz robót. Przed kontrolą przedstawiciel inwestora może zażądać od wykonawcy przeprowadzenia badań w celu zademonstrowania, że poziom ich wykonania jest zadawalający. Wykonawca będzie przeprowadzać badania materiałów oraz robót z częstotliwością zapewniającą stwierdzenia, że roboty wykonano zgodnie z wymaganiami zawartymi w specyfikacji technicznej, przedmiarze robót, szkicach. Minimalne wymagania co do zakresu badań są określone </w:t>
      </w:r>
      <w:r w:rsidR="00B07FC2">
        <w:br/>
      </w:r>
      <w:r>
        <w:t>w normach i wytycznych. W przypadku gdy nie zostały one tam określone, przedstawiciel Zamawiającego ustali jaki zakres kontroli jest konieczny aby zapewnić wykonanie robót zgodnie z umową. Przedstawiciel Zamawiającego będzie przekazywać Wykonawcy pisemne informacje o ewentualnych niedociągnięciach. Jeżeli niedociągnięcia, wady w robotach lub materiałach okażą się ni</w:t>
      </w:r>
      <w:r w:rsidR="00E07442">
        <w:t>e do przyjęcia, przedstawiciel Z</w:t>
      </w:r>
      <w:r>
        <w:t>amawiającego natychmiast wstrzyma ich wykonawstwo lub wbudowanie i dopuści je do użycia dopiero wtedy gdy niedociągnięcia, wady zostaną usunięte i stwierdzona zostanie odpowiednia jakość tych materiałów.</w:t>
      </w:r>
    </w:p>
    <w:p w:rsidR="00472632" w:rsidRDefault="00D602B2" w:rsidP="00B07FC2">
      <w:pPr>
        <w:ind w:left="1080" w:hanging="371"/>
        <w:jc w:val="both"/>
      </w:pPr>
      <w:r>
        <w:lastRenderedPageBreak/>
        <w:t xml:space="preserve">   </w:t>
      </w:r>
      <w:r w:rsidR="00B07FC2">
        <w:t>7.2. Przedstawiciel Z</w:t>
      </w:r>
      <w:r w:rsidR="00472632">
        <w:t>amawiającego może dopuścić do użycia tylko te materiały,</w:t>
      </w:r>
      <w:r>
        <w:br/>
        <w:t xml:space="preserve">   </w:t>
      </w:r>
      <w:r w:rsidR="00472632">
        <w:t xml:space="preserve"> </w:t>
      </w:r>
      <w:r>
        <w:t xml:space="preserve"> </w:t>
      </w:r>
      <w:r w:rsidR="00E07442">
        <w:t xml:space="preserve">które </w:t>
      </w:r>
      <w:r w:rsidR="00472632">
        <w:t>posiadają:</w:t>
      </w:r>
    </w:p>
    <w:p w:rsidR="00472632" w:rsidRDefault="00472632" w:rsidP="00C81C2C">
      <w:pPr>
        <w:numPr>
          <w:ilvl w:val="0"/>
          <w:numId w:val="1"/>
        </w:numPr>
        <w:tabs>
          <w:tab w:val="clear" w:pos="1080"/>
          <w:tab w:val="num" w:pos="1701"/>
        </w:tabs>
        <w:ind w:firstLine="338"/>
        <w:jc w:val="both"/>
      </w:pPr>
      <w:r>
        <w:t xml:space="preserve">Certyfikat na znak bezpieczeństwa wykazujący, że zapewniono zgodność </w:t>
      </w:r>
      <w:r>
        <w:br/>
      </w:r>
      <w:r w:rsidR="00D602B2">
        <w:t xml:space="preserve">          </w:t>
      </w:r>
      <w:r>
        <w:t>z kryteriami technicznymi określającymi na podstawie Polskich Norm</w:t>
      </w:r>
      <w:r w:rsidR="00D602B2">
        <w:br/>
      </w:r>
      <w:r>
        <w:t xml:space="preserve"> </w:t>
      </w:r>
      <w:r w:rsidR="00D602B2">
        <w:t xml:space="preserve">           </w:t>
      </w:r>
      <w:r>
        <w:t>aprobat technicznych oraz właściwych przepisów i dokumentów</w:t>
      </w:r>
      <w:r w:rsidR="00D602B2">
        <w:br/>
      </w:r>
      <w:r>
        <w:t xml:space="preserve"> </w:t>
      </w:r>
      <w:r w:rsidR="00D602B2">
        <w:t xml:space="preserve">           </w:t>
      </w:r>
      <w:r>
        <w:t>technicznych.</w:t>
      </w:r>
    </w:p>
    <w:p w:rsidR="00472632" w:rsidRDefault="00472632" w:rsidP="00C81C2C">
      <w:pPr>
        <w:numPr>
          <w:ilvl w:val="0"/>
          <w:numId w:val="1"/>
        </w:numPr>
        <w:ind w:firstLine="338"/>
        <w:jc w:val="both"/>
      </w:pPr>
      <w:r>
        <w:t>Deklarację zgodności lub certyfikat zgodności z:</w:t>
      </w:r>
    </w:p>
    <w:p w:rsidR="00472632" w:rsidRDefault="00472632" w:rsidP="00C81C2C">
      <w:pPr>
        <w:numPr>
          <w:ilvl w:val="1"/>
          <w:numId w:val="2"/>
        </w:numPr>
        <w:jc w:val="both"/>
      </w:pPr>
      <w:r>
        <w:t>Polską Normą</w:t>
      </w:r>
    </w:p>
    <w:p w:rsidR="00472632" w:rsidRDefault="00472632" w:rsidP="00C81C2C">
      <w:pPr>
        <w:numPr>
          <w:ilvl w:val="1"/>
          <w:numId w:val="2"/>
        </w:numPr>
        <w:jc w:val="both"/>
      </w:pPr>
      <w:r>
        <w:t>Aprobatą techniczną</w:t>
      </w:r>
    </w:p>
    <w:p w:rsidR="00472632" w:rsidRDefault="00472632" w:rsidP="00D602B2">
      <w:pPr>
        <w:ind w:left="1416"/>
        <w:jc w:val="both"/>
      </w:pPr>
      <w:r>
        <w:t>W przypadku materiałów</w:t>
      </w:r>
      <w:r w:rsidR="00D602B2">
        <w:t>,</w:t>
      </w:r>
      <w:r>
        <w:t xml:space="preserve"> dla których w/w dokumenty są wymagane przez specyfikację techniczną, każda partia dostarczona do robót będzie posiadać te dokumenty określające w sposób jednoznaczny jej cechy. Jakiekolwiek materiały nie spełniające tych wymagań będą odrzucone, niezapłacone. </w:t>
      </w:r>
    </w:p>
    <w:p w:rsidR="00472632" w:rsidRDefault="00472632" w:rsidP="00472632">
      <w:pPr>
        <w:jc w:val="both"/>
      </w:pPr>
    </w:p>
    <w:p w:rsidR="00472632" w:rsidRPr="00376029" w:rsidRDefault="00472632" w:rsidP="00D602B2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      </w:t>
      </w:r>
      <w:r w:rsidR="00D602B2">
        <w:rPr>
          <w:b/>
        </w:rPr>
        <w:tab/>
      </w:r>
      <w:r w:rsidR="00D602B2">
        <w:rPr>
          <w:b/>
        </w:rPr>
        <w:tab/>
      </w:r>
      <w:r>
        <w:rPr>
          <w:b/>
        </w:rPr>
        <w:t>8</w:t>
      </w:r>
      <w:r w:rsidRPr="00376029">
        <w:rPr>
          <w:b/>
        </w:rPr>
        <w:t xml:space="preserve">. </w:t>
      </w:r>
      <w:r w:rsidRPr="00376029">
        <w:rPr>
          <w:b/>
          <w:u w:val="single"/>
        </w:rPr>
        <w:t>Odbiór robót:</w:t>
      </w:r>
    </w:p>
    <w:p w:rsidR="00472632" w:rsidRDefault="00472632" w:rsidP="00472632">
      <w:pPr>
        <w:jc w:val="both"/>
      </w:pPr>
    </w:p>
    <w:p w:rsidR="00472632" w:rsidRPr="00D602B2" w:rsidRDefault="00472632" w:rsidP="00D602B2">
      <w:pPr>
        <w:ind w:left="552" w:firstLine="348"/>
        <w:jc w:val="both"/>
        <w:rPr>
          <w:u w:val="single"/>
        </w:rPr>
      </w:pPr>
      <w:r>
        <w:rPr>
          <w:u w:val="single"/>
        </w:rPr>
        <w:t>8</w:t>
      </w:r>
      <w:r w:rsidRPr="00EE7686">
        <w:rPr>
          <w:u w:val="single"/>
        </w:rPr>
        <w:t>.1. Rodzaje odbioru robót:</w:t>
      </w:r>
    </w:p>
    <w:p w:rsidR="00472632" w:rsidRDefault="00472632" w:rsidP="00472632">
      <w:pPr>
        <w:ind w:left="900"/>
        <w:jc w:val="both"/>
      </w:pPr>
      <w:r>
        <w:t>W zależności od ustaleń specyfikacji technicznej, roboty podlegają następującym etapom odbioru:</w:t>
      </w:r>
    </w:p>
    <w:p w:rsidR="00472632" w:rsidRDefault="00472632" w:rsidP="00C81C2C">
      <w:pPr>
        <w:numPr>
          <w:ilvl w:val="0"/>
          <w:numId w:val="3"/>
        </w:numPr>
        <w:jc w:val="both"/>
      </w:pPr>
      <w:r>
        <w:t>odbiorowi robót zanikowych, ulegających zakryciu,</w:t>
      </w:r>
    </w:p>
    <w:p w:rsidR="00472632" w:rsidRDefault="00472632" w:rsidP="00C81C2C">
      <w:pPr>
        <w:numPr>
          <w:ilvl w:val="0"/>
          <w:numId w:val="3"/>
        </w:numPr>
        <w:jc w:val="both"/>
      </w:pPr>
      <w:r>
        <w:t>odbiorowi ostatecznemu,</w:t>
      </w:r>
    </w:p>
    <w:p w:rsidR="00472632" w:rsidRDefault="00472632" w:rsidP="00C81C2C">
      <w:pPr>
        <w:numPr>
          <w:ilvl w:val="0"/>
          <w:numId w:val="3"/>
        </w:numPr>
        <w:jc w:val="both"/>
      </w:pPr>
      <w:r>
        <w:t>odbiorowi pogwarancyjnemu.</w:t>
      </w:r>
    </w:p>
    <w:p w:rsidR="00472632" w:rsidRDefault="00472632" w:rsidP="00472632">
      <w:pPr>
        <w:ind w:left="1620"/>
        <w:jc w:val="both"/>
      </w:pPr>
    </w:p>
    <w:p w:rsidR="00472632" w:rsidRPr="00D602B2" w:rsidRDefault="00472632" w:rsidP="00D602B2">
      <w:pPr>
        <w:ind w:left="552" w:firstLine="348"/>
        <w:jc w:val="both"/>
        <w:rPr>
          <w:u w:val="single"/>
        </w:rPr>
      </w:pPr>
      <w:r>
        <w:rPr>
          <w:u w:val="single"/>
        </w:rPr>
        <w:t>8</w:t>
      </w:r>
      <w:r w:rsidRPr="00EE7686">
        <w:rPr>
          <w:u w:val="single"/>
        </w:rPr>
        <w:t>.2. Odbiór robót zanikowych i ulegających zakryciu:</w:t>
      </w:r>
    </w:p>
    <w:p w:rsidR="00472632" w:rsidRDefault="00472632" w:rsidP="00472632">
      <w:pPr>
        <w:ind w:left="900"/>
        <w:jc w:val="both"/>
      </w:pPr>
      <w:r>
        <w:t xml:space="preserve">Odbiór robót zanikowych i ulegających zakryciu polega na finalnej ocenie ilości </w:t>
      </w:r>
      <w:r>
        <w:br/>
        <w:t>i jakości wykonanych robót, które w dalszym procesie realizacji ulegną zakryciu. Odbiór robót zanikowych i ulegających zakryciu będzie dokonany w czasie umożliwiającym wykonanie ewentualnych korekt i poprawek bez hamowania ogólnego postępu robót. Odbioru</w:t>
      </w:r>
      <w:r w:rsidR="00D602B2">
        <w:t xml:space="preserve"> robót dokonuje przedstawiciel Z</w:t>
      </w:r>
      <w:r>
        <w:t>amawiającego. Gotowość danej c</w:t>
      </w:r>
      <w:r w:rsidR="00D602B2">
        <w:t>zęści robót do odbioru zgłasza W</w:t>
      </w:r>
      <w:r>
        <w:t xml:space="preserve">ykonawca na piśmie do dziennika-zeszytu prowadzonych robót. Odbiór będzie przeprowadzony niezwłocznie, nie później jednak niż w ciągu trzech dni roboczych. Jakość i ilość robót podlegających zakryciu ocenia przedstawiciel zamawiającego na podstawie </w:t>
      </w:r>
      <w:r>
        <w:br/>
        <w:t>i w oparciu o przeprowadzone pomiary w konfrontacji ze specyfikacją techniczną, kosztorysem ofertowym, szkicami i uprzednimi ustaleniami.</w:t>
      </w:r>
    </w:p>
    <w:p w:rsidR="00472632" w:rsidRDefault="00472632" w:rsidP="00472632">
      <w:pPr>
        <w:ind w:left="360"/>
        <w:jc w:val="both"/>
        <w:rPr>
          <w:u w:val="single"/>
        </w:rPr>
      </w:pPr>
    </w:p>
    <w:p w:rsidR="00472632" w:rsidRPr="00D602B2" w:rsidRDefault="00472632" w:rsidP="00D602B2">
      <w:pPr>
        <w:ind w:left="552" w:firstLine="348"/>
        <w:jc w:val="both"/>
        <w:rPr>
          <w:u w:val="single"/>
        </w:rPr>
      </w:pPr>
      <w:r>
        <w:rPr>
          <w:u w:val="single"/>
        </w:rPr>
        <w:t>8</w:t>
      </w:r>
      <w:r w:rsidRPr="00EE7686">
        <w:rPr>
          <w:u w:val="single"/>
        </w:rPr>
        <w:t>.3. Odbiór ostateczny robót:</w:t>
      </w:r>
    </w:p>
    <w:p w:rsidR="00472632" w:rsidRDefault="00472632" w:rsidP="00C81C2C">
      <w:pPr>
        <w:numPr>
          <w:ilvl w:val="0"/>
          <w:numId w:val="17"/>
        </w:numPr>
        <w:jc w:val="both"/>
      </w:pPr>
      <w:r>
        <w:t>Zasady odbioru ostatecznego robót</w:t>
      </w:r>
    </w:p>
    <w:p w:rsidR="00472632" w:rsidRDefault="00472632" w:rsidP="00D602B2">
      <w:pPr>
        <w:pStyle w:val="Tekstpodstawowywcity2"/>
        <w:spacing w:after="120"/>
        <w:ind w:left="1409" w:firstLine="0"/>
      </w:pPr>
      <w:r>
        <w:t xml:space="preserve">Odbiór ostateczny polega na finalnej ocenie rzeczywistego wykonania robót </w:t>
      </w:r>
      <w:r>
        <w:br/>
        <w:t xml:space="preserve">w odniesieniu do ich ilości, jakości i wartości. Całkowite zakończenie robót oraz gotowość do odbioru ostatecznego będzie stwierdzona przez wykonawcę bezzwłocznym powiadomieniem na piśmie złożonym do kancelarii jawnej </w:t>
      </w:r>
      <w:r>
        <w:br/>
        <w:t xml:space="preserve">6 Wojskowego Oddziału Gospodarczego. Odbiór ostateczny robót nastąpi </w:t>
      </w:r>
      <w:r w:rsidR="00D602B2">
        <w:br/>
      </w:r>
      <w:r>
        <w:t>w terminie ustalonym w dokumentach umowy, licząc od dnia potwierdzenia przez przedstawiciela zamawiającego zakończenia robót i przyjęcia dokumentów wyszczególnionych poniżej. Odbioru ostatecznego robót dokona komisja w obecności przedstawiciela zamawiającego i wykonawcy. Komisja odbierająca roboty dokona ich oceny jakościowej na podstawie przedłożonych dokumentów, wyników badań, pomiarów, ocenie wizualnej oraz zgodności wykonania robót ze specyfikacją techniczną, kosztorysem ofertowym. W toku odbioru ostatecznego robót komisja zapozna się z realizacją ustaleń przyjętych w trakcie odbiorów robót zanikowych</w:t>
      </w:r>
      <w:r w:rsidR="00D602B2">
        <w:t xml:space="preserve"> </w:t>
      </w:r>
      <w:r>
        <w:t xml:space="preserve">i ulegających zakryciu zwłaszcza </w:t>
      </w:r>
      <w:r w:rsidR="00D602B2">
        <w:br/>
      </w:r>
      <w:r>
        <w:lastRenderedPageBreak/>
        <w:t xml:space="preserve">w zakresie wykonania robót uzupełniających i robót poprawkowych. </w:t>
      </w:r>
      <w:r w:rsidR="00D602B2">
        <w:br/>
      </w:r>
      <w:r>
        <w:t xml:space="preserve">W przypadkach niewykonania wyznaczonych robót poprawkowych lub robót uzupełniających, komisja przerwie swoje czynności i ustali nowy termin odbioru ostatecznego. W przypadku stwierdzenia przez komisję, że jakość wykonanych robót w poszczególnych asortymentach nieznacznie odbiega od specyfikacji technicznej, Polskich Norm z uwzględnieniem tolerancji i nie ma większego wpływu na cechy eksploatacyjne obiektu, komisja dokona potrąceń oceniając pomniejszoną wartość wykonywanych robót w stosunku do wymagań przyjętych w dokumentach umowy. </w:t>
      </w:r>
    </w:p>
    <w:p w:rsidR="00472632" w:rsidRDefault="00472632" w:rsidP="00C81C2C">
      <w:pPr>
        <w:numPr>
          <w:ilvl w:val="0"/>
          <w:numId w:val="16"/>
        </w:numPr>
        <w:jc w:val="both"/>
      </w:pPr>
      <w:r>
        <w:t>Dokumenty do odbioru ostatecznego</w:t>
      </w:r>
    </w:p>
    <w:p w:rsidR="00472632" w:rsidRDefault="00472632" w:rsidP="00D602B2">
      <w:pPr>
        <w:ind w:left="1410"/>
        <w:jc w:val="both"/>
      </w:pPr>
      <w:r>
        <w:t>Podstawowym dokumentem do dokonania odbioru ostatecznego robót jest protokół odbioru ostatecznego r</w:t>
      </w:r>
      <w:r w:rsidR="00D602B2">
        <w:t>obót wg wzoru ustalonego przez Z</w:t>
      </w:r>
      <w:r>
        <w:t>amawiaj</w:t>
      </w:r>
      <w:r w:rsidR="00D602B2">
        <w:t>ącego. Do odbioru ostatecznego W</w:t>
      </w:r>
      <w:r>
        <w:t>ykonawca jest zobowiązany przygotować następujące dokumenty:</w:t>
      </w:r>
    </w:p>
    <w:p w:rsidR="00472632" w:rsidRDefault="00472632" w:rsidP="00C81C2C">
      <w:pPr>
        <w:numPr>
          <w:ilvl w:val="0"/>
          <w:numId w:val="4"/>
        </w:numPr>
        <w:jc w:val="both"/>
      </w:pPr>
      <w:r>
        <w:t>protokoły robót zanikowych,</w:t>
      </w:r>
    </w:p>
    <w:p w:rsidR="00472632" w:rsidRDefault="00472632" w:rsidP="00C81C2C">
      <w:pPr>
        <w:numPr>
          <w:ilvl w:val="0"/>
          <w:numId w:val="4"/>
        </w:numPr>
        <w:jc w:val="both"/>
      </w:pPr>
      <w:r>
        <w:t>deklaracje zgodności lub certyfikaty zgodności wbudowanych materiałów zgodnie ze specyfikacją techniczną i kosztorysem ofertowym,</w:t>
      </w:r>
    </w:p>
    <w:p w:rsidR="00472632" w:rsidRDefault="00472632" w:rsidP="00C81C2C">
      <w:pPr>
        <w:numPr>
          <w:ilvl w:val="0"/>
          <w:numId w:val="4"/>
        </w:numPr>
        <w:jc w:val="both"/>
      </w:pPr>
      <w:r>
        <w:t xml:space="preserve">obmiar robót, </w:t>
      </w:r>
    </w:p>
    <w:p w:rsidR="00472632" w:rsidRDefault="00472632" w:rsidP="00C81C2C">
      <w:pPr>
        <w:numPr>
          <w:ilvl w:val="0"/>
          <w:numId w:val="4"/>
        </w:numPr>
        <w:jc w:val="both"/>
      </w:pPr>
      <w:r>
        <w:t>protokoły z badań i prób,</w:t>
      </w:r>
    </w:p>
    <w:p w:rsidR="00472632" w:rsidRDefault="00472632" w:rsidP="00C81C2C">
      <w:pPr>
        <w:numPr>
          <w:ilvl w:val="0"/>
          <w:numId w:val="4"/>
        </w:numPr>
        <w:jc w:val="both"/>
      </w:pPr>
      <w:r>
        <w:t>oświadczenie wykonawcy o rozliczeniu się z przepustek potwierdzone przez  Komendanta Ochrony.</w:t>
      </w:r>
    </w:p>
    <w:p w:rsidR="00D8422B" w:rsidRDefault="00D8422B" w:rsidP="00D8422B">
      <w:pPr>
        <w:ind w:left="1800"/>
        <w:jc w:val="both"/>
      </w:pPr>
    </w:p>
    <w:p w:rsidR="00472632" w:rsidRPr="00214F11" w:rsidRDefault="00472632" w:rsidP="00D8422B">
      <w:pPr>
        <w:ind w:left="360" w:firstLine="348"/>
        <w:jc w:val="both"/>
        <w:rPr>
          <w:u w:val="single"/>
        </w:rPr>
      </w:pPr>
      <w:r>
        <w:rPr>
          <w:u w:val="single"/>
        </w:rPr>
        <w:t>8</w:t>
      </w:r>
      <w:r w:rsidRPr="00EE7686">
        <w:rPr>
          <w:u w:val="single"/>
        </w:rPr>
        <w:t>.4. Odbiór pogwarancyjny:</w:t>
      </w:r>
    </w:p>
    <w:p w:rsidR="00472632" w:rsidRDefault="00472632" w:rsidP="00472632">
      <w:pPr>
        <w:pStyle w:val="Tekstpodstawowywcity2"/>
        <w:ind w:left="709" w:hanging="283"/>
      </w:pPr>
      <w:r>
        <w:t xml:space="preserve">     Odbiór pogwarancyjny polega na ocenie wykonanych robót związanych z usunięciem wad stwierdzonych przy odbiorze ostatecznym i zaistniałych w okresie gwarancyjnym. Odbiór pogwarancyjny będzie dokonany na podstawie oceny wizualnej obiektu z uwzglę</w:t>
      </w:r>
      <w:r w:rsidR="00E07442">
        <w:t xml:space="preserve">dnieniem zasad opisanych w pkt. </w:t>
      </w:r>
      <w:r>
        <w:t xml:space="preserve">8.3. „odbiór ostateczny robót”. </w:t>
      </w:r>
    </w:p>
    <w:p w:rsidR="00472632" w:rsidRDefault="00472632" w:rsidP="00472632">
      <w:pPr>
        <w:pStyle w:val="Tekstpodstawowywcity2"/>
        <w:ind w:left="709" w:hanging="283"/>
      </w:pPr>
    </w:p>
    <w:p w:rsidR="00472632" w:rsidRPr="002274A3" w:rsidRDefault="00472632" w:rsidP="00472632">
      <w:pPr>
        <w:ind w:left="360"/>
        <w:jc w:val="both"/>
        <w:rPr>
          <w:b/>
        </w:rPr>
      </w:pPr>
      <w:r w:rsidRPr="002274A3">
        <w:rPr>
          <w:b/>
        </w:rPr>
        <w:t xml:space="preserve">9. </w:t>
      </w:r>
      <w:r w:rsidRPr="002274A3">
        <w:rPr>
          <w:b/>
          <w:u w:val="single"/>
        </w:rPr>
        <w:t>Ochrona informacji niejawnych:</w:t>
      </w:r>
    </w:p>
    <w:p w:rsidR="00472632" w:rsidRDefault="00472632" w:rsidP="00472632">
      <w:pPr>
        <w:jc w:val="both"/>
      </w:pPr>
    </w:p>
    <w:p w:rsidR="00D8422B" w:rsidRDefault="00472632" w:rsidP="00D8422B">
      <w:pPr>
        <w:ind w:left="1416" w:hanging="849"/>
        <w:jc w:val="both"/>
      </w:pPr>
      <w:r>
        <w:t>9.1. Wykonawca i jego pracownicy zobowiązani są zachować w tajemnicy wszelkie</w:t>
      </w:r>
    </w:p>
    <w:p w:rsidR="00D8422B" w:rsidRDefault="00D8422B" w:rsidP="00D8422B">
      <w:pPr>
        <w:ind w:left="1416" w:hanging="849"/>
        <w:jc w:val="both"/>
      </w:pPr>
      <w:r>
        <w:t xml:space="preserve">     </w:t>
      </w:r>
      <w:r w:rsidR="00472632">
        <w:t xml:space="preserve"> </w:t>
      </w:r>
      <w:r>
        <w:t xml:space="preserve"> </w:t>
      </w:r>
      <w:r w:rsidR="00472632">
        <w:t>wiadomości, w posiadanie których weszli w związku z wykonywaniem niniejszej</w:t>
      </w:r>
    </w:p>
    <w:p w:rsidR="00472632" w:rsidRDefault="00D8422B" w:rsidP="00D8422B">
      <w:pPr>
        <w:ind w:left="1416" w:hanging="849"/>
        <w:jc w:val="both"/>
      </w:pPr>
      <w:r>
        <w:t xml:space="preserve">      </w:t>
      </w:r>
      <w:r w:rsidR="00472632">
        <w:t xml:space="preserve"> umowy. </w:t>
      </w:r>
    </w:p>
    <w:p w:rsidR="00472632" w:rsidRDefault="00472632" w:rsidP="00D8422B">
      <w:pPr>
        <w:ind w:left="900" w:hanging="333"/>
        <w:jc w:val="both"/>
      </w:pPr>
      <w:r>
        <w:t>9.2  W terminie nie krótszym niż 4 dni robocze przed planowanym wejściem na obiekt, Pełnomocnik ds. Ochron</w:t>
      </w:r>
      <w:r w:rsidR="008918AA">
        <w:t xml:space="preserve">y Informacji Niejawnych 7 BOW </w:t>
      </w:r>
      <w:r>
        <w:t xml:space="preserve"> przeprowadzi szkolenie podstawowe, podczas którego zapozna przedstawicieli firmy oraz pracowników firmy z zasadami ochrony informacji niejawnych oraz z zakresem</w:t>
      </w:r>
      <w:r w:rsidR="00D8422B">
        <w:t xml:space="preserve"> </w:t>
      </w:r>
      <w:r>
        <w:t xml:space="preserve">odpowiedzialności karnej, dyscyplinarnej i służbowej za naruszenie przepisów </w:t>
      </w:r>
      <w:r>
        <w:br/>
        <w:t>o ochronie informacji niejawnych w szczególności za nieuprawnione ujawnienie jak również z obowiązującymi „Procedurami Wstępu na Teren Kompleksów Wojskowych oraz Systemu Przepustkowego”.</w:t>
      </w:r>
    </w:p>
    <w:p w:rsidR="00472632" w:rsidRDefault="00472632" w:rsidP="00D8422B">
      <w:pPr>
        <w:ind w:left="900" w:hanging="333"/>
        <w:jc w:val="both"/>
      </w:pPr>
      <w:r>
        <w:t>9.3. Wykonawca z chwilą przystąpienia do realizacji umowy, złoży wniosek do Pełnomocnika ds. Ochron</w:t>
      </w:r>
      <w:r w:rsidR="008918AA">
        <w:t>y Informacji Niejawnych 7 BOW poprzez Kierownika SOI Słupsk</w:t>
      </w:r>
      <w:r>
        <w:t xml:space="preserve"> w zakresie potrzeby wydania upoważnień (przepustek i identyfikatorów) do wstępu na teren jednostki wojskowej i odpowiada za przestrzeganie przez swoich pracowników wewnętrznych przepisów dotyczących ochrony obiektu. </w:t>
      </w:r>
    </w:p>
    <w:p w:rsidR="00472632" w:rsidRDefault="00472632" w:rsidP="00472632">
      <w:pPr>
        <w:ind w:left="900"/>
        <w:jc w:val="both"/>
      </w:pPr>
      <w:r>
        <w:t xml:space="preserve">Dane o pracownikach należy złożyć 4 dni robocze przed planowanym wejściem na obiekt: (wykonawca wpisze do załączonego wniosku o wydanie przepustki) </w:t>
      </w:r>
    </w:p>
    <w:p w:rsidR="00472632" w:rsidRDefault="00472632" w:rsidP="00C81C2C">
      <w:pPr>
        <w:numPr>
          <w:ilvl w:val="0"/>
          <w:numId w:val="5"/>
        </w:numPr>
        <w:jc w:val="both"/>
      </w:pPr>
      <w:r>
        <w:t>Imię i nazwisko,</w:t>
      </w:r>
    </w:p>
    <w:p w:rsidR="00472632" w:rsidRDefault="00472632" w:rsidP="00C81C2C">
      <w:pPr>
        <w:numPr>
          <w:ilvl w:val="0"/>
          <w:numId w:val="5"/>
        </w:numPr>
        <w:jc w:val="both"/>
      </w:pPr>
      <w:r>
        <w:t>PESEL,</w:t>
      </w:r>
    </w:p>
    <w:p w:rsidR="00472632" w:rsidRDefault="00472632" w:rsidP="00C81C2C">
      <w:pPr>
        <w:numPr>
          <w:ilvl w:val="0"/>
          <w:numId w:val="5"/>
        </w:numPr>
        <w:jc w:val="both"/>
      </w:pPr>
      <w:r>
        <w:t>Numer i seria dowodu osobistego,</w:t>
      </w:r>
    </w:p>
    <w:p w:rsidR="00472632" w:rsidRDefault="00472632" w:rsidP="00C81C2C">
      <w:pPr>
        <w:numPr>
          <w:ilvl w:val="0"/>
          <w:numId w:val="5"/>
        </w:numPr>
        <w:jc w:val="both"/>
      </w:pPr>
      <w:r>
        <w:t>Zdjęcie małoobrazkowe osoby w formie elektronicznej,</w:t>
      </w:r>
    </w:p>
    <w:p w:rsidR="00472632" w:rsidRDefault="00472632" w:rsidP="00C81C2C">
      <w:pPr>
        <w:numPr>
          <w:ilvl w:val="0"/>
          <w:numId w:val="5"/>
        </w:numPr>
        <w:jc w:val="both"/>
      </w:pPr>
      <w:r>
        <w:lastRenderedPageBreak/>
        <w:t>Przewidywany okres wykonywania prac przez poszczególnych pracowników.</w:t>
      </w:r>
    </w:p>
    <w:p w:rsidR="00472632" w:rsidRDefault="00472632" w:rsidP="00472632">
      <w:pPr>
        <w:tabs>
          <w:tab w:val="left" w:pos="4560"/>
        </w:tabs>
        <w:ind w:left="1080"/>
        <w:jc w:val="both"/>
      </w:pPr>
      <w:r>
        <w:tab/>
      </w:r>
    </w:p>
    <w:p w:rsidR="00472632" w:rsidRDefault="00472632" w:rsidP="00472632">
      <w:pPr>
        <w:ind w:left="851"/>
        <w:jc w:val="both"/>
      </w:pPr>
      <w:r>
        <w:t xml:space="preserve">Gotowa okresowa przepustka osobowa, samochodowa odbierana jest przez pracownika osobiście </w:t>
      </w:r>
      <w:r w:rsidR="008918AA">
        <w:t>u Komendanta Ochrony 7 BOW</w:t>
      </w:r>
      <w:r>
        <w:t xml:space="preserve"> </w:t>
      </w:r>
      <w:r w:rsidR="008918AA">
        <w:t>.</w:t>
      </w:r>
    </w:p>
    <w:p w:rsidR="00472632" w:rsidRDefault="00472632" w:rsidP="00472632">
      <w:pPr>
        <w:jc w:val="both"/>
      </w:pPr>
    </w:p>
    <w:p w:rsidR="00472632" w:rsidRPr="00F90409" w:rsidRDefault="00472632" w:rsidP="00472632">
      <w:pPr>
        <w:ind w:left="360"/>
        <w:jc w:val="both"/>
        <w:rPr>
          <w:b/>
          <w:u w:val="single"/>
        </w:rPr>
      </w:pPr>
      <w:r>
        <w:rPr>
          <w:b/>
        </w:rPr>
        <w:t>10</w:t>
      </w:r>
      <w:r w:rsidRPr="00F90409">
        <w:rPr>
          <w:b/>
        </w:rPr>
        <w:t xml:space="preserve">. </w:t>
      </w:r>
      <w:r w:rsidRPr="00F90409">
        <w:rPr>
          <w:b/>
          <w:u w:val="single"/>
        </w:rPr>
        <w:t>Inne ustalenia</w:t>
      </w:r>
    </w:p>
    <w:p w:rsidR="00472632" w:rsidRDefault="00472632" w:rsidP="00472632">
      <w:pPr>
        <w:ind w:left="360"/>
        <w:jc w:val="both"/>
        <w:rPr>
          <w:u w:val="single"/>
        </w:rPr>
      </w:pPr>
    </w:p>
    <w:p w:rsidR="00472632" w:rsidRDefault="00472632" w:rsidP="00472632">
      <w:pPr>
        <w:pStyle w:val="Tekstpodstawowywcity2"/>
        <w:tabs>
          <w:tab w:val="num" w:pos="720"/>
        </w:tabs>
        <w:ind w:left="720"/>
      </w:pPr>
      <w:r>
        <w:t xml:space="preserve"> </w:t>
      </w:r>
      <w:r w:rsidR="00D8422B">
        <w:t xml:space="preserve">     Zamawiający udostępni dla W</w:t>
      </w:r>
      <w:r>
        <w:t xml:space="preserve">ykonawcy możliwość korzystania z poboru energii elektrycznej do pracy sprzętu  oraz z wody do celów socjalnych i technologicznych.  Za korzystanie z w/w wykonawca dokona zapłaty na konto zamawiającego. Rozliczenie nastąpi wg wskazań liczników zamontowanych przez wykonawcę lub </w:t>
      </w:r>
      <w:r>
        <w:br/>
        <w:t xml:space="preserve">w formie ryczałtu. Szczegółowe ustalenia zostaną zawarte w protokole przekazania placu remontowanego  obiektu.  </w:t>
      </w:r>
    </w:p>
    <w:p w:rsidR="00472632" w:rsidRDefault="00472632" w:rsidP="00472632">
      <w:pPr>
        <w:pStyle w:val="Tekstpodstawowywcity2"/>
        <w:tabs>
          <w:tab w:val="num" w:pos="426"/>
        </w:tabs>
        <w:ind w:left="426" w:hanging="426"/>
      </w:pPr>
    </w:p>
    <w:p w:rsidR="00472632" w:rsidRDefault="00472632" w:rsidP="00472632">
      <w:pPr>
        <w:pStyle w:val="Tekstpodstawowywcity2"/>
      </w:pPr>
    </w:p>
    <w:p w:rsidR="008A7867" w:rsidRDefault="008A7867" w:rsidP="008A7867">
      <w:pPr>
        <w:ind w:left="360"/>
        <w:jc w:val="both"/>
      </w:pPr>
      <w:r>
        <w:t>Sporządził:</w:t>
      </w:r>
    </w:p>
    <w:p w:rsidR="008A7867" w:rsidRDefault="008A7867" w:rsidP="008A7867">
      <w:pPr>
        <w:ind w:left="360"/>
        <w:jc w:val="both"/>
      </w:pPr>
    </w:p>
    <w:p w:rsidR="008A7867" w:rsidRDefault="008918AA" w:rsidP="00C81C2C">
      <w:pPr>
        <w:numPr>
          <w:ilvl w:val="0"/>
          <w:numId w:val="6"/>
        </w:numPr>
        <w:jc w:val="both"/>
      </w:pPr>
      <w:r>
        <w:t>Krzysztof Jankowski</w:t>
      </w:r>
      <w:r w:rsidR="008A7867">
        <w:t xml:space="preserve"> ………………………….</w:t>
      </w:r>
    </w:p>
    <w:p w:rsidR="008A7867" w:rsidRDefault="008A7867" w:rsidP="008A7867">
      <w:pPr>
        <w:ind w:left="720"/>
        <w:jc w:val="both"/>
      </w:pPr>
    </w:p>
    <w:p w:rsidR="00472632" w:rsidRDefault="00472632" w:rsidP="00472632">
      <w:pPr>
        <w:ind w:left="720"/>
        <w:jc w:val="both"/>
      </w:pPr>
    </w:p>
    <w:p w:rsidR="00472632" w:rsidRDefault="00472632" w:rsidP="00472632">
      <w:pPr>
        <w:ind w:left="720"/>
        <w:jc w:val="both"/>
      </w:pPr>
    </w:p>
    <w:p w:rsidR="00472632" w:rsidRDefault="00472632" w:rsidP="00472632">
      <w:pPr>
        <w:ind w:left="720"/>
        <w:jc w:val="both"/>
      </w:pPr>
    </w:p>
    <w:p w:rsidR="00472632" w:rsidRDefault="00472632" w:rsidP="00472632">
      <w:pPr>
        <w:ind w:left="720"/>
        <w:jc w:val="both"/>
        <w:rPr>
          <w:vertAlign w:val="superscript"/>
        </w:rPr>
      </w:pPr>
    </w:p>
    <w:p w:rsidR="00472632" w:rsidRDefault="00472632" w:rsidP="00472632">
      <w:pPr>
        <w:ind w:left="720"/>
        <w:jc w:val="both"/>
        <w:rPr>
          <w:vertAlign w:val="superscript"/>
        </w:rPr>
      </w:pPr>
    </w:p>
    <w:p w:rsidR="00472632" w:rsidRDefault="00472632" w:rsidP="00472632">
      <w:pPr>
        <w:ind w:left="720"/>
        <w:jc w:val="both"/>
      </w:pPr>
    </w:p>
    <w:p w:rsidR="00472632" w:rsidRDefault="00472632" w:rsidP="00472632">
      <w:pPr>
        <w:ind w:left="720"/>
        <w:jc w:val="both"/>
      </w:pPr>
    </w:p>
    <w:p w:rsidR="00472632" w:rsidRDefault="00472632" w:rsidP="00472632">
      <w:pPr>
        <w:ind w:left="720"/>
        <w:jc w:val="both"/>
      </w:pPr>
    </w:p>
    <w:p w:rsidR="00A12CFF" w:rsidRDefault="00A12CFF" w:rsidP="003241B4">
      <w:pPr>
        <w:ind w:left="360"/>
        <w:jc w:val="right"/>
      </w:pPr>
    </w:p>
    <w:sectPr w:rsidR="00A12CFF" w:rsidSect="00D016E5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24" w:rsidRDefault="009D0C24">
      <w:r>
        <w:separator/>
      </w:r>
    </w:p>
  </w:endnote>
  <w:endnote w:type="continuationSeparator" w:id="0">
    <w:p w:rsidR="009D0C24" w:rsidRDefault="009D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AA" w:rsidRDefault="00E56DAA" w:rsidP="002749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6DAA" w:rsidRDefault="00E56DAA" w:rsidP="000F18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AA" w:rsidRDefault="00E56DAA" w:rsidP="002749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4C0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56DAA" w:rsidRDefault="00E56DAA" w:rsidP="000F18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24" w:rsidRDefault="009D0C24">
      <w:r>
        <w:separator/>
      </w:r>
    </w:p>
  </w:footnote>
  <w:footnote w:type="continuationSeparator" w:id="0">
    <w:p w:rsidR="009D0C24" w:rsidRDefault="009D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1920"/>
    <w:multiLevelType w:val="multilevel"/>
    <w:tmpl w:val="64C65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354D42"/>
    <w:multiLevelType w:val="hybridMultilevel"/>
    <w:tmpl w:val="4B1A7200"/>
    <w:lvl w:ilvl="0" w:tplc="33AA88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008162B"/>
    <w:multiLevelType w:val="hybridMultilevel"/>
    <w:tmpl w:val="67AEF6A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C9A5ABC"/>
    <w:multiLevelType w:val="hybridMultilevel"/>
    <w:tmpl w:val="58A4F5E6"/>
    <w:lvl w:ilvl="0" w:tplc="33AA8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F26E4"/>
    <w:multiLevelType w:val="hybridMultilevel"/>
    <w:tmpl w:val="209A2550"/>
    <w:lvl w:ilvl="0" w:tplc="33AA88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10306E2"/>
    <w:multiLevelType w:val="hybridMultilevel"/>
    <w:tmpl w:val="DFFED6A8"/>
    <w:lvl w:ilvl="0" w:tplc="33AA8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E1BC0"/>
    <w:multiLevelType w:val="hybridMultilevel"/>
    <w:tmpl w:val="D2B281FA"/>
    <w:lvl w:ilvl="0" w:tplc="33AA8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6726BC"/>
    <w:multiLevelType w:val="hybridMultilevel"/>
    <w:tmpl w:val="5000746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9F6804"/>
    <w:multiLevelType w:val="hybridMultilevel"/>
    <w:tmpl w:val="046E700C"/>
    <w:lvl w:ilvl="0" w:tplc="33AA8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A86767"/>
    <w:multiLevelType w:val="hybridMultilevel"/>
    <w:tmpl w:val="331AB46C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4B8454EF"/>
    <w:multiLevelType w:val="hybridMultilevel"/>
    <w:tmpl w:val="3460A5F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CB15E7"/>
    <w:multiLevelType w:val="hybridMultilevel"/>
    <w:tmpl w:val="CFC2CB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BD535A"/>
    <w:multiLevelType w:val="hybridMultilevel"/>
    <w:tmpl w:val="B8FE81A2"/>
    <w:lvl w:ilvl="0" w:tplc="33AA8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D3FF5"/>
    <w:multiLevelType w:val="hybridMultilevel"/>
    <w:tmpl w:val="0E7AAE32"/>
    <w:lvl w:ilvl="0" w:tplc="33AA88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23843DF"/>
    <w:multiLevelType w:val="hybridMultilevel"/>
    <w:tmpl w:val="942C0B06"/>
    <w:lvl w:ilvl="0" w:tplc="33AA88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2B34A0B"/>
    <w:multiLevelType w:val="hybridMultilevel"/>
    <w:tmpl w:val="766EC15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C28766F"/>
    <w:multiLevelType w:val="hybridMultilevel"/>
    <w:tmpl w:val="82F47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15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8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24"/>
    <w:rsid w:val="00001108"/>
    <w:rsid w:val="000029AD"/>
    <w:rsid w:val="000055E1"/>
    <w:rsid w:val="00017E7F"/>
    <w:rsid w:val="00023497"/>
    <w:rsid w:val="00025AD4"/>
    <w:rsid w:val="00031868"/>
    <w:rsid w:val="00036D09"/>
    <w:rsid w:val="00037CBD"/>
    <w:rsid w:val="00037DB4"/>
    <w:rsid w:val="00042151"/>
    <w:rsid w:val="000425D2"/>
    <w:rsid w:val="00042754"/>
    <w:rsid w:val="00051048"/>
    <w:rsid w:val="00052816"/>
    <w:rsid w:val="00054604"/>
    <w:rsid w:val="00072CD8"/>
    <w:rsid w:val="00072E09"/>
    <w:rsid w:val="00076220"/>
    <w:rsid w:val="00077FD8"/>
    <w:rsid w:val="00087B52"/>
    <w:rsid w:val="00087D46"/>
    <w:rsid w:val="000978C1"/>
    <w:rsid w:val="000A645A"/>
    <w:rsid w:val="000A7FA9"/>
    <w:rsid w:val="000B51BF"/>
    <w:rsid w:val="000C2DBF"/>
    <w:rsid w:val="000C3449"/>
    <w:rsid w:val="000E700C"/>
    <w:rsid w:val="000F18A8"/>
    <w:rsid w:val="000F22AC"/>
    <w:rsid w:val="00101B8F"/>
    <w:rsid w:val="00101F02"/>
    <w:rsid w:val="001075B6"/>
    <w:rsid w:val="001142FA"/>
    <w:rsid w:val="00115A9E"/>
    <w:rsid w:val="00120ED4"/>
    <w:rsid w:val="00121DF5"/>
    <w:rsid w:val="00133B84"/>
    <w:rsid w:val="00151439"/>
    <w:rsid w:val="00161D50"/>
    <w:rsid w:val="0016265A"/>
    <w:rsid w:val="00164AFE"/>
    <w:rsid w:val="00164BC2"/>
    <w:rsid w:val="00164D8B"/>
    <w:rsid w:val="001851B4"/>
    <w:rsid w:val="0018684C"/>
    <w:rsid w:val="00187332"/>
    <w:rsid w:val="00190EB1"/>
    <w:rsid w:val="001963CC"/>
    <w:rsid w:val="00197654"/>
    <w:rsid w:val="001A070E"/>
    <w:rsid w:val="001A1725"/>
    <w:rsid w:val="001A498A"/>
    <w:rsid w:val="001A54E2"/>
    <w:rsid w:val="001B5F6F"/>
    <w:rsid w:val="001C2CD9"/>
    <w:rsid w:val="001D0D1A"/>
    <w:rsid w:val="001E0A2B"/>
    <w:rsid w:val="001E717F"/>
    <w:rsid w:val="001F34AF"/>
    <w:rsid w:val="001F3534"/>
    <w:rsid w:val="00202C82"/>
    <w:rsid w:val="00213CFE"/>
    <w:rsid w:val="0022068F"/>
    <w:rsid w:val="0022344B"/>
    <w:rsid w:val="00230701"/>
    <w:rsid w:val="00231948"/>
    <w:rsid w:val="00240B08"/>
    <w:rsid w:val="00240CE2"/>
    <w:rsid w:val="00253B40"/>
    <w:rsid w:val="00260877"/>
    <w:rsid w:val="00274760"/>
    <w:rsid w:val="00274930"/>
    <w:rsid w:val="00276A6E"/>
    <w:rsid w:val="00280510"/>
    <w:rsid w:val="00296AEB"/>
    <w:rsid w:val="002A1550"/>
    <w:rsid w:val="002A745F"/>
    <w:rsid w:val="002B6A41"/>
    <w:rsid w:val="002C0062"/>
    <w:rsid w:val="002C133D"/>
    <w:rsid w:val="002E2C00"/>
    <w:rsid w:val="002F145B"/>
    <w:rsid w:val="002F3115"/>
    <w:rsid w:val="002F3B41"/>
    <w:rsid w:val="002F51E0"/>
    <w:rsid w:val="003014AA"/>
    <w:rsid w:val="003157B3"/>
    <w:rsid w:val="003169B3"/>
    <w:rsid w:val="00322DCB"/>
    <w:rsid w:val="003241B4"/>
    <w:rsid w:val="0032447C"/>
    <w:rsid w:val="00324BD5"/>
    <w:rsid w:val="003363AF"/>
    <w:rsid w:val="00337B75"/>
    <w:rsid w:val="00351B9D"/>
    <w:rsid w:val="00352AB1"/>
    <w:rsid w:val="00354CD7"/>
    <w:rsid w:val="003606FD"/>
    <w:rsid w:val="00363820"/>
    <w:rsid w:val="00366CD4"/>
    <w:rsid w:val="00366F5C"/>
    <w:rsid w:val="00372642"/>
    <w:rsid w:val="00373C1A"/>
    <w:rsid w:val="00374367"/>
    <w:rsid w:val="00374C2C"/>
    <w:rsid w:val="0037667B"/>
    <w:rsid w:val="00385F02"/>
    <w:rsid w:val="003A24BC"/>
    <w:rsid w:val="003B0503"/>
    <w:rsid w:val="003B326F"/>
    <w:rsid w:val="003B5ABC"/>
    <w:rsid w:val="003B6104"/>
    <w:rsid w:val="003C059E"/>
    <w:rsid w:val="003C5ADD"/>
    <w:rsid w:val="003D2743"/>
    <w:rsid w:val="003D3AA5"/>
    <w:rsid w:val="003D3FAF"/>
    <w:rsid w:val="003D55C9"/>
    <w:rsid w:val="003E09CE"/>
    <w:rsid w:val="003F0F2A"/>
    <w:rsid w:val="003F2C83"/>
    <w:rsid w:val="00407F25"/>
    <w:rsid w:val="0043756D"/>
    <w:rsid w:val="00442533"/>
    <w:rsid w:val="00445AD2"/>
    <w:rsid w:val="004530F9"/>
    <w:rsid w:val="00455202"/>
    <w:rsid w:val="00471998"/>
    <w:rsid w:val="00472632"/>
    <w:rsid w:val="00473011"/>
    <w:rsid w:val="00482C88"/>
    <w:rsid w:val="00483107"/>
    <w:rsid w:val="0048333F"/>
    <w:rsid w:val="00485B54"/>
    <w:rsid w:val="00497641"/>
    <w:rsid w:val="00497992"/>
    <w:rsid w:val="004A0B11"/>
    <w:rsid w:val="004A0B1B"/>
    <w:rsid w:val="004A381A"/>
    <w:rsid w:val="004A48A6"/>
    <w:rsid w:val="004A519B"/>
    <w:rsid w:val="004D7408"/>
    <w:rsid w:val="004F1541"/>
    <w:rsid w:val="00500511"/>
    <w:rsid w:val="00514353"/>
    <w:rsid w:val="00514662"/>
    <w:rsid w:val="005252AA"/>
    <w:rsid w:val="00532559"/>
    <w:rsid w:val="005337FA"/>
    <w:rsid w:val="00534F3C"/>
    <w:rsid w:val="00553183"/>
    <w:rsid w:val="0055783B"/>
    <w:rsid w:val="00581BCE"/>
    <w:rsid w:val="005863C0"/>
    <w:rsid w:val="0059303D"/>
    <w:rsid w:val="005945F5"/>
    <w:rsid w:val="00594B20"/>
    <w:rsid w:val="005C1E0A"/>
    <w:rsid w:val="005D0B2F"/>
    <w:rsid w:val="005D20BF"/>
    <w:rsid w:val="005D3E32"/>
    <w:rsid w:val="005D550E"/>
    <w:rsid w:val="005D6C62"/>
    <w:rsid w:val="005E1951"/>
    <w:rsid w:val="005E486E"/>
    <w:rsid w:val="00601C71"/>
    <w:rsid w:val="0060336A"/>
    <w:rsid w:val="00605EEF"/>
    <w:rsid w:val="00616D69"/>
    <w:rsid w:val="00621291"/>
    <w:rsid w:val="006269F9"/>
    <w:rsid w:val="0063156A"/>
    <w:rsid w:val="0063397F"/>
    <w:rsid w:val="00644AA0"/>
    <w:rsid w:val="00650712"/>
    <w:rsid w:val="00652D21"/>
    <w:rsid w:val="00656B11"/>
    <w:rsid w:val="006622BB"/>
    <w:rsid w:val="0067214E"/>
    <w:rsid w:val="00677DE5"/>
    <w:rsid w:val="00680E94"/>
    <w:rsid w:val="006819F4"/>
    <w:rsid w:val="0068380C"/>
    <w:rsid w:val="006861FA"/>
    <w:rsid w:val="00693E1D"/>
    <w:rsid w:val="006B0A2F"/>
    <w:rsid w:val="006B1D3C"/>
    <w:rsid w:val="006B310C"/>
    <w:rsid w:val="006B3C75"/>
    <w:rsid w:val="006B7273"/>
    <w:rsid w:val="006B757F"/>
    <w:rsid w:val="006C6EEE"/>
    <w:rsid w:val="006D04DA"/>
    <w:rsid w:val="006E435E"/>
    <w:rsid w:val="006F16FF"/>
    <w:rsid w:val="00700597"/>
    <w:rsid w:val="007020EB"/>
    <w:rsid w:val="00704833"/>
    <w:rsid w:val="00736315"/>
    <w:rsid w:val="00774A7D"/>
    <w:rsid w:val="00790907"/>
    <w:rsid w:val="007918C4"/>
    <w:rsid w:val="00792E2F"/>
    <w:rsid w:val="007B0349"/>
    <w:rsid w:val="007B11E5"/>
    <w:rsid w:val="007B56BC"/>
    <w:rsid w:val="007B59ED"/>
    <w:rsid w:val="007C67C9"/>
    <w:rsid w:val="007D6A6D"/>
    <w:rsid w:val="007E1779"/>
    <w:rsid w:val="007F2992"/>
    <w:rsid w:val="007F6A1C"/>
    <w:rsid w:val="00801315"/>
    <w:rsid w:val="00812585"/>
    <w:rsid w:val="008223DF"/>
    <w:rsid w:val="00826102"/>
    <w:rsid w:val="008431A1"/>
    <w:rsid w:val="00873A1F"/>
    <w:rsid w:val="00873A7F"/>
    <w:rsid w:val="00874417"/>
    <w:rsid w:val="008744F1"/>
    <w:rsid w:val="0088014F"/>
    <w:rsid w:val="008844B0"/>
    <w:rsid w:val="00884A2F"/>
    <w:rsid w:val="008918AA"/>
    <w:rsid w:val="008A4171"/>
    <w:rsid w:val="008A7321"/>
    <w:rsid w:val="008A7867"/>
    <w:rsid w:val="008B2581"/>
    <w:rsid w:val="008B722B"/>
    <w:rsid w:val="008C0D3D"/>
    <w:rsid w:val="008D099A"/>
    <w:rsid w:val="008D13C9"/>
    <w:rsid w:val="008D3DE6"/>
    <w:rsid w:val="008D51B2"/>
    <w:rsid w:val="008D7834"/>
    <w:rsid w:val="008E3F4A"/>
    <w:rsid w:val="008F7C0F"/>
    <w:rsid w:val="00905A9E"/>
    <w:rsid w:val="00913165"/>
    <w:rsid w:val="00924396"/>
    <w:rsid w:val="00934C0A"/>
    <w:rsid w:val="009352DD"/>
    <w:rsid w:val="0095631A"/>
    <w:rsid w:val="00972C35"/>
    <w:rsid w:val="00977F56"/>
    <w:rsid w:val="009A3536"/>
    <w:rsid w:val="009A3B1E"/>
    <w:rsid w:val="009A3BCA"/>
    <w:rsid w:val="009A53A9"/>
    <w:rsid w:val="009B038D"/>
    <w:rsid w:val="009B4AEB"/>
    <w:rsid w:val="009B7603"/>
    <w:rsid w:val="009B7F1A"/>
    <w:rsid w:val="009C3CC2"/>
    <w:rsid w:val="009C5722"/>
    <w:rsid w:val="009C6CE9"/>
    <w:rsid w:val="009C73F6"/>
    <w:rsid w:val="009D01F0"/>
    <w:rsid w:val="009D0C24"/>
    <w:rsid w:val="009D317A"/>
    <w:rsid w:val="009D4731"/>
    <w:rsid w:val="009F4092"/>
    <w:rsid w:val="009F4D09"/>
    <w:rsid w:val="009F617F"/>
    <w:rsid w:val="009F6741"/>
    <w:rsid w:val="00A102E7"/>
    <w:rsid w:val="00A12CFF"/>
    <w:rsid w:val="00A13442"/>
    <w:rsid w:val="00A46F5D"/>
    <w:rsid w:val="00A57FB3"/>
    <w:rsid w:val="00A606A9"/>
    <w:rsid w:val="00A7395F"/>
    <w:rsid w:val="00A8001E"/>
    <w:rsid w:val="00A811C3"/>
    <w:rsid w:val="00A82BE6"/>
    <w:rsid w:val="00A85A08"/>
    <w:rsid w:val="00A87037"/>
    <w:rsid w:val="00A90B96"/>
    <w:rsid w:val="00A90BC5"/>
    <w:rsid w:val="00A968E7"/>
    <w:rsid w:val="00AA0A2E"/>
    <w:rsid w:val="00AA1DEE"/>
    <w:rsid w:val="00AC4ADC"/>
    <w:rsid w:val="00AC55E0"/>
    <w:rsid w:val="00AC6E59"/>
    <w:rsid w:val="00AD1BA9"/>
    <w:rsid w:val="00AD64A5"/>
    <w:rsid w:val="00AE13E6"/>
    <w:rsid w:val="00AE3B37"/>
    <w:rsid w:val="00AF175B"/>
    <w:rsid w:val="00AF1944"/>
    <w:rsid w:val="00B00868"/>
    <w:rsid w:val="00B06609"/>
    <w:rsid w:val="00B0781E"/>
    <w:rsid w:val="00B07FC2"/>
    <w:rsid w:val="00B170F5"/>
    <w:rsid w:val="00B25343"/>
    <w:rsid w:val="00B31F08"/>
    <w:rsid w:val="00B36BD0"/>
    <w:rsid w:val="00B46469"/>
    <w:rsid w:val="00B644B0"/>
    <w:rsid w:val="00B6711F"/>
    <w:rsid w:val="00B8570C"/>
    <w:rsid w:val="00B95E9F"/>
    <w:rsid w:val="00B96C0E"/>
    <w:rsid w:val="00BA4706"/>
    <w:rsid w:val="00BB0B84"/>
    <w:rsid w:val="00BB1BA8"/>
    <w:rsid w:val="00BB3887"/>
    <w:rsid w:val="00BB3ABF"/>
    <w:rsid w:val="00BC7ED5"/>
    <w:rsid w:val="00BD17FF"/>
    <w:rsid w:val="00BE0CBB"/>
    <w:rsid w:val="00BE1002"/>
    <w:rsid w:val="00BE2098"/>
    <w:rsid w:val="00BF03AA"/>
    <w:rsid w:val="00BF58A5"/>
    <w:rsid w:val="00C02E0B"/>
    <w:rsid w:val="00C0390A"/>
    <w:rsid w:val="00C056F4"/>
    <w:rsid w:val="00C128DF"/>
    <w:rsid w:val="00C13177"/>
    <w:rsid w:val="00C15B2F"/>
    <w:rsid w:val="00C22454"/>
    <w:rsid w:val="00C229F4"/>
    <w:rsid w:val="00C33F51"/>
    <w:rsid w:val="00C563DF"/>
    <w:rsid w:val="00C702D8"/>
    <w:rsid w:val="00C71CD2"/>
    <w:rsid w:val="00C73A30"/>
    <w:rsid w:val="00C74B69"/>
    <w:rsid w:val="00C7571B"/>
    <w:rsid w:val="00C76BBA"/>
    <w:rsid w:val="00C81347"/>
    <w:rsid w:val="00C81824"/>
    <w:rsid w:val="00C81C2C"/>
    <w:rsid w:val="00C969CE"/>
    <w:rsid w:val="00CA5DC9"/>
    <w:rsid w:val="00CA7C37"/>
    <w:rsid w:val="00CB7186"/>
    <w:rsid w:val="00CC6138"/>
    <w:rsid w:val="00CC7765"/>
    <w:rsid w:val="00CD4134"/>
    <w:rsid w:val="00CE3F18"/>
    <w:rsid w:val="00CF0D4E"/>
    <w:rsid w:val="00CF313F"/>
    <w:rsid w:val="00D016E5"/>
    <w:rsid w:val="00D03569"/>
    <w:rsid w:val="00D1760F"/>
    <w:rsid w:val="00D21B3D"/>
    <w:rsid w:val="00D35AD6"/>
    <w:rsid w:val="00D43344"/>
    <w:rsid w:val="00D457FF"/>
    <w:rsid w:val="00D5027B"/>
    <w:rsid w:val="00D51A14"/>
    <w:rsid w:val="00D54992"/>
    <w:rsid w:val="00D602B2"/>
    <w:rsid w:val="00D74BC7"/>
    <w:rsid w:val="00D8422B"/>
    <w:rsid w:val="00D85604"/>
    <w:rsid w:val="00D932FF"/>
    <w:rsid w:val="00DA213F"/>
    <w:rsid w:val="00DA5F0B"/>
    <w:rsid w:val="00DB4EB9"/>
    <w:rsid w:val="00DB4ED1"/>
    <w:rsid w:val="00DC34F5"/>
    <w:rsid w:val="00DC5010"/>
    <w:rsid w:val="00DD2F80"/>
    <w:rsid w:val="00DD6F33"/>
    <w:rsid w:val="00DD7A03"/>
    <w:rsid w:val="00DE75ED"/>
    <w:rsid w:val="00E07442"/>
    <w:rsid w:val="00E16321"/>
    <w:rsid w:val="00E338C3"/>
    <w:rsid w:val="00E4077D"/>
    <w:rsid w:val="00E40C33"/>
    <w:rsid w:val="00E418B6"/>
    <w:rsid w:val="00E53CC7"/>
    <w:rsid w:val="00E54C06"/>
    <w:rsid w:val="00E56398"/>
    <w:rsid w:val="00E56DAA"/>
    <w:rsid w:val="00E60F06"/>
    <w:rsid w:val="00E70E92"/>
    <w:rsid w:val="00E77AD4"/>
    <w:rsid w:val="00E8113F"/>
    <w:rsid w:val="00E91801"/>
    <w:rsid w:val="00E921AB"/>
    <w:rsid w:val="00E9385C"/>
    <w:rsid w:val="00EA5141"/>
    <w:rsid w:val="00EB5EEE"/>
    <w:rsid w:val="00EB72FF"/>
    <w:rsid w:val="00EC213C"/>
    <w:rsid w:val="00EC647D"/>
    <w:rsid w:val="00EC7B58"/>
    <w:rsid w:val="00ED08AC"/>
    <w:rsid w:val="00EF4015"/>
    <w:rsid w:val="00F00041"/>
    <w:rsid w:val="00F022B0"/>
    <w:rsid w:val="00F03E6F"/>
    <w:rsid w:val="00F0553F"/>
    <w:rsid w:val="00F11867"/>
    <w:rsid w:val="00F11AB4"/>
    <w:rsid w:val="00F13E91"/>
    <w:rsid w:val="00F155C5"/>
    <w:rsid w:val="00F32E15"/>
    <w:rsid w:val="00F35E38"/>
    <w:rsid w:val="00F50EF9"/>
    <w:rsid w:val="00F5290D"/>
    <w:rsid w:val="00F5414A"/>
    <w:rsid w:val="00F579BB"/>
    <w:rsid w:val="00F57B2F"/>
    <w:rsid w:val="00FA1018"/>
    <w:rsid w:val="00FA4900"/>
    <w:rsid w:val="00FA5EEC"/>
    <w:rsid w:val="00FA6424"/>
    <w:rsid w:val="00FA785E"/>
    <w:rsid w:val="00FB7C83"/>
    <w:rsid w:val="00FC2168"/>
    <w:rsid w:val="00FE517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856EE-9B6A-4B13-B4C7-2591478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6C6EEE"/>
    <w:rPr>
      <w:sz w:val="20"/>
      <w:szCs w:val="20"/>
    </w:rPr>
  </w:style>
  <w:style w:type="character" w:styleId="Odwoanieprzypisukocowego">
    <w:name w:val="endnote reference"/>
    <w:semiHidden/>
    <w:rsid w:val="006C6EEE"/>
    <w:rPr>
      <w:vertAlign w:val="superscript"/>
    </w:rPr>
  </w:style>
  <w:style w:type="paragraph" w:styleId="Stopka">
    <w:name w:val="footer"/>
    <w:basedOn w:val="Normalny"/>
    <w:rsid w:val="000F18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18A8"/>
  </w:style>
  <w:style w:type="paragraph" w:styleId="Tekstpodstawowywcity">
    <w:name w:val="Body Text Indent"/>
    <w:basedOn w:val="Normalny"/>
    <w:link w:val="TekstpodstawowywcityZnak"/>
    <w:rsid w:val="00B46469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B464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46469"/>
    <w:pPr>
      <w:ind w:left="360" w:hanging="360"/>
      <w:jc w:val="both"/>
    </w:pPr>
  </w:style>
  <w:style w:type="character" w:customStyle="1" w:styleId="Tekstpodstawowywcity2Znak">
    <w:name w:val="Tekst podstawowy wcięty 2 Znak"/>
    <w:link w:val="Tekstpodstawowywcity2"/>
    <w:rsid w:val="00B4646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52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2816"/>
  </w:style>
  <w:style w:type="character" w:styleId="Odwoanieprzypisudolnego">
    <w:name w:val="footnote reference"/>
    <w:rsid w:val="00052816"/>
    <w:rPr>
      <w:vertAlign w:val="superscript"/>
    </w:rPr>
  </w:style>
  <w:style w:type="paragraph" w:styleId="Tekstdymka">
    <w:name w:val="Balloon Text"/>
    <w:basedOn w:val="Normalny"/>
    <w:semiHidden/>
    <w:rsid w:val="002747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0F06"/>
    <w:pPr>
      <w:ind w:left="708"/>
    </w:pPr>
  </w:style>
  <w:style w:type="character" w:styleId="Uwydatnienie">
    <w:name w:val="Emphasis"/>
    <w:uiPriority w:val="20"/>
    <w:qFormat/>
    <w:rsid w:val="004A381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9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1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204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AE9F5E-459D-435A-8B02-B152F561F7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JW</dc:creator>
  <cp:keywords/>
  <dc:description/>
  <cp:lastModifiedBy>Wnuk-Lipińska Kamila</cp:lastModifiedBy>
  <cp:revision>2</cp:revision>
  <cp:lastPrinted>2025-05-15T11:52:00Z</cp:lastPrinted>
  <dcterms:created xsi:type="dcterms:W3CDTF">2025-05-15T13:10:00Z</dcterms:created>
  <dcterms:modified xsi:type="dcterms:W3CDTF">2025-05-15T13:10:00Z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8b11a3ff-01b7-4c2b-86f1-2ccb5e064d50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tNrdnIynWAH/P/dZrlW9qLFr4ONXTMs8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JW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10.50.115.80</vt:lpwstr>
  </property>
</Properties>
</file>