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76" w:rsidRDefault="00D04F76" w:rsidP="00D04F76">
      <w:pPr>
        <w:pStyle w:val="Tekstpodstawowy31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2.2 – Kosztorys ofertowy oraz szczegółowy opis przedmiotu zamówienia wraz z ilością oznaczeń w ciągu 36 miesięcy , przedziałami referencyjnymi i parametrami granicznymi analizatora</w:t>
      </w:r>
    </w:p>
    <w:p w:rsidR="004B4EE6" w:rsidRDefault="004B4EE6" w:rsidP="006D0B59">
      <w:pPr>
        <w:pStyle w:val="Tekstpodstawowy31"/>
        <w:rPr>
          <w:kern w:val="2"/>
        </w:rPr>
      </w:pPr>
    </w:p>
    <w:p w:rsidR="00F55508" w:rsidRDefault="00342C2D">
      <w:pPr>
        <w:rPr>
          <w:rFonts w:ascii="Calibri" w:eastAsia="Times New Roman" w:hAnsi="Calibri" w:cs="Calibri"/>
          <w:b/>
          <w:color w:val="000000"/>
          <w:kern w:val="1"/>
          <w:lang w:eastAsia="zh-CN"/>
        </w:rPr>
      </w:pPr>
      <w:r>
        <w:rPr>
          <w:rFonts w:ascii="Calibri" w:eastAsia="Times New Roman" w:hAnsi="Calibri" w:cs="Calibri"/>
          <w:b/>
          <w:color w:val="000000"/>
          <w:kern w:val="1"/>
          <w:lang w:eastAsia="zh-CN"/>
        </w:rPr>
        <w:t>Część 2</w:t>
      </w:r>
      <w:r w:rsidR="004B4EE6">
        <w:rPr>
          <w:rFonts w:ascii="Calibri" w:eastAsia="Times New Roman" w:hAnsi="Calibri" w:cs="Calibri"/>
          <w:b/>
          <w:color w:val="000000"/>
          <w:kern w:val="1"/>
          <w:lang w:eastAsia="zh-CN"/>
        </w:rPr>
        <w:t xml:space="preserve"> – Odczynniki, kalibratory, kontrole i materiały zużywalne do wykonywania badań </w:t>
      </w:r>
      <w:r>
        <w:rPr>
          <w:rFonts w:ascii="Calibri" w:eastAsia="Times New Roman" w:hAnsi="Calibri" w:cs="Calibri"/>
          <w:b/>
          <w:color w:val="000000"/>
          <w:kern w:val="1"/>
          <w:lang w:eastAsia="zh-CN"/>
        </w:rPr>
        <w:t xml:space="preserve">łańcuchów lekkich </w:t>
      </w:r>
      <w:r w:rsidR="004B4EE6">
        <w:rPr>
          <w:rFonts w:ascii="Calibri" w:eastAsia="Times New Roman" w:hAnsi="Calibri" w:cs="Calibri"/>
          <w:b/>
          <w:color w:val="000000"/>
          <w:kern w:val="1"/>
          <w:lang w:eastAsia="zh-CN"/>
        </w:rPr>
        <w:t>oraz dzierżawa analizatora</w:t>
      </w:r>
    </w:p>
    <w:p w:rsidR="00D04F76" w:rsidRPr="006D0B59" w:rsidRDefault="00D04F76"/>
    <w:tbl>
      <w:tblPr>
        <w:tblW w:w="549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208"/>
        <w:gridCol w:w="1303"/>
        <w:gridCol w:w="6"/>
        <w:gridCol w:w="922"/>
        <w:gridCol w:w="1106"/>
        <w:gridCol w:w="12"/>
        <w:gridCol w:w="1137"/>
        <w:gridCol w:w="833"/>
        <w:gridCol w:w="6"/>
        <w:gridCol w:w="1696"/>
        <w:gridCol w:w="1696"/>
        <w:gridCol w:w="959"/>
        <w:gridCol w:w="28"/>
        <w:gridCol w:w="1558"/>
        <w:gridCol w:w="1315"/>
        <w:gridCol w:w="160"/>
      </w:tblGrid>
      <w:tr w:rsidR="006D0B59" w:rsidRPr="006F5F4B" w:rsidTr="006D0B59">
        <w:trPr>
          <w:trHeight w:val="447"/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59" w:rsidRPr="006F5F4B" w:rsidRDefault="006D0B59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 W CIAGU 36 MIESIECY</w:t>
            </w:r>
            <w:r w:rsidR="00D04F76">
              <w:rPr>
                <w:b/>
                <w:bCs/>
                <w:color w:val="000000"/>
                <w:lang w:eastAsia="pl-PL"/>
              </w:rPr>
              <w:t xml:space="preserve"> ORAZ PRZEDZIAŁY REFERENCYJNE</w:t>
            </w:r>
          </w:p>
        </w:tc>
      </w:tr>
      <w:tr w:rsidR="00D04F76" w:rsidRPr="006F5F4B" w:rsidTr="00D04F76">
        <w:trPr>
          <w:trHeight w:val="447"/>
          <w:jc w:val="center"/>
        </w:trPr>
        <w:tc>
          <w:tcPr>
            <w:tcW w:w="231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Default="00D04F76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PARAMETR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Pr="006F5F4B" w:rsidRDefault="00D04F76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</w:p>
        </w:tc>
        <w:tc>
          <w:tcPr>
            <w:tcW w:w="18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Pr="006F5F4B" w:rsidRDefault="00D04F76" w:rsidP="00D04F76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PRZEDZIAŁY REFERENCYJNE</w:t>
            </w:r>
          </w:p>
        </w:tc>
      </w:tr>
      <w:tr w:rsidR="00D04F76" w:rsidRPr="006F5F4B" w:rsidTr="00D04F76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Pr="00F1623A" w:rsidRDefault="00D04F76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1.</w:t>
            </w:r>
          </w:p>
        </w:tc>
        <w:tc>
          <w:tcPr>
            <w:tcW w:w="217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Default="00D04F76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Wolne lekkie łańcuchy kappa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Pr="006F5F4B" w:rsidRDefault="00D04F76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5 600</w:t>
            </w:r>
          </w:p>
        </w:tc>
        <w:tc>
          <w:tcPr>
            <w:tcW w:w="18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Pr="006F5F4B" w:rsidRDefault="00D04F76" w:rsidP="00D04F76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D04F76" w:rsidRPr="006F5F4B" w:rsidTr="00D04F76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Pr="00F1623A" w:rsidRDefault="00D04F76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2.</w:t>
            </w:r>
          </w:p>
        </w:tc>
        <w:tc>
          <w:tcPr>
            <w:tcW w:w="217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Default="00D04F76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Wolne lekkie łańcuchy lambda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Pr="006F5F4B" w:rsidRDefault="00D04F76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5 600</w:t>
            </w:r>
          </w:p>
        </w:tc>
        <w:tc>
          <w:tcPr>
            <w:tcW w:w="18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F76" w:rsidRPr="006F5F4B" w:rsidRDefault="00D04F76" w:rsidP="00D04F76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4A4B15" w:rsidRPr="006F5F4B" w:rsidTr="0062205A">
        <w:trPr>
          <w:trHeight w:val="1440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ODCZYNNIKI</w:t>
            </w:r>
            <w:r w:rsidRPr="006F5F4B">
              <w:rPr>
                <w:b/>
                <w:bCs/>
                <w:color w:val="000000"/>
                <w:lang w:eastAsia="pl-PL"/>
              </w:rPr>
              <w:t xml:space="preserve"> </w:t>
            </w:r>
            <w:r w:rsidR="00F24875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</w:t>
            </w:r>
            <w:r w:rsidR="00335BC3">
              <w:rPr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lang w:eastAsia="pl-PL"/>
              </w:rPr>
              <w:t>m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508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  <w:p w:rsidR="00F24875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75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F55508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Cena jedn. op. </w:t>
            </w:r>
            <w:r w:rsidR="00F24875">
              <w:rPr>
                <w:b/>
                <w:bCs/>
                <w:color w:val="000000"/>
                <w:lang w:eastAsia="pl-PL"/>
              </w:rPr>
              <w:t>b</w:t>
            </w:r>
            <w:r>
              <w:rPr>
                <w:b/>
                <w:bCs/>
                <w:color w:val="000000"/>
                <w:lang w:eastAsia="pl-PL"/>
              </w:rPr>
              <w:t>rutto*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</w:tr>
      <w:tr w:rsidR="004A4B15" w:rsidRPr="006F5F4B" w:rsidTr="0062205A">
        <w:trPr>
          <w:trHeight w:val="410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82357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op.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508" w:rsidRPr="006F5F4B" w:rsidRDefault="00666FE1" w:rsidP="0062205A">
            <w:pPr>
              <w:tabs>
                <w:tab w:val="center" w:pos="498"/>
              </w:tabs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5 600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2205A">
        <w:trPr>
          <w:trHeight w:val="425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2.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666FE1" w:rsidP="0067242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5 600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2205A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KALIBRATORY</w:t>
            </w:r>
            <w:r w:rsidR="00823573"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D96214" w:rsidRPr="006F5F4B" w:rsidTr="0062205A">
        <w:trPr>
          <w:trHeight w:val="582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Default="00D96214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14" w:rsidRDefault="00D96214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</w:tr>
      <w:tr w:rsidR="00D96214" w:rsidRPr="006F5F4B" w:rsidTr="0062205A">
        <w:trPr>
          <w:trHeight w:val="582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Default="00D96214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14" w:rsidRDefault="00D96214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</w:tr>
      <w:tr w:rsidR="00D96214" w:rsidRPr="006F5F4B" w:rsidTr="0062205A">
        <w:trPr>
          <w:trHeight w:val="582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Default="00D96214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14" w:rsidRDefault="00D96214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2205A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KONTROLE</w:t>
            </w:r>
            <w:r w:rsidR="00C32CAB"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2205A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2205A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2205A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="00672423">
              <w:rPr>
                <w:color w:val="000000"/>
                <w:lang w:eastAsia="pl-PL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2205A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Materiały eksploatacyjne</w:t>
            </w:r>
            <w:r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121" w:rsidRDefault="002F7121" w:rsidP="002F7121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121" w:rsidRDefault="002F7121" w:rsidP="002F7121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62205A">
        <w:trPr>
          <w:trHeight w:val="514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Default="00266870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907DBA" w:rsidRDefault="00266870" w:rsidP="00266870">
            <w:pPr>
              <w:jc w:val="center"/>
              <w:rPr>
                <w:color w:val="000000"/>
                <w:lang w:eastAsia="pl-PL"/>
              </w:rPr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870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62205A">
        <w:trPr>
          <w:trHeight w:val="514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Default="00266870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  <w:r w:rsidR="00622BA9">
              <w:rPr>
                <w:color w:val="000000"/>
                <w:lang w:eastAsia="pl-PL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907DBA" w:rsidRDefault="00266870" w:rsidP="00266870">
            <w:pPr>
              <w:jc w:val="center"/>
              <w:rPr>
                <w:color w:val="000000"/>
                <w:lang w:eastAsia="pl-PL"/>
              </w:rPr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870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  <w:tr w:rsidR="0062205A" w:rsidRPr="006F5F4B" w:rsidTr="0062205A">
        <w:trPr>
          <w:trHeight w:val="738"/>
          <w:jc w:val="center"/>
        </w:trPr>
        <w:tc>
          <w:tcPr>
            <w:tcW w:w="8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62205A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DZIERŻAWA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Ilość</w:t>
            </w:r>
          </w:p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miesięcy</w:t>
            </w:r>
          </w:p>
        </w:tc>
        <w:tc>
          <w:tcPr>
            <w:tcW w:w="6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Dzierżawa analizatora netto (zł/miesiąc)*</w:t>
            </w:r>
          </w:p>
        </w:tc>
        <w:tc>
          <w:tcPr>
            <w:tcW w:w="6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VAT*</w:t>
            </w:r>
          </w:p>
        </w:tc>
        <w:tc>
          <w:tcPr>
            <w:tcW w:w="142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Dzierżawa analizatora brutto (zł/miesiąc)*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Łączna wartość brutto za dzierżawę analizatora (zł) za 36 m-cy*</w:t>
            </w:r>
          </w:p>
        </w:tc>
      </w:tr>
      <w:tr w:rsidR="0062205A" w:rsidRPr="006F5F4B" w:rsidTr="0062205A">
        <w:trPr>
          <w:trHeight w:val="514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Default="0062205A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Default="0062205A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Analizator Typ</w:t>
            </w:r>
          </w:p>
          <w:p w:rsidR="0062205A" w:rsidRPr="006F5F4B" w:rsidRDefault="0062205A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………………………………….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F5F4B" w:rsidRDefault="0062205A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36</w:t>
            </w:r>
          </w:p>
        </w:tc>
        <w:tc>
          <w:tcPr>
            <w:tcW w:w="6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Default="0062205A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F5F4B" w:rsidRDefault="0062205A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2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F5F4B" w:rsidRDefault="0062205A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F5F4B" w:rsidRDefault="0062205A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62205A">
        <w:trPr>
          <w:trHeight w:val="514"/>
          <w:jc w:val="center"/>
        </w:trPr>
        <w:tc>
          <w:tcPr>
            <w:tcW w:w="4520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6870" w:rsidRPr="006F5F4B" w:rsidRDefault="00266870" w:rsidP="00D96214">
            <w:pPr>
              <w:jc w:val="right"/>
              <w:rPr>
                <w:color w:val="000000"/>
                <w:lang w:eastAsia="pl-PL"/>
              </w:rPr>
            </w:pPr>
            <w:r>
              <w:rPr>
                <w:b/>
                <w:sz w:val="24"/>
                <w:szCs w:val="24"/>
              </w:rPr>
              <w:t>Łączna wartość  brutto</w:t>
            </w:r>
            <w:r w:rsidR="0062205A">
              <w:rPr>
                <w:b/>
                <w:sz w:val="24"/>
                <w:szCs w:val="24"/>
              </w:rPr>
              <w:t xml:space="preserve"> za wszystkie pozycje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</w:tbl>
    <w:p w:rsidR="002F7121" w:rsidRDefault="0062205A" w:rsidP="0062205A">
      <w:r>
        <w:t>*- wypełnia Wykonawca</w:t>
      </w:r>
    </w:p>
    <w:p w:rsidR="00622BA9" w:rsidRDefault="00622BA9"/>
    <w:p w:rsidR="002F7121" w:rsidRDefault="002F7121">
      <w:r>
        <w:lastRenderedPageBreak/>
        <w:t>Wykonawca powinien obliczyć i wykazać w formularzu cenowym odpowiednią ilość odczynników, kalibratorów, kontroli i materiałów zużywalnych niezbędnych do wykonania oznaczeń wskazanych w powyższej zamieszczonej tab</w:t>
      </w:r>
      <w:r w:rsidR="00B025BE">
        <w:t xml:space="preserve">eli – „Lista oznaczeń w ciągu </w:t>
      </w:r>
      <w:r w:rsidR="00D96214">
        <w:t>36</w:t>
      </w:r>
      <w:r>
        <w:t>-mcy”.</w:t>
      </w:r>
    </w:p>
    <w:p w:rsidR="002F7121" w:rsidRDefault="002F7121">
      <w:r>
        <w:t>Należy podać odpowiednią ilość odczynników, kalibratorów, kontroli, materiałów eksploatacyjnych i innych potrzebnych akcesoriów do prawidłowej</w:t>
      </w:r>
      <w:r w:rsidR="00B025BE">
        <w:t xml:space="preserve"> pracy analizatora w okresie  </w:t>
      </w:r>
      <w:r w:rsidR="00D96214">
        <w:t>36</w:t>
      </w:r>
      <w:r>
        <w:t>-mcy. Analizator, odczynniki, kontrole i kalibratory muszą pochodzić od tego samego producenta.</w:t>
      </w:r>
    </w:p>
    <w:p w:rsidR="002F7121" w:rsidRDefault="002F7121">
      <w:pPr>
        <w:rPr>
          <w:i/>
          <w:sz w:val="20"/>
          <w:szCs w:val="20"/>
        </w:rPr>
      </w:pPr>
      <w:r w:rsidRPr="00482292">
        <w:rPr>
          <w:b/>
        </w:rPr>
        <w:t>UWAGA:</w:t>
      </w:r>
      <w:r>
        <w:t xml:space="preserve"> </w:t>
      </w:r>
      <w:r w:rsidRPr="008C6881">
        <w:rPr>
          <w:i/>
          <w:sz w:val="20"/>
          <w:szCs w:val="20"/>
        </w:rPr>
        <w:t>W sytuacji, gdy nie jest możliwa dostawa dokładnej ilości zapotrzebowanych odczynników</w:t>
      </w:r>
      <w:r w:rsidR="008C6881" w:rsidRPr="008C6881">
        <w:rPr>
          <w:i/>
          <w:sz w:val="20"/>
          <w:szCs w:val="20"/>
        </w:rPr>
        <w:t>, kalibratorów, kontroli i materiałów zużywalnych z uwagi na sposób ich konfekcjonowania u wykonawców, Zamawiający dopuszcza modyfikację ich ilości przy zastosowaniu zasady zaokrąglenia w górę, tj. kalkulacji takiej ilości sztuk (opakowań), aby zrealizować żądaną ilość oznaczeń którą zamawiający będzie musiał zakupić, aby zostało zrealizowane jego zapotrzebowanie, przy założeniu pewnej nadwyżki towaru.</w:t>
      </w:r>
    </w:p>
    <w:p w:rsidR="00266870" w:rsidRDefault="00266870">
      <w:pPr>
        <w:rPr>
          <w:i/>
          <w:sz w:val="20"/>
          <w:szCs w:val="20"/>
        </w:rPr>
      </w:pPr>
    </w:p>
    <w:p w:rsidR="004B4EE6" w:rsidRPr="00A61C62" w:rsidRDefault="00D96214" w:rsidP="004B4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B4EE6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</w:t>
      </w:r>
      <w:r w:rsidR="004B4EE6" w:rsidRPr="005E3319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 xml:space="preserve">podpis </w:t>
      </w:r>
      <w:r w:rsidR="004B4EE6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>kwalifikowany</w:t>
      </w:r>
    </w:p>
    <w:p w:rsidR="00D96214" w:rsidRPr="00A61C62" w:rsidRDefault="00D96214" w:rsidP="00D9621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/>
        </w:rPr>
      </w:pPr>
    </w:p>
    <w:p w:rsidR="00266870" w:rsidRDefault="0026687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Default="00104010" w:rsidP="001C151B">
      <w:pPr>
        <w:rPr>
          <w:b/>
          <w:sz w:val="24"/>
          <w:szCs w:val="24"/>
        </w:rPr>
      </w:pPr>
    </w:p>
    <w:p w:rsidR="00104010" w:rsidRPr="00104010" w:rsidRDefault="00104010" w:rsidP="00104010">
      <w:pPr>
        <w:pStyle w:val="Standard"/>
        <w:rPr>
          <w:rFonts w:ascii="Calibri" w:hAnsi="Calibri" w:cs="Calibri"/>
          <w:b/>
          <w:sz w:val="22"/>
          <w:szCs w:val="22"/>
        </w:rPr>
      </w:pPr>
      <w:r w:rsidRPr="00104010">
        <w:rPr>
          <w:rFonts w:ascii="Calibri" w:hAnsi="Calibri" w:cs="Calibri"/>
          <w:b/>
          <w:sz w:val="22"/>
          <w:szCs w:val="22"/>
        </w:rPr>
        <w:lastRenderedPageBreak/>
        <w:t>Szczegółowy opis przedmiotu zamówienia wraz z parametrami granicznymi</w:t>
      </w:r>
    </w:p>
    <w:p w:rsidR="00104010" w:rsidRDefault="00104010" w:rsidP="00104010">
      <w:pPr>
        <w:pStyle w:val="Standard"/>
      </w:pPr>
    </w:p>
    <w:tbl>
      <w:tblPr>
        <w:tblW w:w="1468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0"/>
        <w:gridCol w:w="6372"/>
        <w:gridCol w:w="1417"/>
        <w:gridCol w:w="6237"/>
      </w:tblGrid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Lp.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Parametry techniczne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Wartość wymagana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  <w:jc w:val="center"/>
            </w:pPr>
            <w:r>
              <w:t>Wartość oferowana</w:t>
            </w:r>
          </w:p>
          <w:p w:rsidR="00104010" w:rsidRDefault="00104010" w:rsidP="00E54C86">
            <w:pPr>
              <w:pStyle w:val="Zawartotabeli"/>
              <w:jc w:val="center"/>
            </w:pPr>
            <w:r>
              <w:t>(opisać)</w:t>
            </w:r>
          </w:p>
        </w:tc>
      </w:tr>
      <w:tr w:rsidR="00104010" w:rsidRPr="00DA13D8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Automatyczny analizator do oznaczania białek specyficznych metodą turbidymetrii wraz z odpowiednim stołem ( jeśli aparat jest nastołowy</w:t>
            </w:r>
            <w:r w:rsidRPr="00604B5E">
              <w:t xml:space="preserve">), aparat </w:t>
            </w:r>
            <w:r>
              <w:t>używany, nie starszy niż 2023 rok.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  <w:jc w:val="center"/>
            </w:pPr>
          </w:p>
          <w:p w:rsidR="00104010" w:rsidRDefault="00104010" w:rsidP="00E54C86">
            <w:pPr>
              <w:pStyle w:val="Zawartotabeli"/>
              <w:jc w:val="center"/>
            </w:pPr>
            <w: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4E7" w:rsidRPr="000574E7" w:rsidRDefault="000574E7" w:rsidP="000574E7">
            <w:pPr>
              <w:suppressLineNumbers/>
              <w:suppressAutoHyphens/>
              <w:spacing w:after="200" w:line="276" w:lineRule="auto"/>
              <w:rPr>
                <w:rFonts w:ascii="Calibri" w:eastAsia="Times New Roman" w:hAnsi="Calibri" w:cs="Calibri"/>
                <w:kern w:val="1"/>
                <w:lang w:eastAsia="zh-CN"/>
              </w:rPr>
            </w:pPr>
            <w:r w:rsidRPr="000574E7">
              <w:rPr>
                <w:rFonts w:ascii="Calibri" w:eastAsia="Times New Roman" w:hAnsi="Calibri" w:cs="Calibri"/>
                <w:kern w:val="1"/>
                <w:lang w:eastAsia="zh-CN"/>
              </w:rPr>
              <w:t>Analizator/typ/model ………………………………………………..</w:t>
            </w:r>
          </w:p>
          <w:p w:rsidR="000574E7" w:rsidRPr="000574E7" w:rsidRDefault="000574E7" w:rsidP="000574E7">
            <w:pPr>
              <w:suppressLineNumbers/>
              <w:suppressAutoHyphens/>
              <w:spacing w:after="200" w:line="276" w:lineRule="auto"/>
              <w:rPr>
                <w:rFonts w:ascii="Calibri" w:eastAsia="Times New Roman" w:hAnsi="Calibri" w:cs="Calibri"/>
                <w:kern w:val="1"/>
                <w:lang w:eastAsia="zh-CN"/>
              </w:rPr>
            </w:pPr>
            <w:r w:rsidRPr="000574E7">
              <w:rPr>
                <w:rFonts w:ascii="Calibri" w:eastAsia="Times New Roman" w:hAnsi="Calibri" w:cs="Calibri"/>
                <w:kern w:val="1"/>
                <w:lang w:eastAsia="zh-CN"/>
              </w:rPr>
              <w:t>Rok produkcji ………………………….</w:t>
            </w:r>
          </w:p>
          <w:p w:rsidR="00104010" w:rsidRPr="00DA13D8" w:rsidRDefault="000574E7" w:rsidP="000574E7">
            <w:pPr>
              <w:pStyle w:val="Zawartotabeli"/>
              <w:rPr>
                <w:lang w:val="nl-BE"/>
              </w:rPr>
            </w:pPr>
            <w:r w:rsidRPr="000574E7">
              <w:rPr>
                <w:rFonts w:asciiTheme="minorHAnsi" w:eastAsiaTheme="minorHAnsi" w:hAnsiTheme="minorHAnsi" w:cstheme="minorBidi"/>
                <w:kern w:val="0"/>
                <w:lang w:eastAsia="en-US"/>
              </w:rPr>
              <w:t>Producent ……………………………….</w:t>
            </w: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2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Możliwość wykonania oznaczeń w różnych płynach ustrojowych; surowica, PMR, mocz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AC6293">
            <w:pPr>
              <w:jc w:val="center"/>
            </w:pPr>
            <w:r w:rsidRPr="00492325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3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Możliwość oznaczania wszystkich parametrów określonych w załączniku dotyczącym ilości parametrów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AC6293">
            <w:pPr>
              <w:jc w:val="center"/>
            </w:pPr>
            <w:r w:rsidRPr="00492325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4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Zestaw do oznaczania wolnych lekkich łańcuchów kappa i lambda w surowicy zgodny z rekomendacjami Polskiej Grupy ds. Szpiczaka Mnogiego – metoda oparta o przeciwciała poliklonalne.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AC6293">
            <w:pPr>
              <w:jc w:val="center"/>
            </w:pPr>
            <w:r w:rsidRPr="00492325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W zależności czy pozostanie wymaganie FLC w moczu</w:t>
            </w:r>
          </w:p>
        </w:tc>
      </w:tr>
      <w:tr w:rsidR="00104010" w:rsidTr="00AC6293">
        <w:trPr>
          <w:trHeight w:val="9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5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Możliwość stosowania próbek pierwotnych ( probówki SARSTED – 2,7ml 5,5ml SERUM ) oraz kubki pediatryczne dostarcza wykonawca (500szt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AC6293">
            <w:pPr>
              <w:jc w:val="center"/>
            </w:pPr>
            <w:bookmarkStart w:id="0" w:name="_GoBack"/>
            <w:r w:rsidRPr="00492325">
              <w:t>TAK</w:t>
            </w:r>
            <w:bookmarkEnd w:id="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6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Analizator wyposażony w UPS, podtrzymujący pracę analizatora minimum 30 min</w:t>
            </w:r>
            <w:r w:rsidRPr="003A41E1">
              <w:t>, komputer przenośny laptop z pakietem oprogramowania biurowego, systemem operacyjnym,</w:t>
            </w:r>
            <w:r w:rsidRPr="00DA7D34">
              <w:rPr>
                <w:color w:val="FF0000"/>
              </w:rPr>
              <w:t xml:space="preserve"> </w:t>
            </w:r>
            <w:r w:rsidRPr="00BC1CE7">
              <w:t>drukarka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AC6293">
            <w:pPr>
              <w:jc w:val="center"/>
            </w:pPr>
            <w:r w:rsidRPr="00492325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AC6293">
        <w:trPr>
          <w:trHeight w:val="7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lastRenderedPageBreak/>
              <w:t>7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 xml:space="preserve">Świadectwo CE dla oferowanego analizatora i odczynników – dostarczone z pierwszą dostawą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0574E7">
            <w:pPr>
              <w:jc w:val="center"/>
            </w:pPr>
            <w:r w:rsidRPr="00492325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8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Wymagane jest aby oferowany analizator, stosowane w nim odczynniki, kalibratory i materiały zużywalne pochodziły od jednego producenta.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</w:p>
          <w:p w:rsidR="00104010" w:rsidRDefault="00104010" w:rsidP="00E54C86">
            <w:pPr>
              <w:jc w:val="center"/>
            </w:pPr>
            <w:r w:rsidRPr="00492325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9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 xml:space="preserve">Wykonawca oświadcza, że wskazany w formularzu asortyment jest wystarczający do prawidłowego wykonania ilości oznaczeń określonej przez Zamawiającego.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0574E7">
            <w:pPr>
              <w:jc w:val="center"/>
            </w:pPr>
            <w:r w:rsidRPr="00492325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91949" w:rsidTr="00AC6293">
        <w:trPr>
          <w:trHeight w:val="24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49" w:rsidRDefault="00191949" w:rsidP="00E54C86">
            <w:pPr>
              <w:pStyle w:val="Zawartotabeli"/>
            </w:pPr>
            <w:r>
              <w:t>10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49" w:rsidRDefault="00191949" w:rsidP="00E54C86">
            <w:pPr>
              <w:pStyle w:val="Zawartotabeli"/>
            </w:pPr>
            <w:r>
              <w:t>Dwukierunkowa komunikacja z laboratoryjnym systemem informatycznym znajdującym się w Laboratorium – podłączenie analizatora do systemu informatycznego na koszt Wykonawcy. Podłączenie analizatora do LIS (firmy Asseco) w dniu instalacji analizatora lub dnia następnego. Wykonawca jest zobowiązany przy każdej zmianie wersji oprogramowania do zadbania, aby analizator współpracował z systemem informatycznym znajdującym się w laboratorium Zamawiającego.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49" w:rsidRDefault="00191949" w:rsidP="00E54C86">
            <w:pPr>
              <w:jc w:val="center"/>
            </w:pPr>
          </w:p>
          <w:p w:rsidR="00191949" w:rsidRDefault="00191949" w:rsidP="00E54C86">
            <w:pPr>
              <w:jc w:val="center"/>
            </w:pPr>
          </w:p>
          <w:p w:rsidR="00191949" w:rsidRDefault="00191949" w:rsidP="00E54C86">
            <w:pPr>
              <w:jc w:val="center"/>
            </w:pPr>
          </w:p>
          <w:p w:rsidR="00191949" w:rsidRDefault="00191949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49" w:rsidRDefault="00191949" w:rsidP="00E54C86">
            <w:pPr>
              <w:pStyle w:val="Zawartotabeli"/>
            </w:pPr>
          </w:p>
        </w:tc>
      </w:tr>
      <w:tr w:rsidR="002A6B04" w:rsidTr="00AC6293">
        <w:trPr>
          <w:trHeight w:val="7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04" w:rsidRDefault="002A6B04" w:rsidP="00E54C86">
            <w:pPr>
              <w:pStyle w:val="Zawartotabeli"/>
            </w:pPr>
            <w:r>
              <w:t>11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04" w:rsidRDefault="002A6B04" w:rsidP="00E54C86">
            <w:pPr>
              <w:pStyle w:val="Zawartotabeli"/>
            </w:pPr>
            <w:r>
              <w:t>Wykonawca zapewnia materiały kontrolne o tym samym numerze serii przez minimum 5 miesięcy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04" w:rsidRDefault="002A6B04" w:rsidP="00AC6293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04" w:rsidRDefault="002A6B04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12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Kuwety reakcyjne jednorazowego użytku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13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Dołączenie do pierwszej dostawy pełnej i wyczerpującej instrukcji obsługi, konserwacji i usuwania problemów, oraz błędów powstałych w trakcie użytkowania w języku polskim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</w:p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lastRenderedPageBreak/>
              <w:t>14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Dołączenie do pierwszej dostawy wszystkich ulotek odczynnikowych oraz kart charakterystyki materiałów niebezpiecznych w języku polskim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</w:p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15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Dołączenie do pierwszej dostawy w oddzielnej tabeli zakresów pomiarowych oznaczanych parametrów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0574E7">
            <w:pPr>
              <w:pStyle w:val="Zawartotabeli"/>
            </w:pPr>
            <w:r>
              <w:t>1</w:t>
            </w:r>
            <w:r w:rsidR="000574E7">
              <w:t>6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Dostarczenie do pierwszej dostawy metod badawczych stosowanych w oznaczeniu oferowanych parametrów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104010" w:rsidRDefault="00104010" w:rsidP="000574E7">
            <w:pPr>
              <w:pStyle w:val="Zawartotabeli"/>
            </w:pPr>
            <w:r>
              <w:t>1</w:t>
            </w:r>
            <w:r w:rsidR="000574E7">
              <w:t>7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Bezpłatna obsługa techniczna przez cały okres trwania umowy – uwzględniająca koszt naprawy, wymiany podzespołów, części zużywalnych oraz wszystkich kosztów związanych z naprawą analizatora. Przynajmniej raz na 12-mce okresowe bezpłatne przeglądy serwisowe- wykonywane od poniedziałku do piątku  w godź. 12-20.00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</w:p>
          <w:p w:rsidR="00104010" w:rsidRDefault="00104010" w:rsidP="00E54C86">
            <w:pPr>
              <w:jc w:val="center"/>
            </w:pPr>
          </w:p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0574E7">
            <w:pPr>
              <w:pStyle w:val="Zawartotabeli"/>
            </w:pPr>
            <w:r>
              <w:t>1</w:t>
            </w:r>
            <w:r w:rsidR="000574E7">
              <w:t>8</w:t>
            </w:r>
            <w:r>
              <w:t xml:space="preserve">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 xml:space="preserve">Dostarczenie przeszkolonym pracownikom laboratorium świadectw potwierdzających odbycie szkolenia wstępnego i nabycia prawa do samodzielnego wykonania badań i konserwacji aparatury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AC6293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0574E7" w:rsidP="000574E7">
            <w:pPr>
              <w:pStyle w:val="Zawartotabeli"/>
            </w:pPr>
            <w:r>
              <w:t>19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Zagwarantowanie bezpłatnych szkoleń: wstępnego oraz dodatkowych szkoleń przypominających wynikających ze zmian w procedurze, zmian w składzie personelu obsługującego analizator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</w:p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AC6293">
        <w:trPr>
          <w:trHeight w:val="12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0574E7" w:rsidP="00E54C86">
            <w:pPr>
              <w:pStyle w:val="Zawartotabeli"/>
            </w:pPr>
            <w:r>
              <w:lastRenderedPageBreak/>
              <w:t>20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bookmarkStart w:id="1" w:name="_Hlk148549487"/>
            <w:r>
              <w:t>Czas naprawy analizatora do 48 godzin od chwili poinformowania firmy o zaistniałej awarii- w przypadku nie usunięcia awarii w tym terminie bądź przedłużającego się czasu usunięcia awarii oferent pokrywa koszt wykonania oznaczeń na zewnątrz</w:t>
            </w:r>
          </w:p>
          <w:bookmarkEnd w:id="1"/>
          <w:p w:rsidR="00104010" w:rsidRDefault="00104010" w:rsidP="00E54C86">
            <w:pPr>
              <w:pStyle w:val="Zawartotabeli"/>
            </w:pPr>
            <w:r>
              <w:t>Czas reakcji na zgłoszenie awarii maksymalnie 5 godzin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</w:p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0574E7" w:rsidP="00E54C86">
            <w:pPr>
              <w:pStyle w:val="Zawartotabeli"/>
            </w:pPr>
            <w:r>
              <w:t>21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Wielopunktowa kalibracja ( co najmniej 4 punktowa)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0574E7" w:rsidP="00E54C86">
            <w:pPr>
              <w:pStyle w:val="Zawartotabeli"/>
            </w:pPr>
            <w:r>
              <w:t>22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Kontrola zewnątrz</w:t>
            </w:r>
            <w:r w:rsidR="00AC6293">
              <w:t xml:space="preserve"> </w:t>
            </w:r>
            <w:r>
              <w:t xml:space="preserve">laboratoryjna  </w:t>
            </w:r>
            <w:r w:rsidRPr="00F00CA5">
              <w:t>minimum 4 razy na rok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  <w:tr w:rsidR="00104010" w:rsidTr="002A6B0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0574E7" w:rsidP="00E54C86">
            <w:pPr>
              <w:pStyle w:val="Zawartotabeli"/>
            </w:pPr>
            <w:r>
              <w:t>23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  <w:r>
              <w:t>Wykonawca dołączy do pierwszej dostawy certyfikat osób z serwisu uprawnionych do napraw i przeglądu oferowanego analizatora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jc w:val="center"/>
            </w:pPr>
          </w:p>
          <w:p w:rsidR="00104010" w:rsidRDefault="00104010" w:rsidP="00E54C86">
            <w:pPr>
              <w:jc w:val="center"/>
            </w:pPr>
            <w:r w:rsidRPr="000439C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10" w:rsidRDefault="00104010" w:rsidP="00E54C86">
            <w:pPr>
              <w:pStyle w:val="Zawartotabeli"/>
            </w:pPr>
          </w:p>
        </w:tc>
      </w:tr>
    </w:tbl>
    <w:p w:rsidR="002A6B04" w:rsidRDefault="002A6B04" w:rsidP="00104010">
      <w:pPr>
        <w:pStyle w:val="Standard"/>
      </w:pPr>
    </w:p>
    <w:p w:rsidR="00104010" w:rsidRDefault="00104010" w:rsidP="00104010">
      <w:pPr>
        <w:pStyle w:val="Standard"/>
      </w:pPr>
    </w:p>
    <w:p w:rsidR="00104010" w:rsidRDefault="00104010" w:rsidP="00104010">
      <w:pPr>
        <w:pStyle w:val="Standard"/>
      </w:pPr>
    </w:p>
    <w:p w:rsidR="00104010" w:rsidRDefault="00104010" w:rsidP="00104010">
      <w:pPr>
        <w:pStyle w:val="Standard"/>
      </w:pPr>
    </w:p>
    <w:p w:rsidR="00104010" w:rsidRDefault="00104010" w:rsidP="00104010">
      <w:pPr>
        <w:pStyle w:val="Standard"/>
      </w:pPr>
    </w:p>
    <w:p w:rsidR="00104010" w:rsidRDefault="00104010" w:rsidP="000574E7">
      <w:pPr>
        <w:jc w:val="right"/>
        <w:rPr>
          <w:b/>
          <w:sz w:val="24"/>
          <w:szCs w:val="24"/>
        </w:rPr>
      </w:pPr>
      <w:r w:rsidRPr="005E3319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 xml:space="preserve">podpis </w:t>
      </w:r>
      <w:r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>kwalifikowany</w:t>
      </w:r>
    </w:p>
    <w:sectPr w:rsidR="00104010" w:rsidSect="003353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272" w:rsidRDefault="00C73272" w:rsidP="008C6881">
      <w:pPr>
        <w:spacing w:after="0" w:line="240" w:lineRule="auto"/>
      </w:pPr>
      <w:r>
        <w:separator/>
      </w:r>
    </w:p>
  </w:endnote>
  <w:endnote w:type="continuationSeparator" w:id="0">
    <w:p w:rsidR="00C73272" w:rsidRDefault="00C73272" w:rsidP="008C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272" w:rsidRDefault="00C73272" w:rsidP="008C6881">
      <w:pPr>
        <w:spacing w:after="0" w:line="240" w:lineRule="auto"/>
      </w:pPr>
      <w:r>
        <w:separator/>
      </w:r>
    </w:p>
  </w:footnote>
  <w:footnote w:type="continuationSeparator" w:id="0">
    <w:p w:rsidR="00C73272" w:rsidRDefault="00C73272" w:rsidP="008C6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2A7700"/>
    <w:multiLevelType w:val="hybridMultilevel"/>
    <w:tmpl w:val="97D67E48"/>
    <w:lvl w:ilvl="0" w:tplc="235845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C1"/>
    <w:rsid w:val="000574E7"/>
    <w:rsid w:val="000D26A3"/>
    <w:rsid w:val="000E311A"/>
    <w:rsid w:val="00104010"/>
    <w:rsid w:val="0013387B"/>
    <w:rsid w:val="00191949"/>
    <w:rsid w:val="001C151B"/>
    <w:rsid w:val="001C3D77"/>
    <w:rsid w:val="00221F0D"/>
    <w:rsid w:val="00246CC2"/>
    <w:rsid w:val="00266870"/>
    <w:rsid w:val="002A6B04"/>
    <w:rsid w:val="002F7121"/>
    <w:rsid w:val="00335338"/>
    <w:rsid w:val="0033567C"/>
    <w:rsid w:val="00335BC3"/>
    <w:rsid w:val="00342C2D"/>
    <w:rsid w:val="0034458B"/>
    <w:rsid w:val="003D10B9"/>
    <w:rsid w:val="00482292"/>
    <w:rsid w:val="004A4B15"/>
    <w:rsid w:val="004B4EE6"/>
    <w:rsid w:val="00536680"/>
    <w:rsid w:val="00573E6C"/>
    <w:rsid w:val="0062205A"/>
    <w:rsid w:val="00622BA9"/>
    <w:rsid w:val="00666FE1"/>
    <w:rsid w:val="00672423"/>
    <w:rsid w:val="006B27D0"/>
    <w:rsid w:val="006D0B59"/>
    <w:rsid w:val="007B0194"/>
    <w:rsid w:val="00823573"/>
    <w:rsid w:val="00833F9D"/>
    <w:rsid w:val="008C6881"/>
    <w:rsid w:val="008E40C3"/>
    <w:rsid w:val="00A61C62"/>
    <w:rsid w:val="00AC6293"/>
    <w:rsid w:val="00B025BE"/>
    <w:rsid w:val="00B22A5A"/>
    <w:rsid w:val="00B80CA6"/>
    <w:rsid w:val="00B85663"/>
    <w:rsid w:val="00B92139"/>
    <w:rsid w:val="00BC1EC1"/>
    <w:rsid w:val="00C13E71"/>
    <w:rsid w:val="00C32CAB"/>
    <w:rsid w:val="00C73272"/>
    <w:rsid w:val="00CA210D"/>
    <w:rsid w:val="00D04F76"/>
    <w:rsid w:val="00D82572"/>
    <w:rsid w:val="00D96214"/>
    <w:rsid w:val="00E30CAC"/>
    <w:rsid w:val="00F1623A"/>
    <w:rsid w:val="00F24875"/>
    <w:rsid w:val="00F5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21F8A-54A2-4201-8D33-D313FDC9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5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8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8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8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29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235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23573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33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67C"/>
  </w:style>
  <w:style w:type="paragraph" w:styleId="Stopka">
    <w:name w:val="footer"/>
    <w:basedOn w:val="Normalny"/>
    <w:link w:val="StopkaZnak"/>
    <w:uiPriority w:val="99"/>
    <w:unhideWhenUsed/>
    <w:rsid w:val="0033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67C"/>
  </w:style>
  <w:style w:type="paragraph" w:styleId="Akapitzlist">
    <w:name w:val="List Paragraph"/>
    <w:basedOn w:val="Normalny"/>
    <w:uiPriority w:val="34"/>
    <w:qFormat/>
    <w:rsid w:val="0062205A"/>
    <w:pPr>
      <w:ind w:left="720"/>
      <w:contextualSpacing/>
    </w:pPr>
  </w:style>
  <w:style w:type="paragraph" w:customStyle="1" w:styleId="Tekstpodstawowy31">
    <w:name w:val="Tekst podstawowy 31"/>
    <w:basedOn w:val="Normalny"/>
    <w:rsid w:val="006D0B5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104010"/>
    <w:pPr>
      <w:suppressLineNumbers/>
      <w:suppressAutoHyphens/>
      <w:spacing w:after="200" w:line="276" w:lineRule="auto"/>
    </w:pPr>
    <w:rPr>
      <w:rFonts w:ascii="Calibri" w:eastAsia="Times New Roman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Agnieszka Wąsiewicz</cp:lastModifiedBy>
  <cp:revision>31</cp:revision>
  <cp:lastPrinted>2025-02-10T12:39:00Z</cp:lastPrinted>
  <dcterms:created xsi:type="dcterms:W3CDTF">2020-05-15T06:33:00Z</dcterms:created>
  <dcterms:modified xsi:type="dcterms:W3CDTF">2025-02-11T09:42:00Z</dcterms:modified>
</cp:coreProperties>
</file>