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B4" w:rsidRPr="00A754C8" w:rsidRDefault="008447B4" w:rsidP="005340D9">
      <w:pPr>
        <w:ind w:left="1417" w:hanging="1060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ab/>
      </w:r>
      <w:r w:rsidRPr="00A754C8">
        <w:rPr>
          <w:rFonts w:asciiTheme="minorHAnsi" w:eastAsia="Arial" w:hAnsiTheme="minorHAnsi" w:cstheme="minorHAnsi"/>
          <w:bCs/>
          <w:sz w:val="28"/>
          <w:szCs w:val="28"/>
        </w:rPr>
        <w:tab/>
      </w:r>
      <w:r w:rsidRPr="00A754C8">
        <w:rPr>
          <w:rFonts w:asciiTheme="minorHAnsi" w:eastAsia="Arial" w:hAnsiTheme="minorHAnsi" w:cstheme="minorHAnsi"/>
          <w:bCs/>
          <w:sz w:val="28"/>
          <w:szCs w:val="28"/>
        </w:rPr>
        <w:tab/>
      </w:r>
      <w:r w:rsidRPr="00A754C8">
        <w:rPr>
          <w:rFonts w:asciiTheme="minorHAnsi" w:eastAsia="Arial" w:hAnsiTheme="minorHAnsi" w:cstheme="minorHAnsi"/>
          <w:bCs/>
          <w:sz w:val="28"/>
          <w:szCs w:val="28"/>
        </w:rPr>
        <w:tab/>
      </w:r>
      <w:r w:rsidRPr="00A754C8">
        <w:rPr>
          <w:rFonts w:asciiTheme="minorHAnsi" w:eastAsia="Arial" w:hAnsiTheme="minorHAnsi" w:cstheme="minorHAnsi"/>
          <w:b/>
          <w:bCs/>
          <w:sz w:val="28"/>
          <w:szCs w:val="28"/>
        </w:rPr>
        <w:t>Opis Przedmiotu Zamówienia</w:t>
      </w:r>
    </w:p>
    <w:p w:rsidR="008447B4" w:rsidRDefault="008447B4" w:rsidP="005340D9">
      <w:pPr>
        <w:ind w:left="1417" w:hanging="10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5340D9" w:rsidRPr="005340D9" w:rsidRDefault="005340D9" w:rsidP="00D638A6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5340D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DOBÓR, DOSTAWA, MONTAŻ I URUCHOMIENIE 3 UKŁADÓW KOMPENSACJI MOCY BIERNEJ INDUKCYJNEJ I POJEMNOŚCIOWEJ W ROZDZIELNIACH, BUDYNKÓW SPECJALISTYCZNEJ PRZYCHODNI LEKARSKIEJ DLA PRACOWNIKÓW WOJSKA PRZY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ul</w:t>
      </w:r>
      <w:r w:rsidRPr="005340D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 NOWOWIEJSKIEJ 5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,</w:t>
      </w:r>
      <w:r w:rsidRPr="005340D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SEKCJA 1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</w:t>
      </w:r>
      <w:r w:rsidRPr="005340D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SEKCJA 2 ORAZ PRZY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ul</w:t>
      </w:r>
      <w:r w:rsidRPr="005340D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</w:t>
      </w:r>
      <w:r w:rsidR="00D4011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 </w:t>
      </w:r>
      <w:r w:rsidRPr="005340D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NOWOWIEJSKIEJ 31 W WARSZAWIE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, SEKCJA 1</w:t>
      </w:r>
      <w:r w:rsidRPr="005340D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</w:t>
      </w:r>
    </w:p>
    <w:p w:rsidR="00242AD8" w:rsidRPr="008731DA" w:rsidRDefault="00242AD8" w:rsidP="00242AD8">
      <w:pPr>
        <w:tabs>
          <w:tab w:val="left" w:pos="1960"/>
        </w:tabs>
        <w:rPr>
          <w:rFonts w:asciiTheme="minorHAnsi" w:hAnsiTheme="minorHAnsi" w:cstheme="minorHAnsi"/>
          <w:b/>
          <w:sz w:val="24"/>
          <w:szCs w:val="24"/>
        </w:rPr>
      </w:pPr>
    </w:p>
    <w:p w:rsidR="00242AD8" w:rsidRPr="008731DA" w:rsidRDefault="00242AD8" w:rsidP="00242AD8">
      <w:pPr>
        <w:spacing w:line="134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8731DA" w:rsidRDefault="00242AD8" w:rsidP="00A75468">
      <w:pPr>
        <w:tabs>
          <w:tab w:val="left" w:pos="1418"/>
        </w:tabs>
        <w:rPr>
          <w:rFonts w:asciiTheme="minorHAnsi" w:hAnsiTheme="minorHAnsi" w:cstheme="minorHAnsi"/>
          <w:sz w:val="24"/>
          <w:szCs w:val="24"/>
        </w:rPr>
      </w:pPr>
      <w:r w:rsidRPr="008731DA">
        <w:rPr>
          <w:rFonts w:asciiTheme="minorHAnsi" w:eastAsia="Arial" w:hAnsiTheme="minorHAnsi" w:cstheme="minorHAnsi"/>
          <w:bCs/>
          <w:sz w:val="24"/>
          <w:szCs w:val="24"/>
        </w:rPr>
        <w:t>BRANŻA:</w:t>
      </w:r>
      <w:r w:rsidRPr="008731DA">
        <w:rPr>
          <w:rFonts w:asciiTheme="minorHAnsi" w:hAnsiTheme="minorHAnsi" w:cstheme="minorHAnsi"/>
          <w:sz w:val="24"/>
          <w:szCs w:val="24"/>
        </w:rPr>
        <w:tab/>
      </w:r>
      <w:r w:rsidRPr="008731DA">
        <w:rPr>
          <w:rFonts w:asciiTheme="minorHAnsi" w:eastAsia="Arial" w:hAnsiTheme="minorHAnsi" w:cstheme="minorHAnsi"/>
          <w:bCs/>
          <w:sz w:val="24"/>
          <w:szCs w:val="24"/>
        </w:rPr>
        <w:t>ELEKTRYCZNA</w:t>
      </w:r>
    </w:p>
    <w:p w:rsidR="00242AD8" w:rsidRPr="008731DA" w:rsidRDefault="00242AD8" w:rsidP="00242AD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8731DA" w:rsidRDefault="00242AD8" w:rsidP="00242AD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8731DA" w:rsidRDefault="00242AD8" w:rsidP="00242AD8">
      <w:pPr>
        <w:spacing w:line="241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8731DA" w:rsidRDefault="00242AD8" w:rsidP="00242AD8">
      <w:pPr>
        <w:rPr>
          <w:rFonts w:asciiTheme="minorHAnsi" w:hAnsiTheme="minorHAnsi" w:cstheme="minorHAnsi"/>
          <w:sz w:val="24"/>
          <w:szCs w:val="24"/>
        </w:rPr>
      </w:pPr>
      <w:r w:rsidRPr="008731DA">
        <w:rPr>
          <w:rFonts w:asciiTheme="minorHAnsi" w:eastAsia="Arial" w:hAnsiTheme="minorHAnsi" w:cstheme="minorHAnsi"/>
          <w:bCs/>
          <w:sz w:val="24"/>
          <w:szCs w:val="24"/>
          <w:u w:val="single"/>
        </w:rPr>
        <w:t>Nazwy i kody CPV</w:t>
      </w:r>
    </w:p>
    <w:p w:rsidR="00242AD8" w:rsidRPr="008731DA" w:rsidRDefault="00242AD8" w:rsidP="00242AD8">
      <w:pPr>
        <w:spacing w:line="182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8731DA" w:rsidRDefault="00242AD8" w:rsidP="00D40112">
      <w:pPr>
        <w:rPr>
          <w:rFonts w:asciiTheme="minorHAnsi" w:hAnsiTheme="minorHAnsi" w:cstheme="minorHAnsi"/>
          <w:sz w:val="24"/>
          <w:szCs w:val="24"/>
        </w:rPr>
      </w:pPr>
      <w:r w:rsidRPr="008731DA">
        <w:rPr>
          <w:rFonts w:asciiTheme="minorHAnsi" w:eastAsia="Arial" w:hAnsiTheme="minorHAnsi" w:cstheme="minorHAnsi"/>
          <w:bCs/>
          <w:sz w:val="24"/>
          <w:szCs w:val="24"/>
        </w:rPr>
        <w:t>45317300-5 - Elektryczne elektrycznych urządzeń rozdzielczych</w:t>
      </w:r>
    </w:p>
    <w:p w:rsidR="00FF1090" w:rsidRDefault="00FF1090" w:rsidP="00D40112">
      <w:pPr>
        <w:rPr>
          <w:rFonts w:asciiTheme="minorHAnsi" w:eastAsia="Times New Roman" w:hAnsiTheme="minorHAnsi" w:cstheme="minorHAnsi"/>
          <w:sz w:val="24"/>
          <w:szCs w:val="24"/>
        </w:rPr>
      </w:pPr>
      <w:bookmarkStart w:id="0" w:name="page2"/>
      <w:bookmarkEnd w:id="0"/>
      <w:r w:rsidRPr="00FF1090">
        <w:rPr>
          <w:rFonts w:asciiTheme="minorHAnsi" w:eastAsia="Times New Roman" w:hAnsiTheme="minorHAnsi" w:cstheme="minorHAnsi"/>
          <w:bCs/>
          <w:sz w:val="24"/>
          <w:szCs w:val="24"/>
        </w:rPr>
        <w:t>45310000-3</w:t>
      </w:r>
      <w:r w:rsidRPr="00FF1090">
        <w:rPr>
          <w:rFonts w:asciiTheme="minorHAnsi" w:eastAsia="Times New Roman" w:hAnsiTheme="minorHAnsi" w:cstheme="minorHAnsi"/>
          <w:sz w:val="24"/>
          <w:szCs w:val="24"/>
        </w:rPr>
        <w:t xml:space="preserve"> Roboty instalacyjne elektryczne </w:t>
      </w:r>
    </w:p>
    <w:p w:rsidR="00D40112" w:rsidRPr="00FF1090" w:rsidRDefault="00D40112" w:rsidP="00FF1090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242AD8" w:rsidRPr="00355C1B" w:rsidRDefault="00242AD8" w:rsidP="00242AD8">
      <w:pPr>
        <w:pStyle w:val="Akapitzlist"/>
        <w:numPr>
          <w:ilvl w:val="0"/>
          <w:numId w:val="2"/>
        </w:numPr>
        <w:tabs>
          <w:tab w:val="left" w:pos="681"/>
        </w:tabs>
        <w:ind w:hanging="1802"/>
        <w:rPr>
          <w:rFonts w:asciiTheme="minorHAnsi" w:hAnsiTheme="minorHAnsi" w:cstheme="minorHAnsi"/>
          <w:sz w:val="24"/>
          <w:szCs w:val="24"/>
        </w:rPr>
      </w:pPr>
      <w:r w:rsidRPr="00355C1B">
        <w:rPr>
          <w:rFonts w:asciiTheme="minorHAnsi" w:eastAsia="Arial" w:hAnsiTheme="minorHAnsi" w:cstheme="minorHAnsi"/>
          <w:b/>
          <w:bCs/>
          <w:sz w:val="24"/>
          <w:szCs w:val="24"/>
        </w:rPr>
        <w:t>Opis przedmiotu zamówienia</w:t>
      </w:r>
    </w:p>
    <w:p w:rsidR="00242AD8" w:rsidRPr="008731DA" w:rsidRDefault="00242AD8" w:rsidP="00242AD8">
      <w:pPr>
        <w:spacing w:line="196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4B3256" w:rsidRDefault="00242AD8" w:rsidP="00242AD8">
      <w:pPr>
        <w:spacing w:line="360" w:lineRule="auto"/>
        <w:ind w:firstLine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Przedmiotem zamówienia jest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dobór, dostawa</w:t>
      </w: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, montaż i uruchomienie 3 układów kompensacji mocy biernej indukcyjnej i pojemnościowej w rozdzielniach, budynków Specjalistycznej Przychodni Lekarskiej dla Pracowników Wojska przy ul. Nowowiejskiej 5 sekcja 1 i sekcja 2 oraz przy ul. Nowowiejskiej 31 w Warszawie</w:t>
      </w:r>
      <w:r w:rsidR="000559C5">
        <w:rPr>
          <w:rFonts w:asciiTheme="minorHAnsi" w:eastAsia="Calibri" w:hAnsiTheme="minorHAnsi" w:cstheme="minorHAnsi"/>
          <w:sz w:val="24"/>
          <w:szCs w:val="24"/>
          <w:lang w:eastAsia="en-US"/>
        </w:rPr>
        <w:t>, sekcja 1</w:t>
      </w: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242AD8" w:rsidRPr="008731DA" w:rsidRDefault="00242AD8" w:rsidP="00242AD8">
      <w:pPr>
        <w:pStyle w:val="Akapitzlist"/>
        <w:numPr>
          <w:ilvl w:val="0"/>
          <w:numId w:val="2"/>
        </w:numPr>
        <w:tabs>
          <w:tab w:val="left" w:pos="681"/>
        </w:tabs>
        <w:ind w:hanging="1802"/>
        <w:rPr>
          <w:rFonts w:asciiTheme="minorHAnsi" w:hAnsiTheme="minorHAnsi" w:cstheme="minorHAnsi"/>
          <w:sz w:val="24"/>
          <w:szCs w:val="24"/>
        </w:rPr>
      </w:pPr>
      <w:r w:rsidRPr="008731DA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Opis stanu aktualnego</w:t>
      </w:r>
    </w:p>
    <w:p w:rsidR="00242AD8" w:rsidRPr="008731DA" w:rsidRDefault="00242AD8" w:rsidP="00242AD8">
      <w:pPr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8731DA" w:rsidRDefault="00242AD8" w:rsidP="00242AD8">
      <w:pPr>
        <w:spacing w:line="357" w:lineRule="auto"/>
        <w:ind w:left="2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731DA">
        <w:rPr>
          <w:rFonts w:asciiTheme="minorHAnsi" w:eastAsia="Arial" w:hAnsiTheme="minorHAnsi" w:cstheme="minorHAnsi"/>
          <w:bCs/>
          <w:sz w:val="24"/>
          <w:szCs w:val="24"/>
        </w:rPr>
        <w:t>W chwili obecnej obiekty SPL dla PW SPZOZ w Warszawie nie posiadają układu kompensacji mocy biernej. Występują znaczne przekroczenia poboru energii biernej pojemnościowej, które mają bezpośredni wpływ na wysokość opłat za energię elektryczną.</w:t>
      </w:r>
    </w:p>
    <w:p w:rsidR="00242AD8" w:rsidRPr="008731DA" w:rsidRDefault="00242AD8" w:rsidP="00242AD8">
      <w:pPr>
        <w:spacing w:line="124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8731DA" w:rsidRDefault="00242AD8" w:rsidP="00242AD8">
      <w:pPr>
        <w:pStyle w:val="Akapitzlist"/>
        <w:numPr>
          <w:ilvl w:val="0"/>
          <w:numId w:val="2"/>
        </w:numPr>
        <w:tabs>
          <w:tab w:val="left" w:pos="681"/>
        </w:tabs>
        <w:ind w:hanging="1802"/>
        <w:rPr>
          <w:rFonts w:asciiTheme="minorHAnsi" w:hAnsiTheme="minorHAnsi" w:cstheme="minorHAnsi"/>
          <w:sz w:val="24"/>
          <w:szCs w:val="24"/>
        </w:rPr>
      </w:pPr>
      <w:r w:rsidRPr="008731DA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Opis wymagań Zamawiającego</w:t>
      </w:r>
    </w:p>
    <w:p w:rsidR="00242AD8" w:rsidRPr="008731DA" w:rsidRDefault="00242AD8" w:rsidP="00242AD8">
      <w:pPr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4B3256" w:rsidRDefault="00242AD8" w:rsidP="00242AD8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1" w:name="page3"/>
      <w:bookmarkEnd w:id="1"/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W ramach niniejszego zamówienia Wykonawca zobowiązany jest w szczególności do:</w:t>
      </w:r>
    </w:p>
    <w:p w:rsidR="00242AD8" w:rsidRPr="008731DA" w:rsidRDefault="00242AD8" w:rsidP="00242AD8">
      <w:pPr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Doboru, d</w:t>
      </w: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ostawy, montażu i uruchomienia trzech układów kompensacji mocy biernej indukcyjnej i pojemnościowej wykonanych w technologii StatVar o mocy po 20 kvar każdy.</w:t>
      </w:r>
    </w:p>
    <w:p w:rsidR="00242AD8" w:rsidRPr="004B3256" w:rsidRDefault="00242AD8" w:rsidP="00242AD8">
      <w:pPr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Wykonania podłączeń kablowych i innych elementów niezbędnych do prawidłowego funkcjonowania układów kompensacji mocy biernej w tym:</w:t>
      </w:r>
    </w:p>
    <w:p w:rsidR="00242AD8" w:rsidRPr="004B3256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Montaż zabezpieczeń nadprądowych do obwodów zasilania kompensatorów.</w:t>
      </w:r>
    </w:p>
    <w:p w:rsidR="00242AD8" w:rsidRPr="004B3256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Przygotowanie tras i ułożenie kabli zasilających i pomiarowych.</w:t>
      </w:r>
    </w:p>
    <w:p w:rsidR="00242AD8" w:rsidRPr="004B3256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Podłączenie kabli zasilających kompensatory do podstaw bezpiecznikowych</w:t>
      </w:r>
    </w:p>
    <w:p w:rsidR="00242AD8" w:rsidRPr="004B3256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Podłączenie przewodów pomiaru prądu do przekładników i do kompensatorów.</w:t>
      </w:r>
    </w:p>
    <w:p w:rsidR="00242AD8" w:rsidRPr="004B3256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Montaż naklejek opisowych w rozdzielni dla rozłączników bezpiecznikowych </w:t>
      </w: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>zgodnie z aktualnym ich przeznaczeniem i schematami.</w:t>
      </w:r>
    </w:p>
    <w:p w:rsidR="00242AD8" w:rsidRPr="004B3256" w:rsidRDefault="00242AD8" w:rsidP="00242AD8">
      <w:pPr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Dostawy i montażu testowego systemu monitorowania parametrów sieci w polach zasilających sekcję rozdzielni z pracującym układem kompensacji mocy biernej, na okres co najmniej 1 miesiąca od ukończenia instalacji układów kompensacji mocy biernej.</w:t>
      </w:r>
    </w:p>
    <w:p w:rsidR="00242AD8" w:rsidRPr="004B3256" w:rsidRDefault="00242AD8" w:rsidP="00242AD8">
      <w:pPr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Wykonawca zobowiązany jest udzielić min. 24 miesięcznej gwarancji na cały przedmiot zmówienia.</w:t>
      </w:r>
    </w:p>
    <w:p w:rsidR="00242AD8" w:rsidRPr="004B3256" w:rsidRDefault="00242AD8" w:rsidP="00242AD8">
      <w:pPr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Po uruchomieniu kompensatorów wykonanie rejestracji parametrów jakości energii elektrycznej, w obu sekcjach, obejmujących pomiar:</w:t>
      </w:r>
    </w:p>
    <w:p w:rsidR="00242AD8" w:rsidRPr="004B3256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Napięć;</w:t>
      </w:r>
    </w:p>
    <w:p w:rsidR="00242AD8" w:rsidRPr="004B3256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Prądów;</w:t>
      </w:r>
    </w:p>
    <w:p w:rsidR="00242AD8" w:rsidRPr="008731DA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Mocy czynnych, biernych, pozornych;</w:t>
      </w:r>
    </w:p>
    <w:p w:rsidR="00242AD8" w:rsidRPr="004B3256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Mocy biernej asymetrii, modulacji i mocy biernej dystorsji;</w:t>
      </w:r>
    </w:p>
    <w:p w:rsidR="00242AD8" w:rsidRPr="008731DA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B3256">
        <w:rPr>
          <w:rFonts w:asciiTheme="minorHAnsi" w:eastAsia="Calibri" w:hAnsiTheme="minorHAnsi" w:cstheme="minorHAnsi"/>
          <w:sz w:val="24"/>
          <w:szCs w:val="24"/>
          <w:lang w:eastAsia="en-US"/>
        </w:rPr>
        <w:t>Kierunku przepływu mocy dystorsji w punkcie badań,</w:t>
      </w:r>
    </w:p>
    <w:p w:rsidR="00242AD8" w:rsidRPr="00242AD8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Modułów i kątów fazowych dla harmonicznej podstawowej i wyższych harmonicznych minimum rzędów 3, 5, 7, 9, 11, 13, 17, 19; </w:t>
      </w:r>
    </w:p>
    <w:p w:rsidR="00242AD8" w:rsidRPr="00242AD8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Składowych symetrycznych: zgodnej, przeciwnej i zerowej;</w:t>
      </w:r>
    </w:p>
    <w:p w:rsidR="00242AD8" w:rsidRPr="00242AD8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Harmonicznych napięcia i harmonicznych prądu do pięćdziesiątej harmonicznej (włącznie);</w:t>
      </w:r>
    </w:p>
    <w:p w:rsidR="00242AD8" w:rsidRPr="00242AD8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Pomiar i rejestrację interharmonicznych napięcia, jak i interharmonicznych prądu;</w:t>
      </w:r>
    </w:p>
    <w:p w:rsidR="00242AD8" w:rsidRPr="00242AD8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Pomiar harmonicznych napięcia i prądu w paśmie częstotliwości od 2kHz do 9 kHz z uwzględnieniem wpływu częstotliwości generowanych przez kompensator na pogorszenie jakości energii w sieci nN, z załączonym i wyłączonym kompensatorem;</w:t>
      </w:r>
    </w:p>
    <w:p w:rsidR="00242AD8" w:rsidRPr="00242AD8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Rejestrację zakłóceń i zdarzeń takich jak: przepięcia, przetężenia, zapady napięcia oraz pozostałych parametrów jakości energii elektrycznej zgodnie z normą IEC61000-4-30;</w:t>
      </w:r>
    </w:p>
    <w:p w:rsidR="00242AD8" w:rsidRPr="00242AD8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Wykreślenie krzywych ITIC z punktowym naniesieniem na ich przebiegach zarejestrowanych zapadów lub zawyżeń napięcia z uwzględnieniem czasu trwania i głębokości;</w:t>
      </w:r>
    </w:p>
    <w:p w:rsidR="00242AD8" w:rsidRPr="00242AD8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Zapis wartości RMS, w każdej fazie i trójfazowych, dla napięć, prądów, mocy (czynnej, biernej i pozornej), mocy asymetrii, mocy dystorsji, harmonicznych napięć i prądów, kątów fazowych dla harmonicznej podstawowej i wyższych harmonicznych.</w:t>
      </w:r>
    </w:p>
    <w:p w:rsidR="00242AD8" w:rsidRPr="00242AD8" w:rsidRDefault="00242AD8" w:rsidP="00BB6286">
      <w:p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hAnsiTheme="minorHAnsi" w:cstheme="minorHAnsi"/>
          <w:sz w:val="24"/>
          <w:szCs w:val="24"/>
        </w:rPr>
        <w:lastRenderedPageBreak/>
        <w:t>Pomiar harmonicznych, a następnie ich rejestracja ma się odbywać z pełnym grupowaniem harmonicznych, co jest wymagane m.in wg. normy IEC61000-4-7;</w:t>
      </w:r>
    </w:p>
    <w:p w:rsidR="00242AD8" w:rsidRPr="00242AD8" w:rsidRDefault="00242AD8" w:rsidP="00BB6286">
      <w:pPr>
        <w:spacing w:before="12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hAnsiTheme="minorHAnsi" w:cstheme="minorHAnsi"/>
          <w:sz w:val="24"/>
          <w:szCs w:val="24"/>
        </w:rPr>
        <w:t>Do pomiarów stosować analizatory parametrów sieci zapewniające poziom dokładności i zastosowanych algorytmów wymaganych w pełnej klasie 'A' definiowanej normą IEC61000-4-30. Minimalna rozdzielczość przetwornika analogowo – cyfrowego (ang. A/D) to 24 Bit-y.</w:t>
      </w:r>
    </w:p>
    <w:p w:rsidR="00242AD8" w:rsidRPr="00242AD8" w:rsidRDefault="00242AD8" w:rsidP="00242AD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hAnsiTheme="minorHAnsi" w:cstheme="minorHAnsi"/>
          <w:sz w:val="24"/>
          <w:szCs w:val="24"/>
        </w:rPr>
        <w:t>Wykonanie dokumentacji technicznej, na którą składa się</w:t>
      </w:r>
    </w:p>
    <w:p w:rsidR="00242AD8" w:rsidRPr="00242AD8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hAnsiTheme="minorHAnsi" w:cstheme="minorHAnsi"/>
          <w:sz w:val="24"/>
          <w:szCs w:val="24"/>
        </w:rPr>
        <w:t>Projekt wykonawczy instalacji elektrycznej kompensatorów mocy biernej.</w:t>
      </w:r>
    </w:p>
    <w:p w:rsidR="00242AD8" w:rsidRPr="00242AD8" w:rsidRDefault="00242AD8" w:rsidP="00242AD8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hAnsiTheme="minorHAnsi" w:cstheme="minorHAnsi"/>
          <w:sz w:val="24"/>
          <w:szCs w:val="24"/>
        </w:rPr>
        <w:t>Pomiary po</w:t>
      </w:r>
      <w:r w:rsidR="0085167D">
        <w:rPr>
          <w:rFonts w:asciiTheme="minorHAnsi" w:hAnsiTheme="minorHAnsi" w:cstheme="minorHAnsi"/>
          <w:sz w:val="24"/>
          <w:szCs w:val="24"/>
        </w:rPr>
        <w:t xml:space="preserve"> </w:t>
      </w:r>
      <w:r w:rsidRPr="00242AD8">
        <w:rPr>
          <w:rFonts w:asciiTheme="minorHAnsi" w:hAnsiTheme="minorHAnsi" w:cstheme="minorHAnsi"/>
          <w:sz w:val="24"/>
          <w:szCs w:val="24"/>
        </w:rPr>
        <w:t>montażowe:</w:t>
      </w:r>
    </w:p>
    <w:p w:rsidR="00242AD8" w:rsidRPr="00242AD8" w:rsidRDefault="00242AD8" w:rsidP="00242AD8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hAnsiTheme="minorHAnsi" w:cstheme="minorHAnsi"/>
          <w:sz w:val="24"/>
          <w:szCs w:val="24"/>
        </w:rPr>
        <w:t xml:space="preserve">Pomiar ciągłości przewodów obwodów wtórnych. </w:t>
      </w:r>
      <w:bookmarkStart w:id="2" w:name="_GoBack"/>
      <w:bookmarkEnd w:id="2"/>
    </w:p>
    <w:p w:rsidR="00242AD8" w:rsidRPr="00242AD8" w:rsidRDefault="00242AD8" w:rsidP="00242AD8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hAnsiTheme="minorHAnsi" w:cstheme="minorHAnsi"/>
          <w:sz w:val="24"/>
          <w:szCs w:val="24"/>
        </w:rPr>
        <w:t xml:space="preserve">Pomiar rezystancji izolacji kabli zasilającego i pomiaru prądów. </w:t>
      </w:r>
    </w:p>
    <w:p w:rsidR="00242AD8" w:rsidRDefault="00242AD8" w:rsidP="00242AD8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hAnsiTheme="minorHAnsi" w:cstheme="minorHAnsi"/>
          <w:sz w:val="24"/>
          <w:szCs w:val="24"/>
        </w:rPr>
        <w:t xml:space="preserve">Pomiar impedancji pętli zwarcia. </w:t>
      </w:r>
    </w:p>
    <w:p w:rsidR="00BB6286" w:rsidRPr="00242AD8" w:rsidRDefault="00BB6286" w:rsidP="00BB6286">
      <w:pPr>
        <w:spacing w:line="360" w:lineRule="auto"/>
        <w:ind w:left="1146" w:hanging="11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przed rozpoczęciem prac zobowiązany jest do dokonania wizji lokalnej </w:t>
      </w:r>
    </w:p>
    <w:p w:rsidR="00242AD8" w:rsidRPr="00242AD8" w:rsidRDefault="00242AD8" w:rsidP="00242AD8">
      <w:pPr>
        <w:spacing w:line="247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242AD8" w:rsidRDefault="00242AD8" w:rsidP="00242AD8">
      <w:pPr>
        <w:numPr>
          <w:ilvl w:val="0"/>
          <w:numId w:val="2"/>
        </w:numPr>
        <w:tabs>
          <w:tab w:val="left" w:pos="681"/>
        </w:tabs>
        <w:ind w:hanging="1802"/>
        <w:contextualSpacing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Charakterystyczne parametry określające przedmiot zamówienia</w:t>
      </w:r>
    </w:p>
    <w:p w:rsidR="00242AD8" w:rsidRPr="00242AD8" w:rsidRDefault="00242AD8" w:rsidP="00242AD8">
      <w:pPr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242AD8" w:rsidRDefault="00242AD8" w:rsidP="00242AD8">
      <w:pPr>
        <w:spacing w:line="360" w:lineRule="auto"/>
        <w:ind w:firstLine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Zasilanie kompensatorów w każdej sekcji rozdzielnicy powinno być zrealizowane z</w:t>
      </w:r>
      <w:r w:rsidR="00BB6286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obwodów, wyposażonych w podstawy bezpiecznikowe. Pozwoli to na  zapewnienie ochrony przed przeciążeniem instalowanych urządzeń oraz możliwości ich odłączania na potrzeby prac serwisowych. Zastosowane zostaną bezpieczniki topikowe o odpowiednio dobranych wartościach, gwarantujące skuteczną ochronę obwodów zasilających jak i urządzeń kompensacyjnych.</w:t>
      </w:r>
    </w:p>
    <w:p w:rsidR="00242AD8" w:rsidRPr="00242AD8" w:rsidRDefault="00242AD8" w:rsidP="00242AD8">
      <w:pPr>
        <w:spacing w:line="360" w:lineRule="auto"/>
        <w:ind w:firstLine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Kompensatory w technologii StatVar mają zapewnić płynną i automatyczną regulację mocy biernej, dostosowaną do bieżących potrzeb sieci. W celu monitorowania parametrów jakości energii elektrycznej oraz stanu pracy kompensatorów, należy je wyposażyć w moduł komunikacyjny obsługujący protokół Modbus RTU. Możliwa integracja z systemem zarządzania energią obiektu.</w:t>
      </w:r>
    </w:p>
    <w:p w:rsidR="00242AD8" w:rsidRPr="00242AD8" w:rsidRDefault="00242AD8" w:rsidP="00242AD8">
      <w:pPr>
        <w:spacing w:line="360" w:lineRule="auto"/>
        <w:ind w:firstLine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Kompensatory w technologii StatVar należy przed ich zamontowaniem skonfigurować pod kątem pracy z istniejącą instalacją elektryczną. Automatyczna regulacja mocy biernej ma spowodować eliminację opłat za nadmierny pobór mocy biernej oraz poprawę a nie pogorszenie parametrów technicznych sieci, w tym poziomu zakłóceń w paśmie kHz oraz współczynnika mocy w układzie zasilania.</w:t>
      </w:r>
    </w:p>
    <w:p w:rsidR="00242AD8" w:rsidRPr="00242AD8" w:rsidRDefault="00242AD8" w:rsidP="00242AD8">
      <w:pPr>
        <w:spacing w:line="360" w:lineRule="auto"/>
        <w:ind w:firstLine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Wymagane pomiary widma prądu i napięcia w paśmie kHz, z wyłączonym i załączonym kompensatorem – dla sprawdzenia czy nie zaburza on pracy specjalistycznych urządzeń medycznych.</w:t>
      </w:r>
    </w:p>
    <w:p w:rsidR="00242AD8" w:rsidRDefault="00242AD8" w:rsidP="00242AD8">
      <w:pPr>
        <w:spacing w:line="360" w:lineRule="auto"/>
        <w:ind w:firstLine="36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42AD8">
        <w:rPr>
          <w:rFonts w:asciiTheme="minorHAnsi" w:eastAsia="Calibri" w:hAnsiTheme="minorHAnsi" w:cstheme="minorHAnsi"/>
          <w:sz w:val="24"/>
          <w:szCs w:val="24"/>
          <w:lang w:eastAsia="en-US"/>
        </w:rPr>
        <w:t>Wymagany poziom eliminacji opłat za energię bierną powinien wynosić 90% w stosunku do aktualnego poboru energii biernej w każdej sekcji.</w:t>
      </w:r>
    </w:p>
    <w:p w:rsidR="00D40112" w:rsidRPr="00242AD8" w:rsidRDefault="00D40112" w:rsidP="00242AD8">
      <w:pPr>
        <w:spacing w:line="360" w:lineRule="auto"/>
        <w:ind w:firstLine="360"/>
        <w:rPr>
          <w:rFonts w:asciiTheme="minorHAnsi" w:eastAsia="Calibri" w:hAnsiTheme="minorHAnsi" w:cstheme="minorHAnsi"/>
          <w:color w:val="FFFFFF"/>
          <w:sz w:val="24"/>
          <w:szCs w:val="24"/>
          <w:lang w:eastAsia="en-US"/>
        </w:rPr>
      </w:pPr>
    </w:p>
    <w:p w:rsidR="00242AD8" w:rsidRPr="00242AD8" w:rsidRDefault="00242AD8" w:rsidP="00D40112">
      <w:pPr>
        <w:numPr>
          <w:ilvl w:val="0"/>
          <w:numId w:val="2"/>
        </w:numPr>
        <w:tabs>
          <w:tab w:val="left" w:pos="681"/>
        </w:tabs>
        <w:spacing w:before="120"/>
        <w:ind w:left="1803" w:hanging="1803"/>
        <w:contextualSpacing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Ogólne warunki wykonania i odbioru robót</w:t>
      </w:r>
    </w:p>
    <w:p w:rsidR="00242AD8" w:rsidRPr="00242AD8" w:rsidRDefault="00242AD8" w:rsidP="00242AD8">
      <w:pPr>
        <w:spacing w:line="253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242AD8" w:rsidRPr="00242AD8" w:rsidRDefault="00242AD8" w:rsidP="00001366">
      <w:pPr>
        <w:numPr>
          <w:ilvl w:val="0"/>
          <w:numId w:val="3"/>
        </w:numPr>
        <w:tabs>
          <w:tab w:val="left" w:pos="1059"/>
        </w:tabs>
        <w:ind w:left="1061" w:hanging="352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Zamawiający będzie wymagał zastosowania wysokiej jakości materiałów nie gorszych niż określone w ekspertyzie technicznej;</w:t>
      </w:r>
    </w:p>
    <w:p w:rsidR="00242AD8" w:rsidRPr="00242AD8" w:rsidRDefault="00242AD8" w:rsidP="00001366">
      <w:pPr>
        <w:numPr>
          <w:ilvl w:val="0"/>
          <w:numId w:val="3"/>
        </w:numPr>
        <w:tabs>
          <w:tab w:val="left" w:pos="1059"/>
        </w:tabs>
        <w:spacing w:before="120"/>
        <w:ind w:left="1061" w:hanging="352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Wszystkie osoby wykonujące instalację powinny posiadać odpowiednie kwalifikacje wymagane przepisami;</w:t>
      </w:r>
    </w:p>
    <w:p w:rsidR="00242AD8" w:rsidRPr="00242AD8" w:rsidRDefault="00242AD8" w:rsidP="00001366">
      <w:pPr>
        <w:numPr>
          <w:ilvl w:val="0"/>
          <w:numId w:val="3"/>
        </w:numPr>
        <w:tabs>
          <w:tab w:val="left" w:pos="1059"/>
        </w:tabs>
        <w:spacing w:before="120"/>
        <w:ind w:left="1061" w:hanging="352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Wszystkie materiały użyte do wykonania inwestycji dostarczy na własny koszt Wykonawca;</w:t>
      </w:r>
    </w:p>
    <w:p w:rsidR="00242AD8" w:rsidRPr="00242AD8" w:rsidRDefault="00242AD8" w:rsidP="00001366">
      <w:pPr>
        <w:numPr>
          <w:ilvl w:val="0"/>
          <w:numId w:val="3"/>
        </w:numPr>
        <w:tabs>
          <w:tab w:val="left" w:pos="1060"/>
        </w:tabs>
        <w:spacing w:before="120"/>
        <w:ind w:left="1061" w:hanging="352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Usługę można realizować w dni robocze w  godz. 7:00  –  18:00  z  wyjątkiem</w:t>
      </w:r>
    </w:p>
    <w:p w:rsidR="00242AD8" w:rsidRDefault="00242AD8" w:rsidP="00001366">
      <w:pPr>
        <w:ind w:left="10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planowanych wyłączeń, których termin i godzinę należy ustalić bezpośrednio z Użytkownikiem i Zamawiającym (obowiązuje forma pisemna). W porozumieniu z Zamawiającym prace mogą być wykonywane w dni wolne od pracy;</w:t>
      </w:r>
    </w:p>
    <w:p w:rsidR="00BB6286" w:rsidRPr="00242AD8" w:rsidRDefault="00BB6286" w:rsidP="00001366">
      <w:pPr>
        <w:ind w:left="1060"/>
        <w:jc w:val="both"/>
        <w:rPr>
          <w:rFonts w:asciiTheme="minorHAnsi" w:hAnsiTheme="minorHAnsi" w:cstheme="minorHAnsi"/>
          <w:sz w:val="24"/>
          <w:szCs w:val="24"/>
        </w:rPr>
      </w:pPr>
    </w:p>
    <w:p w:rsidR="00242AD8" w:rsidRPr="00D638A6" w:rsidRDefault="00242AD8" w:rsidP="00BB6286">
      <w:pPr>
        <w:numPr>
          <w:ilvl w:val="0"/>
          <w:numId w:val="2"/>
        </w:numPr>
        <w:tabs>
          <w:tab w:val="left" w:pos="681"/>
        </w:tabs>
        <w:spacing w:before="120"/>
        <w:ind w:left="1803" w:hanging="180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Wymagania dotyczące Wykonawcy:</w:t>
      </w:r>
    </w:p>
    <w:p w:rsidR="00D638A6" w:rsidRPr="00D638A6" w:rsidRDefault="00D638A6" w:rsidP="00D638A6">
      <w:pPr>
        <w:tabs>
          <w:tab w:val="left" w:pos="681"/>
        </w:tabs>
        <w:spacing w:before="120"/>
        <w:ind w:left="1803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638A6" w:rsidRPr="00AE7E13" w:rsidRDefault="00D638A6" w:rsidP="00D638A6">
      <w:pPr>
        <w:ind w:left="993"/>
        <w:rPr>
          <w:rFonts w:ascii="Calibri" w:hAnsi="Calibri" w:cs="Calibri"/>
          <w:b/>
          <w:sz w:val="24"/>
          <w:szCs w:val="24"/>
          <w:u w:val="single"/>
        </w:rPr>
      </w:pPr>
      <w:r w:rsidRPr="00AE7E13">
        <w:rPr>
          <w:rFonts w:ascii="Calibri" w:hAnsi="Calibri" w:cs="Calibri"/>
          <w:b/>
          <w:sz w:val="24"/>
          <w:szCs w:val="24"/>
          <w:u w:val="single"/>
        </w:rPr>
        <w:t>Przed przystąpieniem do realizacji:</w:t>
      </w:r>
    </w:p>
    <w:p w:rsidR="00D638A6" w:rsidRPr="00AE7E13" w:rsidRDefault="00D638A6" w:rsidP="00D638A6">
      <w:pPr>
        <w:pStyle w:val="Akapitzlist"/>
        <w:numPr>
          <w:ilvl w:val="0"/>
          <w:numId w:val="8"/>
        </w:numPr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AE7E13">
        <w:rPr>
          <w:rFonts w:ascii="Calibri" w:hAnsi="Calibri" w:cs="Calibri"/>
          <w:sz w:val="24"/>
          <w:szCs w:val="24"/>
        </w:rPr>
        <w:t xml:space="preserve">Zamawiający wymaga aby przy realizacji zamówienia uczestniczyli Pracownicy Wykonawcy posiadający odpowiednia uprawnienia w zakresie dozoru oraz eksploatacji urządzeń do montażu w obiektach Zamawiającego wg. załączonej specyfikacji zgodnie z Rozporządzeniem Ministra Klimatu i Środowiska z dnia 1 lipca 2022r. </w:t>
      </w:r>
    </w:p>
    <w:p w:rsidR="00D638A6" w:rsidRDefault="00D638A6" w:rsidP="00D638A6">
      <w:pPr>
        <w:pStyle w:val="Akapitzlist"/>
        <w:numPr>
          <w:ilvl w:val="0"/>
          <w:numId w:val="8"/>
        </w:numPr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AE7E13">
        <w:rPr>
          <w:rFonts w:ascii="Calibri" w:hAnsi="Calibri" w:cs="Calibri"/>
          <w:sz w:val="24"/>
          <w:szCs w:val="24"/>
        </w:rPr>
        <w:t>Przed podjęciem realizacji Wykonawca przedstawi Zamawiającemu wymienione w pkt 1) powyżej aktualne zaświadczenia  osób realizujących umowę.</w:t>
      </w:r>
    </w:p>
    <w:p w:rsidR="00D4439E" w:rsidRDefault="00D4439E" w:rsidP="00D4439E">
      <w:pPr>
        <w:ind w:left="567"/>
        <w:jc w:val="both"/>
        <w:rPr>
          <w:rFonts w:ascii="Calibri" w:hAnsi="Calibri" w:cs="Calibri"/>
          <w:sz w:val="24"/>
          <w:szCs w:val="24"/>
        </w:rPr>
      </w:pPr>
    </w:p>
    <w:p w:rsidR="00D4439E" w:rsidRPr="00D4439E" w:rsidRDefault="00D4439E" w:rsidP="00D4439E">
      <w:pPr>
        <w:ind w:left="567"/>
        <w:jc w:val="both"/>
        <w:rPr>
          <w:rFonts w:ascii="Calibri" w:hAnsi="Calibri" w:cs="Calibri"/>
          <w:sz w:val="24"/>
          <w:szCs w:val="24"/>
        </w:rPr>
      </w:pPr>
      <w:r w:rsidRPr="00D4439E">
        <w:rPr>
          <w:rFonts w:ascii="Calibri" w:hAnsi="Calibri" w:cs="Calibri"/>
          <w:b/>
          <w:sz w:val="24"/>
          <w:szCs w:val="24"/>
        </w:rPr>
        <w:t>Uwaga:</w:t>
      </w:r>
      <w:r w:rsidRPr="00D4439E">
        <w:rPr>
          <w:rFonts w:ascii="Calibri" w:hAnsi="Calibri" w:cs="Calibri"/>
          <w:sz w:val="24"/>
          <w:szCs w:val="24"/>
        </w:rPr>
        <w:t xml:space="preserve"> w przypadku wątpliwości co do posiadanych ww. uprawnień, zamawiający </w:t>
      </w:r>
      <w:r>
        <w:rPr>
          <w:rFonts w:ascii="Calibri" w:hAnsi="Calibri" w:cs="Calibri"/>
          <w:sz w:val="24"/>
          <w:szCs w:val="24"/>
        </w:rPr>
        <w:t>może wymagać</w:t>
      </w:r>
      <w:r w:rsidRPr="00D4439E">
        <w:rPr>
          <w:rFonts w:ascii="Calibri" w:hAnsi="Calibri" w:cs="Calibri"/>
          <w:sz w:val="24"/>
          <w:szCs w:val="24"/>
        </w:rPr>
        <w:t xml:space="preserve"> od wykonawcy</w:t>
      </w:r>
      <w:r>
        <w:rPr>
          <w:rFonts w:ascii="Calibri" w:hAnsi="Calibri" w:cs="Calibri"/>
          <w:sz w:val="24"/>
          <w:szCs w:val="24"/>
        </w:rPr>
        <w:t xml:space="preserve"> przedstawienia</w:t>
      </w:r>
      <w:r w:rsidRPr="00D4439E">
        <w:rPr>
          <w:rFonts w:ascii="Calibri" w:hAnsi="Calibri" w:cs="Calibri"/>
          <w:sz w:val="24"/>
          <w:szCs w:val="24"/>
        </w:rPr>
        <w:t xml:space="preserve"> posiadania ww. uprawnień przed wyborem oferty najkorzystniejs</w:t>
      </w:r>
      <w:r>
        <w:rPr>
          <w:rFonts w:ascii="Calibri" w:hAnsi="Calibri" w:cs="Calibri"/>
          <w:sz w:val="24"/>
          <w:szCs w:val="24"/>
        </w:rPr>
        <w:t>z</w:t>
      </w:r>
      <w:r w:rsidRPr="00D4439E">
        <w:rPr>
          <w:rFonts w:ascii="Calibri" w:hAnsi="Calibri" w:cs="Calibri"/>
          <w:sz w:val="24"/>
          <w:szCs w:val="24"/>
        </w:rPr>
        <w:t>ej</w:t>
      </w:r>
      <w:r>
        <w:rPr>
          <w:rFonts w:ascii="Calibri" w:hAnsi="Calibri" w:cs="Calibri"/>
          <w:sz w:val="24"/>
          <w:szCs w:val="24"/>
        </w:rPr>
        <w:t>.</w:t>
      </w:r>
    </w:p>
    <w:p w:rsidR="00D638A6" w:rsidRPr="00242AD8" w:rsidRDefault="00D638A6" w:rsidP="00D638A6">
      <w:pPr>
        <w:tabs>
          <w:tab w:val="left" w:pos="681"/>
        </w:tabs>
        <w:spacing w:before="120"/>
        <w:ind w:left="1803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242AD8" w:rsidRPr="00D638A6" w:rsidRDefault="00242AD8" w:rsidP="00242AD8">
      <w:pPr>
        <w:ind w:left="10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38A6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W trakcie realizacji zadania</w:t>
      </w:r>
      <w:r w:rsidR="00D638A6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:</w:t>
      </w:r>
    </w:p>
    <w:p w:rsidR="00242AD8" w:rsidRPr="00242AD8" w:rsidRDefault="00242AD8" w:rsidP="00242AD8">
      <w:pPr>
        <w:spacing w:line="126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242AD8" w:rsidRPr="00242AD8" w:rsidRDefault="00242AD8" w:rsidP="00A75468">
      <w:pPr>
        <w:numPr>
          <w:ilvl w:val="0"/>
          <w:numId w:val="4"/>
        </w:numPr>
        <w:tabs>
          <w:tab w:val="left" w:pos="1060"/>
        </w:tabs>
        <w:spacing w:before="120" w:line="360" w:lineRule="auto"/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Zorganizowanie placu budowy w uzgodnieniu z Użytkownikiem obiektu;</w:t>
      </w:r>
    </w:p>
    <w:p w:rsidR="00242AD8" w:rsidRPr="00242AD8" w:rsidRDefault="00242AD8" w:rsidP="00001366">
      <w:pPr>
        <w:numPr>
          <w:ilvl w:val="0"/>
          <w:numId w:val="4"/>
        </w:numPr>
        <w:tabs>
          <w:tab w:val="left" w:pos="1059"/>
        </w:tabs>
        <w:spacing w:before="120"/>
        <w:ind w:left="993" w:hanging="284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Wykonawca jest zobowiązany uzgodnić zastosowane materiały przed wbudowaniem (wzór karty materiałowej Wykonawca uzgodni z Zamawiającym po podpisaniu umowy);</w:t>
      </w:r>
    </w:p>
    <w:p w:rsidR="00242AD8" w:rsidRDefault="00242AD8" w:rsidP="00001366">
      <w:pPr>
        <w:numPr>
          <w:ilvl w:val="0"/>
          <w:numId w:val="4"/>
        </w:numPr>
        <w:tabs>
          <w:tab w:val="left" w:pos="1059"/>
        </w:tabs>
        <w:spacing w:before="120"/>
        <w:ind w:left="993" w:hanging="284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Wszystkie powstałe odpady podczas realizacji prac Wykonawca jest zobowiązany utylizować na własny koszt.</w:t>
      </w:r>
    </w:p>
    <w:p w:rsidR="00D7744E" w:rsidRDefault="00D7744E" w:rsidP="00D7744E">
      <w:pPr>
        <w:tabs>
          <w:tab w:val="left" w:pos="1059"/>
        </w:tabs>
        <w:spacing w:before="120"/>
        <w:ind w:left="993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D7744E" w:rsidRPr="00242AD8" w:rsidRDefault="00D7744E" w:rsidP="00D7744E">
      <w:pPr>
        <w:tabs>
          <w:tab w:val="left" w:pos="1059"/>
        </w:tabs>
        <w:spacing w:before="120"/>
        <w:ind w:left="993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242AD8" w:rsidRPr="00242AD8" w:rsidRDefault="00242AD8" w:rsidP="00A75468">
      <w:pPr>
        <w:spacing w:before="120"/>
        <w:ind w:left="700"/>
        <w:jc w:val="both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W zakresie powykonawczym (odbiorowym)</w:t>
      </w:r>
      <w:r w:rsidR="00D7744E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:</w:t>
      </w:r>
    </w:p>
    <w:p w:rsidR="00242AD8" w:rsidRPr="00242AD8" w:rsidRDefault="00242AD8" w:rsidP="00A75468">
      <w:pPr>
        <w:spacing w:before="120" w:line="12" w:lineRule="exact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242AD8" w:rsidRPr="00242AD8" w:rsidRDefault="00242AD8" w:rsidP="00A75468">
      <w:pPr>
        <w:numPr>
          <w:ilvl w:val="0"/>
          <w:numId w:val="5"/>
        </w:numPr>
        <w:tabs>
          <w:tab w:val="left" w:pos="1059"/>
        </w:tabs>
        <w:spacing w:before="120"/>
        <w:ind w:left="993" w:hanging="284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Protokoły z wykonanych pomiarów elektrycznych wraz z kopiami potwierdzającymi wymagane kwalifikacje osób wykonujących pomiary oraz potwierdzeniem legalizacji sprzętu użytego do pomiarów;</w:t>
      </w:r>
    </w:p>
    <w:p w:rsidR="00242AD8" w:rsidRPr="00242AD8" w:rsidRDefault="00242AD8" w:rsidP="00A75468">
      <w:pPr>
        <w:spacing w:before="120" w:line="4" w:lineRule="exact"/>
        <w:rPr>
          <w:rFonts w:asciiTheme="minorHAnsi" w:eastAsia="Arial" w:hAnsiTheme="minorHAnsi" w:cstheme="minorHAnsi"/>
          <w:bCs/>
          <w:sz w:val="24"/>
          <w:szCs w:val="24"/>
        </w:rPr>
      </w:pPr>
    </w:p>
    <w:p w:rsidR="00242AD8" w:rsidRPr="00242AD8" w:rsidRDefault="00242AD8" w:rsidP="00A75468">
      <w:pPr>
        <w:numPr>
          <w:ilvl w:val="0"/>
          <w:numId w:val="5"/>
        </w:numPr>
        <w:tabs>
          <w:tab w:val="left" w:pos="1060"/>
        </w:tabs>
        <w:spacing w:before="120"/>
        <w:ind w:left="993" w:hanging="284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Protokoły potwierdzające prawidłowość wykonania prac zakrytych;</w:t>
      </w:r>
    </w:p>
    <w:p w:rsidR="00242AD8" w:rsidRPr="00242AD8" w:rsidRDefault="00242AD8" w:rsidP="00A75468">
      <w:pPr>
        <w:numPr>
          <w:ilvl w:val="0"/>
          <w:numId w:val="5"/>
        </w:numPr>
        <w:tabs>
          <w:tab w:val="left" w:pos="1059"/>
        </w:tabs>
        <w:spacing w:before="120"/>
        <w:ind w:left="993" w:hanging="284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Deklaracje zgodności, atesty na wbudowane materiały i urządzenia poświadczone za zgodność oraz o ich wbudowaniu w instalacji;</w:t>
      </w:r>
    </w:p>
    <w:p w:rsidR="00242AD8" w:rsidRPr="00242AD8" w:rsidRDefault="00242AD8" w:rsidP="00A75468">
      <w:pPr>
        <w:spacing w:before="120" w:line="16" w:lineRule="exact"/>
        <w:rPr>
          <w:rFonts w:asciiTheme="minorHAnsi" w:eastAsia="Arial" w:hAnsiTheme="minorHAnsi" w:cstheme="minorHAnsi"/>
          <w:bCs/>
          <w:sz w:val="24"/>
          <w:szCs w:val="24"/>
        </w:rPr>
      </w:pPr>
    </w:p>
    <w:p w:rsidR="00242AD8" w:rsidRPr="00242AD8" w:rsidRDefault="00242AD8" w:rsidP="00A75468">
      <w:pPr>
        <w:numPr>
          <w:ilvl w:val="0"/>
          <w:numId w:val="5"/>
        </w:numPr>
        <w:tabs>
          <w:tab w:val="left" w:pos="1059"/>
        </w:tabs>
        <w:spacing w:before="120"/>
        <w:ind w:left="993" w:hanging="284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Instrukcje obsługi wraz z potwierdzeniem zapoznania się przez wyznaczony personel Użytkownika;</w:t>
      </w:r>
    </w:p>
    <w:p w:rsidR="00242AD8" w:rsidRPr="00242AD8" w:rsidRDefault="00242AD8" w:rsidP="00A75468">
      <w:pPr>
        <w:numPr>
          <w:ilvl w:val="0"/>
          <w:numId w:val="5"/>
        </w:numPr>
        <w:tabs>
          <w:tab w:val="left" w:pos="1059"/>
        </w:tabs>
        <w:spacing w:before="120"/>
        <w:ind w:left="993" w:hanging="284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Protokół z przeszkolenia wyznaczonego personelu Użytkownika z obsługi urządzeń i oprogramowania wraz z potwierdzeniem odbycia przeszkolenia;</w:t>
      </w:r>
    </w:p>
    <w:p w:rsidR="00242AD8" w:rsidRPr="00242AD8" w:rsidRDefault="00242AD8" w:rsidP="00A75468">
      <w:pPr>
        <w:numPr>
          <w:ilvl w:val="0"/>
          <w:numId w:val="5"/>
        </w:numPr>
        <w:tabs>
          <w:tab w:val="left" w:pos="1060"/>
        </w:tabs>
        <w:spacing w:before="120"/>
        <w:ind w:left="993" w:hanging="284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Projekt powykonawczy podpisany przez Wykonawcę.</w:t>
      </w:r>
    </w:p>
    <w:p w:rsidR="00242AD8" w:rsidRPr="00242AD8" w:rsidRDefault="00242AD8" w:rsidP="00A75468">
      <w:pPr>
        <w:spacing w:before="120" w:line="280" w:lineRule="exact"/>
        <w:rPr>
          <w:rFonts w:asciiTheme="minorHAnsi" w:hAnsiTheme="minorHAnsi" w:cstheme="minorHAnsi"/>
          <w:sz w:val="24"/>
          <w:szCs w:val="24"/>
        </w:rPr>
      </w:pPr>
      <w:bookmarkStart w:id="3" w:name="page5"/>
      <w:bookmarkEnd w:id="3"/>
    </w:p>
    <w:p w:rsidR="00242AD8" w:rsidRPr="00D7744E" w:rsidRDefault="00242AD8" w:rsidP="00D7744E">
      <w:pPr>
        <w:pStyle w:val="Akapitzlist"/>
        <w:numPr>
          <w:ilvl w:val="0"/>
          <w:numId w:val="2"/>
        </w:numPr>
        <w:tabs>
          <w:tab w:val="left" w:pos="681"/>
        </w:tabs>
        <w:spacing w:before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7744E">
        <w:rPr>
          <w:rFonts w:asciiTheme="minorHAnsi" w:eastAsia="Arial" w:hAnsiTheme="minorHAnsi" w:cstheme="minorHAnsi"/>
          <w:b/>
          <w:bCs/>
          <w:sz w:val="24"/>
          <w:szCs w:val="24"/>
        </w:rPr>
        <w:t>Odbiór końcowy</w:t>
      </w:r>
    </w:p>
    <w:p w:rsidR="00242AD8" w:rsidRPr="00242AD8" w:rsidRDefault="00242AD8" w:rsidP="00CD00FF">
      <w:pPr>
        <w:spacing w:before="120"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Odbiór końcowy polega na finalnej ocenie wykonanych robót w odniesieniu do ich jakości, ilości i wartości. O zakończeniu robót oraz gotowości do odbioru końcowego Wykonawca powiadamia pisemnie Zamawiającego. Odbiór końcowy robót nastąpi w</w:t>
      </w:r>
      <w:r w:rsidR="003B6C36">
        <w:rPr>
          <w:rFonts w:asciiTheme="minorHAnsi" w:eastAsia="Arial" w:hAnsiTheme="minorHAnsi" w:cstheme="minorHAnsi"/>
          <w:bCs/>
          <w:sz w:val="24"/>
          <w:szCs w:val="24"/>
        </w:rPr>
        <w:t> </w:t>
      </w:r>
      <w:r w:rsidRPr="00242AD8">
        <w:rPr>
          <w:rFonts w:asciiTheme="minorHAnsi" w:eastAsia="Arial" w:hAnsiTheme="minorHAnsi" w:cstheme="minorHAnsi"/>
          <w:bCs/>
          <w:sz w:val="24"/>
          <w:szCs w:val="24"/>
        </w:rPr>
        <w:t>terminie ustalonym w dokumentach umowy, licząc od dnia zgłoszenia robót i przekazaniu dokumentów wymienionych powyżej. Odbioru końcowego robót dokona komisja wyznaczona przez Zamawiającego w obecności Wykonawcy. Komisja odbierająca roboty dokona ich oceny jakościowej na podstawie przedłożonych dokumentów, wyników badań, pomiarów i oceny wizualnej.</w:t>
      </w:r>
    </w:p>
    <w:p w:rsidR="00242AD8" w:rsidRPr="00242AD8" w:rsidRDefault="00242AD8" w:rsidP="00A75468">
      <w:pPr>
        <w:spacing w:before="120" w:line="98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D7744E" w:rsidRDefault="00242AD8" w:rsidP="00D7744E">
      <w:pPr>
        <w:pStyle w:val="Akapitzlist"/>
        <w:numPr>
          <w:ilvl w:val="0"/>
          <w:numId w:val="2"/>
        </w:numPr>
        <w:tabs>
          <w:tab w:val="left" w:pos="681"/>
        </w:tabs>
        <w:spacing w:before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7744E">
        <w:rPr>
          <w:rFonts w:asciiTheme="minorHAnsi" w:eastAsia="Arial" w:hAnsiTheme="minorHAnsi" w:cstheme="minorHAnsi"/>
          <w:b/>
          <w:bCs/>
          <w:sz w:val="24"/>
          <w:szCs w:val="24"/>
        </w:rPr>
        <w:t>Przepisy prawa normy związane z wykonaniem inwestycji</w:t>
      </w:r>
    </w:p>
    <w:p w:rsidR="00242AD8" w:rsidRPr="00242AD8" w:rsidRDefault="00242AD8" w:rsidP="00A75468">
      <w:pPr>
        <w:spacing w:before="120"/>
        <w:ind w:left="562"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Ustawy</w:t>
      </w:r>
    </w:p>
    <w:p w:rsidR="00242AD8" w:rsidRPr="00242AD8" w:rsidRDefault="00242AD8" w:rsidP="00A75468">
      <w:pPr>
        <w:spacing w:before="120" w:line="193" w:lineRule="exact"/>
        <w:rPr>
          <w:rFonts w:asciiTheme="minorHAnsi" w:hAnsiTheme="minorHAnsi" w:cstheme="minorHAnsi"/>
          <w:sz w:val="24"/>
          <w:szCs w:val="24"/>
        </w:rPr>
      </w:pPr>
    </w:p>
    <w:p w:rsidR="00242AD8" w:rsidRPr="00242AD8" w:rsidRDefault="00242AD8" w:rsidP="00A75468">
      <w:pPr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Ustawa</w:t>
      </w:r>
      <w:r w:rsidRPr="00242AD8">
        <w:rPr>
          <w:rFonts w:asciiTheme="minorHAnsi" w:hAnsiTheme="minorHAnsi" w:cstheme="minorHAnsi"/>
          <w:sz w:val="24"/>
          <w:szCs w:val="24"/>
        </w:rPr>
        <w:t xml:space="preserve"> </w:t>
      </w:r>
      <w:r w:rsidRPr="00242AD8">
        <w:rPr>
          <w:rFonts w:asciiTheme="minorHAnsi" w:eastAsia="Arial" w:hAnsiTheme="minorHAnsi" w:cstheme="minorHAnsi"/>
          <w:bCs/>
          <w:sz w:val="24"/>
          <w:szCs w:val="24"/>
        </w:rPr>
        <w:t>z dnia 7 lipca 1994 r. z późniejszymi zmianami - Prawo budowlane z</w:t>
      </w:r>
      <w:r w:rsidR="003B6C36">
        <w:rPr>
          <w:rFonts w:asciiTheme="minorHAnsi" w:eastAsia="Arial" w:hAnsiTheme="minorHAnsi" w:cstheme="minorHAnsi"/>
          <w:bCs/>
          <w:sz w:val="24"/>
          <w:szCs w:val="24"/>
        </w:rPr>
        <w:t> </w:t>
      </w:r>
      <w:r w:rsidRPr="00242AD8">
        <w:rPr>
          <w:rFonts w:asciiTheme="minorHAnsi" w:eastAsia="Arial" w:hAnsiTheme="minorHAnsi" w:cstheme="minorHAnsi"/>
          <w:bCs/>
          <w:sz w:val="24"/>
          <w:szCs w:val="24"/>
        </w:rPr>
        <w:t>późniejszymi zmianami;</w:t>
      </w:r>
    </w:p>
    <w:p w:rsidR="00242AD8" w:rsidRDefault="00242AD8" w:rsidP="00A75468">
      <w:pPr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/>
        <w:rPr>
          <w:rFonts w:asciiTheme="minorHAnsi" w:eastAsia="Arial" w:hAnsiTheme="minorHAnsi" w:cstheme="minorHAnsi"/>
          <w:bCs/>
          <w:sz w:val="24"/>
          <w:szCs w:val="24"/>
        </w:rPr>
      </w:pPr>
      <w:r w:rsidRPr="00242AD8">
        <w:rPr>
          <w:rFonts w:asciiTheme="minorHAnsi" w:eastAsia="Arial" w:hAnsiTheme="minorHAnsi" w:cstheme="minorHAnsi"/>
          <w:bCs/>
          <w:sz w:val="24"/>
          <w:szCs w:val="24"/>
        </w:rPr>
        <w:t>Ustawa z dnia 16 kwietnia 2004 r. o wyrobach budowlanych (Dz. U. Nr 92, poz.881 z dnia 30 kwietnia 2004 r.) wraz z aktualnie obowiązującymi rozporządzeniami.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242AD8" w:rsidTr="005340D9">
        <w:tc>
          <w:tcPr>
            <w:tcW w:w="3369" w:type="dxa"/>
          </w:tcPr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PN-HD 60364-4-41:2017-09 wersja polska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                             -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Instalacje elektryczne niskiego napięcia -- Część 4-41: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Ochrona dla zapewnienia bezpieczeństwa 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–</w:t>
            </w: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Ochrona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przed porażeniem elektrycznym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242AD8" w:rsidRPr="00242AD8" w:rsidTr="005340D9">
        <w:tc>
          <w:tcPr>
            <w:tcW w:w="3369" w:type="dxa"/>
          </w:tcPr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PN-HD 60364-5-52:2011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         -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lastRenderedPageBreak/>
              <w:t>Instalacje elektryczne niskiego napięcia -- Część 5-52:</w:t>
            </w:r>
          </w:p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lastRenderedPageBreak/>
              <w:t>Dobór i montaż wyposażenia elektrycznego --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Oprzewodowani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e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242AD8" w:rsidRPr="00242AD8" w:rsidTr="005340D9">
        <w:tc>
          <w:tcPr>
            <w:tcW w:w="3369" w:type="dxa"/>
          </w:tcPr>
          <w:p w:rsidR="00242AD8" w:rsidRPr="00242AD8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lastRenderedPageBreak/>
              <w:t>PN-HD 60364-6:2016-07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-</w:t>
            </w:r>
          </w:p>
        </w:tc>
        <w:tc>
          <w:tcPr>
            <w:tcW w:w="5670" w:type="dxa"/>
          </w:tcPr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Instalacje elektryczne niskiego napięcia. Część 6.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Sprawdzanie.</w:t>
            </w:r>
          </w:p>
        </w:tc>
      </w:tr>
      <w:tr w:rsidR="00242AD8" w:rsidRPr="00242AD8" w:rsidTr="005340D9">
        <w:tc>
          <w:tcPr>
            <w:tcW w:w="3369" w:type="dxa"/>
          </w:tcPr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PN-HD 60364-4-43:2012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         -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Instalacje elektryczne niskiego napięcia -- Część 4-43:</w:t>
            </w:r>
          </w:p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Ochrona dla zapewnienia bezpieczeństwa -- Ochrona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przed prądem przetężeniowym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242AD8" w:rsidRPr="00242AD8" w:rsidTr="005340D9">
        <w:tc>
          <w:tcPr>
            <w:tcW w:w="3369" w:type="dxa"/>
          </w:tcPr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PN-HD 60364-5-537: 2022-10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-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Instalacje elektryczne niskiego napięcia -- Część 5-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537: Dobór i montaż wyposażenia elektrycznego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.</w:t>
            </w: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--</w:t>
            </w:r>
          </w:p>
        </w:tc>
      </w:tr>
      <w:tr w:rsidR="00242AD8" w:rsidRPr="00242AD8" w:rsidTr="005340D9">
        <w:tc>
          <w:tcPr>
            <w:tcW w:w="3369" w:type="dxa"/>
          </w:tcPr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PN-IEC 60364-5-534:2009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Wersja angielska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                       -</w:t>
            </w:r>
          </w:p>
        </w:tc>
        <w:tc>
          <w:tcPr>
            <w:tcW w:w="5670" w:type="dxa"/>
          </w:tcPr>
          <w:p w:rsidR="00242AD8" w:rsidRPr="00355C1B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Aparatura rozdzielcza i sterownicza -- Odłączanie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izolacyjne i łączenie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242AD8" w:rsidRPr="00242AD8" w:rsidTr="005340D9">
        <w:tc>
          <w:tcPr>
            <w:tcW w:w="3369" w:type="dxa"/>
          </w:tcPr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355C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PN-EN IEC 61000-6-4:2019-12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-</w:t>
            </w:r>
          </w:p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C474A" w:rsidRPr="00BC474A" w:rsidRDefault="00BC474A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BC474A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Instalacje elektryczne w obiektach budowlanych –</w:t>
            </w:r>
          </w:p>
          <w:p w:rsidR="00BC474A" w:rsidRPr="00BC474A" w:rsidRDefault="00BC474A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BC474A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Dobór i montaż wyposażenia elektrycznego –</w:t>
            </w:r>
          </w:p>
          <w:p w:rsidR="00BC474A" w:rsidRPr="00BC474A" w:rsidRDefault="00BC474A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BC474A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Urządzenia do ochrony przed przepięciami</w:t>
            </w:r>
          </w:p>
          <w:p w:rsidR="00BC474A" w:rsidRPr="00BC474A" w:rsidRDefault="00BC474A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BC474A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Kompatybilność elektromagnetyczna (EMC) -- Część</w:t>
            </w:r>
          </w:p>
          <w:p w:rsidR="00242AD8" w:rsidRPr="00242AD8" w:rsidRDefault="00BC474A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BC474A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6-4: Normy ogólne -- Norma emisji w środowiskach przemysłowych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242AD8" w:rsidRPr="00242AD8" w:rsidTr="005340D9">
        <w:tc>
          <w:tcPr>
            <w:tcW w:w="3369" w:type="dxa"/>
          </w:tcPr>
          <w:p w:rsidR="00242AD8" w:rsidRPr="00242AD8" w:rsidRDefault="00BC474A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1B6378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PN-EN 50178:2003 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–</w:t>
            </w:r>
            <w:r w:rsidRPr="001B6378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wersja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polska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                                          -</w:t>
            </w:r>
          </w:p>
        </w:tc>
        <w:tc>
          <w:tcPr>
            <w:tcW w:w="5670" w:type="dxa"/>
          </w:tcPr>
          <w:p w:rsidR="00242AD8" w:rsidRPr="00242AD8" w:rsidRDefault="00BC474A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1B6378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Urządzenia elektroniczne do stosowania w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5340D9" w:rsidRPr="001B6378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instalacjach dużej mocy</w:t>
            </w:r>
            <w:r w:rsidR="005340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242AD8" w:rsidRPr="00242AD8" w:rsidTr="005340D9">
        <w:tc>
          <w:tcPr>
            <w:tcW w:w="3369" w:type="dxa"/>
          </w:tcPr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242AD8" w:rsidRPr="00242AD8" w:rsidRDefault="00242AD8" w:rsidP="00A75468">
            <w:pPr>
              <w:spacing w:before="12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</w:tr>
    </w:tbl>
    <w:p w:rsidR="009E28F3" w:rsidRPr="00242AD8" w:rsidRDefault="009E28F3" w:rsidP="00A75468">
      <w:pPr>
        <w:spacing w:before="120"/>
        <w:rPr>
          <w:rFonts w:asciiTheme="minorHAnsi" w:eastAsia="Arial" w:hAnsiTheme="minorHAnsi" w:cstheme="minorHAnsi"/>
          <w:bCs/>
          <w:sz w:val="24"/>
          <w:szCs w:val="24"/>
        </w:rPr>
      </w:pPr>
    </w:p>
    <w:sectPr w:rsidR="009E28F3" w:rsidRPr="00242AD8" w:rsidSect="00001366">
      <w:headerReference w:type="first" r:id="rId7"/>
      <w:foot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AA" w:rsidRDefault="001A7BAA" w:rsidP="00F74F39">
      <w:r>
        <w:separator/>
      </w:r>
    </w:p>
  </w:endnote>
  <w:endnote w:type="continuationSeparator" w:id="0">
    <w:p w:rsidR="001A7BAA" w:rsidRDefault="001A7BAA" w:rsidP="00F7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0"/>
        <w:szCs w:val="20"/>
      </w:rPr>
      <w:id w:val="-1299753637"/>
      <w:docPartObj>
        <w:docPartGallery w:val="Page Numbers (Bottom of Page)"/>
        <w:docPartUnique/>
      </w:docPartObj>
    </w:sdtPr>
    <w:sdtEndPr/>
    <w:sdtContent>
      <w:p w:rsidR="00A75468" w:rsidRPr="00A75468" w:rsidRDefault="00A75468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A75468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A7546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75468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A7546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5167D" w:rsidRPr="0085167D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A75468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:rsidR="00A75468" w:rsidRDefault="00A754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AA" w:rsidRDefault="001A7BAA" w:rsidP="00F74F39">
      <w:r>
        <w:separator/>
      </w:r>
    </w:p>
  </w:footnote>
  <w:footnote w:type="continuationSeparator" w:id="0">
    <w:p w:rsidR="001A7BAA" w:rsidRDefault="001A7BAA" w:rsidP="00F7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C8" w:rsidRPr="00A754C8" w:rsidRDefault="00A754C8" w:rsidP="00A754C8">
    <w:pPr>
      <w:pStyle w:val="Nagwek"/>
      <w:ind w:left="708"/>
      <w:jc w:val="right"/>
      <w:rPr>
        <w:rFonts w:asciiTheme="minorHAnsi" w:hAnsiTheme="minorHAnsi" w:cstheme="minorHAnsi"/>
        <w:sz w:val="20"/>
        <w:szCs w:val="20"/>
      </w:rPr>
    </w:pPr>
    <w:bookmarkStart w:id="4" w:name="_Hlk192749849"/>
    <w:bookmarkStart w:id="5" w:name="_Hlk192749848"/>
    <w:r>
      <w:rPr>
        <w:rFonts w:asciiTheme="minorHAnsi" w:hAnsiTheme="minorHAnsi" w:cstheme="minorHAnsi"/>
        <w:sz w:val="20"/>
        <w:szCs w:val="20"/>
      </w:rPr>
      <w:t>NR SPRAWY: SPL/10</w:t>
    </w:r>
    <w:r w:rsidRPr="00A754C8">
      <w:rPr>
        <w:rFonts w:asciiTheme="minorHAnsi" w:hAnsiTheme="minorHAnsi" w:cstheme="minorHAnsi"/>
        <w:sz w:val="20"/>
        <w:szCs w:val="20"/>
      </w:rPr>
      <w:t>/KC/2025</w:t>
    </w:r>
  </w:p>
  <w:p w:rsidR="00A754C8" w:rsidRPr="00A754C8" w:rsidRDefault="00A754C8" w:rsidP="00A754C8">
    <w:pPr>
      <w:pStyle w:val="Nagwek"/>
      <w:ind w:left="708"/>
      <w:jc w:val="right"/>
      <w:rPr>
        <w:rFonts w:asciiTheme="minorHAnsi" w:hAnsiTheme="minorHAnsi" w:cstheme="minorHAnsi"/>
        <w:b/>
        <w:sz w:val="20"/>
        <w:szCs w:val="20"/>
      </w:rPr>
    </w:pPr>
    <w:r w:rsidRPr="00A754C8">
      <w:rPr>
        <w:rFonts w:asciiTheme="minorHAnsi" w:hAnsiTheme="minorHAnsi" w:cstheme="minorHAnsi"/>
        <w:b/>
        <w:sz w:val="20"/>
        <w:szCs w:val="20"/>
      </w:rPr>
      <w:t xml:space="preserve">ZAŁĄCZNIK NR </w:t>
    </w:r>
    <w:bookmarkEnd w:id="4"/>
    <w:bookmarkEnd w:id="5"/>
    <w:r>
      <w:rPr>
        <w:rFonts w:asciiTheme="minorHAnsi" w:hAnsiTheme="minorHAnsi" w:cstheme="minorHAnsi"/>
        <w:b/>
        <w:sz w:val="20"/>
        <w:szCs w:val="20"/>
      </w:rPr>
      <w:t>2 do Zaproszenia</w:t>
    </w:r>
  </w:p>
  <w:p w:rsidR="00F74F39" w:rsidRDefault="00F74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CDE7"/>
    <w:multiLevelType w:val="hybridMultilevel"/>
    <w:tmpl w:val="814E19FA"/>
    <w:lvl w:ilvl="0" w:tplc="04150011">
      <w:start w:val="1"/>
      <w:numFmt w:val="decimal"/>
      <w:lvlText w:val="%1)"/>
      <w:lvlJc w:val="left"/>
    </w:lvl>
    <w:lvl w:ilvl="1" w:tplc="44F855E8">
      <w:numFmt w:val="decimal"/>
      <w:lvlText w:val=""/>
      <w:lvlJc w:val="left"/>
    </w:lvl>
    <w:lvl w:ilvl="2" w:tplc="0846C944">
      <w:numFmt w:val="decimal"/>
      <w:lvlText w:val=""/>
      <w:lvlJc w:val="left"/>
    </w:lvl>
    <w:lvl w:ilvl="3" w:tplc="E004878C">
      <w:numFmt w:val="decimal"/>
      <w:lvlText w:val=""/>
      <w:lvlJc w:val="left"/>
    </w:lvl>
    <w:lvl w:ilvl="4" w:tplc="71E4D882">
      <w:numFmt w:val="decimal"/>
      <w:lvlText w:val=""/>
      <w:lvlJc w:val="left"/>
    </w:lvl>
    <w:lvl w:ilvl="5" w:tplc="A96896CC">
      <w:numFmt w:val="decimal"/>
      <w:lvlText w:val=""/>
      <w:lvlJc w:val="left"/>
    </w:lvl>
    <w:lvl w:ilvl="6" w:tplc="9AD8EE22">
      <w:numFmt w:val="decimal"/>
      <w:lvlText w:val=""/>
      <w:lvlJc w:val="left"/>
    </w:lvl>
    <w:lvl w:ilvl="7" w:tplc="33C2E7BE">
      <w:numFmt w:val="decimal"/>
      <w:lvlText w:val=""/>
      <w:lvlJc w:val="left"/>
    </w:lvl>
    <w:lvl w:ilvl="8" w:tplc="0890BC00">
      <w:numFmt w:val="decimal"/>
      <w:lvlText w:val=""/>
      <w:lvlJc w:val="left"/>
    </w:lvl>
  </w:abstractNum>
  <w:abstractNum w:abstractNumId="1" w15:restartNumberingAfterBreak="0">
    <w:nsid w:val="160B56D0"/>
    <w:multiLevelType w:val="hybridMultilevel"/>
    <w:tmpl w:val="078CE9AE"/>
    <w:lvl w:ilvl="0" w:tplc="6590BABE">
      <w:start w:val="1"/>
      <w:numFmt w:val="decimal"/>
      <w:lvlText w:val="%1."/>
      <w:lvlJc w:val="left"/>
      <w:pPr>
        <w:ind w:left="18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2" w:hanging="360"/>
      </w:pPr>
    </w:lvl>
    <w:lvl w:ilvl="2" w:tplc="0415001B" w:tentative="1">
      <w:start w:val="1"/>
      <w:numFmt w:val="lowerRoman"/>
      <w:lvlText w:val="%3."/>
      <w:lvlJc w:val="right"/>
      <w:pPr>
        <w:ind w:left="3242" w:hanging="180"/>
      </w:pPr>
    </w:lvl>
    <w:lvl w:ilvl="3" w:tplc="0415000F" w:tentative="1">
      <w:start w:val="1"/>
      <w:numFmt w:val="decimal"/>
      <w:lvlText w:val="%4."/>
      <w:lvlJc w:val="left"/>
      <w:pPr>
        <w:ind w:left="3962" w:hanging="360"/>
      </w:pPr>
    </w:lvl>
    <w:lvl w:ilvl="4" w:tplc="04150019" w:tentative="1">
      <w:start w:val="1"/>
      <w:numFmt w:val="lowerLetter"/>
      <w:lvlText w:val="%5."/>
      <w:lvlJc w:val="left"/>
      <w:pPr>
        <w:ind w:left="4682" w:hanging="360"/>
      </w:pPr>
    </w:lvl>
    <w:lvl w:ilvl="5" w:tplc="0415001B" w:tentative="1">
      <w:start w:val="1"/>
      <w:numFmt w:val="lowerRoman"/>
      <w:lvlText w:val="%6."/>
      <w:lvlJc w:val="right"/>
      <w:pPr>
        <w:ind w:left="5402" w:hanging="180"/>
      </w:pPr>
    </w:lvl>
    <w:lvl w:ilvl="6" w:tplc="0415000F" w:tentative="1">
      <w:start w:val="1"/>
      <w:numFmt w:val="decimal"/>
      <w:lvlText w:val="%7."/>
      <w:lvlJc w:val="left"/>
      <w:pPr>
        <w:ind w:left="6122" w:hanging="360"/>
      </w:pPr>
    </w:lvl>
    <w:lvl w:ilvl="7" w:tplc="04150019" w:tentative="1">
      <w:start w:val="1"/>
      <w:numFmt w:val="lowerLetter"/>
      <w:lvlText w:val="%8."/>
      <w:lvlJc w:val="left"/>
      <w:pPr>
        <w:ind w:left="6842" w:hanging="360"/>
      </w:pPr>
    </w:lvl>
    <w:lvl w:ilvl="8" w:tplc="0415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" w15:restartNumberingAfterBreak="0">
    <w:nsid w:val="18B17459"/>
    <w:multiLevelType w:val="hybridMultilevel"/>
    <w:tmpl w:val="8B3AA6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16E9E8"/>
    <w:multiLevelType w:val="hybridMultilevel"/>
    <w:tmpl w:val="DB887EBA"/>
    <w:lvl w:ilvl="0" w:tplc="04150011">
      <w:start w:val="1"/>
      <w:numFmt w:val="decimal"/>
      <w:lvlText w:val="%1)"/>
      <w:lvlJc w:val="left"/>
    </w:lvl>
    <w:lvl w:ilvl="1" w:tplc="0BA6575C">
      <w:numFmt w:val="decimal"/>
      <w:lvlText w:val=""/>
      <w:lvlJc w:val="left"/>
    </w:lvl>
    <w:lvl w:ilvl="2" w:tplc="F5F2F420">
      <w:numFmt w:val="decimal"/>
      <w:lvlText w:val=""/>
      <w:lvlJc w:val="left"/>
    </w:lvl>
    <w:lvl w:ilvl="3" w:tplc="08C84724">
      <w:numFmt w:val="decimal"/>
      <w:lvlText w:val=""/>
      <w:lvlJc w:val="left"/>
    </w:lvl>
    <w:lvl w:ilvl="4" w:tplc="BCDE3F7A">
      <w:numFmt w:val="decimal"/>
      <w:lvlText w:val=""/>
      <w:lvlJc w:val="left"/>
    </w:lvl>
    <w:lvl w:ilvl="5" w:tplc="A4C6C5F8">
      <w:numFmt w:val="decimal"/>
      <w:lvlText w:val=""/>
      <w:lvlJc w:val="left"/>
    </w:lvl>
    <w:lvl w:ilvl="6" w:tplc="5B5C755C">
      <w:numFmt w:val="decimal"/>
      <w:lvlText w:val=""/>
      <w:lvlJc w:val="left"/>
    </w:lvl>
    <w:lvl w:ilvl="7" w:tplc="C3948D90">
      <w:numFmt w:val="decimal"/>
      <w:lvlText w:val=""/>
      <w:lvlJc w:val="left"/>
    </w:lvl>
    <w:lvl w:ilvl="8" w:tplc="6F904546">
      <w:numFmt w:val="decimal"/>
      <w:lvlText w:val=""/>
      <w:lvlJc w:val="left"/>
    </w:lvl>
  </w:abstractNum>
  <w:abstractNum w:abstractNumId="4" w15:restartNumberingAfterBreak="0">
    <w:nsid w:val="2BA1036A"/>
    <w:multiLevelType w:val="hybridMultilevel"/>
    <w:tmpl w:val="15E42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05BF"/>
    <w:multiLevelType w:val="hybridMultilevel"/>
    <w:tmpl w:val="0B6A4BE0"/>
    <w:lvl w:ilvl="0" w:tplc="4BC2C2B2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499F11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B127F8"/>
    <w:multiLevelType w:val="hybridMultilevel"/>
    <w:tmpl w:val="8904082C"/>
    <w:lvl w:ilvl="0" w:tplc="04150011">
      <w:start w:val="1"/>
      <w:numFmt w:val="decimal"/>
      <w:lvlText w:val="%1)"/>
      <w:lvlJc w:val="left"/>
      <w:rPr>
        <w:b w:val="0"/>
      </w:rPr>
    </w:lvl>
    <w:lvl w:ilvl="1" w:tplc="83DE7CD4">
      <w:numFmt w:val="decimal"/>
      <w:lvlText w:val=""/>
      <w:lvlJc w:val="left"/>
    </w:lvl>
    <w:lvl w:ilvl="2" w:tplc="4AF62CB0">
      <w:numFmt w:val="decimal"/>
      <w:lvlText w:val=""/>
      <w:lvlJc w:val="left"/>
    </w:lvl>
    <w:lvl w:ilvl="3" w:tplc="E4AE8092">
      <w:numFmt w:val="decimal"/>
      <w:lvlText w:val=""/>
      <w:lvlJc w:val="left"/>
    </w:lvl>
    <w:lvl w:ilvl="4" w:tplc="D4A08772">
      <w:numFmt w:val="decimal"/>
      <w:lvlText w:val=""/>
      <w:lvlJc w:val="left"/>
    </w:lvl>
    <w:lvl w:ilvl="5" w:tplc="88F6DF42">
      <w:numFmt w:val="decimal"/>
      <w:lvlText w:val=""/>
      <w:lvlJc w:val="left"/>
    </w:lvl>
    <w:lvl w:ilvl="6" w:tplc="AC3E533E">
      <w:numFmt w:val="decimal"/>
      <w:lvlText w:val=""/>
      <w:lvlJc w:val="left"/>
    </w:lvl>
    <w:lvl w:ilvl="7" w:tplc="E506C9AC">
      <w:numFmt w:val="decimal"/>
      <w:lvlText w:val=""/>
      <w:lvlJc w:val="left"/>
    </w:lvl>
    <w:lvl w:ilvl="8" w:tplc="6890F23C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D8"/>
    <w:rsid w:val="00001366"/>
    <w:rsid w:val="000164FA"/>
    <w:rsid w:val="000559C5"/>
    <w:rsid w:val="00103DE3"/>
    <w:rsid w:val="001A7BAA"/>
    <w:rsid w:val="00242AD8"/>
    <w:rsid w:val="00247EE9"/>
    <w:rsid w:val="003A4825"/>
    <w:rsid w:val="003B6C36"/>
    <w:rsid w:val="00432CB0"/>
    <w:rsid w:val="005340D9"/>
    <w:rsid w:val="006517DC"/>
    <w:rsid w:val="006D5F2B"/>
    <w:rsid w:val="008447B4"/>
    <w:rsid w:val="0085167D"/>
    <w:rsid w:val="009E28F3"/>
    <w:rsid w:val="009F569F"/>
    <w:rsid w:val="00A75468"/>
    <w:rsid w:val="00A754C8"/>
    <w:rsid w:val="00AE7E13"/>
    <w:rsid w:val="00BB6286"/>
    <w:rsid w:val="00BC474A"/>
    <w:rsid w:val="00CD00FF"/>
    <w:rsid w:val="00D40112"/>
    <w:rsid w:val="00D4439E"/>
    <w:rsid w:val="00D638A6"/>
    <w:rsid w:val="00D7744E"/>
    <w:rsid w:val="00F74F39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E8FD63C-1B70-4F90-A399-6149DABE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AD8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AD8"/>
    <w:pPr>
      <w:ind w:left="720"/>
      <w:contextualSpacing/>
    </w:pPr>
  </w:style>
  <w:style w:type="table" w:styleId="Tabela-Siatka">
    <w:name w:val="Table Grid"/>
    <w:basedOn w:val="Standardowy"/>
    <w:uiPriority w:val="59"/>
    <w:rsid w:val="0024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74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4F39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39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Pal</dc:creator>
  <cp:lastModifiedBy>Joanna Bodalska</cp:lastModifiedBy>
  <cp:revision>11</cp:revision>
  <dcterms:created xsi:type="dcterms:W3CDTF">2025-04-07T11:56:00Z</dcterms:created>
  <dcterms:modified xsi:type="dcterms:W3CDTF">2025-04-25T11:39:00Z</dcterms:modified>
</cp:coreProperties>
</file>