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7" w:rsidRPr="00042572" w:rsidRDefault="004B4B87" w:rsidP="00042572">
      <w:pPr>
        <w:spacing w:before="100" w:after="0" w:line="276" w:lineRule="auto"/>
        <w:jc w:val="right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42572">
        <w:rPr>
          <w:rFonts w:eastAsia="Times New Roman" w:cstheme="minorHAnsi"/>
          <w:b/>
          <w:bCs/>
          <w:i/>
          <w:sz w:val="24"/>
          <w:szCs w:val="24"/>
          <w:lang w:eastAsia="pl-PL"/>
        </w:rPr>
        <w:t>Załącznik Nr 1</w:t>
      </w:r>
    </w:p>
    <w:p w:rsidR="009C64A2" w:rsidRPr="00042572" w:rsidRDefault="000F745E" w:rsidP="00042572">
      <w:pPr>
        <w:spacing w:before="100"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2572">
        <w:rPr>
          <w:rFonts w:eastAsia="Times New Roman" w:cstheme="minorHAnsi"/>
          <w:b/>
          <w:bCs/>
          <w:sz w:val="24"/>
          <w:szCs w:val="24"/>
          <w:lang w:eastAsia="pl-PL"/>
        </w:rPr>
        <w:t>OPIS PRZEDMIOTU ZAMÓWIENIA</w:t>
      </w:r>
    </w:p>
    <w:p w:rsidR="009C64A2" w:rsidRPr="00042572" w:rsidRDefault="000F745E" w:rsidP="00042572">
      <w:pPr>
        <w:suppressAutoHyphens w:val="0"/>
        <w:spacing w:after="80" w:line="276" w:lineRule="auto"/>
        <w:jc w:val="both"/>
        <w:rPr>
          <w:rFonts w:cstheme="minorHAnsi"/>
          <w:color w:val="000000"/>
          <w:sz w:val="24"/>
          <w:szCs w:val="24"/>
        </w:rPr>
      </w:pPr>
      <w:r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Przedmiotem zamówienia jest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akup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sprzętu i pomocy dydaktycznych do zajęć -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F521C" w:rsidRPr="00042572">
        <w:rPr>
          <w:rFonts w:eastAsia="Times New Roman" w:cstheme="minorHAnsi"/>
          <w:bCs/>
          <w:sz w:val="24"/>
          <w:szCs w:val="24"/>
          <w:lang w:eastAsia="pl-PL"/>
        </w:rPr>
        <w:t>pracowni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9F521C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do nauki języków obcych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 do Szkoły </w:t>
      </w:r>
      <w:r w:rsidR="00042572" w:rsidRPr="00042572">
        <w:rPr>
          <w:rFonts w:eastAsia="Times New Roman" w:cstheme="minorHAnsi"/>
          <w:bCs/>
          <w:sz w:val="24"/>
          <w:szCs w:val="24"/>
          <w:lang w:eastAsia="pl-PL"/>
        </w:rPr>
        <w:t>Podstawowej N</w:t>
      </w:r>
      <w:r w:rsidR="00705A37" w:rsidRPr="00042572">
        <w:rPr>
          <w:rFonts w:eastAsia="Times New Roman" w:cstheme="minorHAnsi"/>
          <w:bCs/>
          <w:sz w:val="24"/>
          <w:szCs w:val="24"/>
          <w:lang w:eastAsia="pl-PL"/>
        </w:rPr>
        <w:t xml:space="preserve">r 2 im. Stanisława Staszica w Ostrołęce w ramach realizacji </w:t>
      </w:r>
      <w:r w:rsidR="00705A37" w:rsidRPr="00042572">
        <w:rPr>
          <w:rFonts w:cstheme="minorHAnsi"/>
          <w:color w:val="000000"/>
          <w:sz w:val="24"/>
          <w:szCs w:val="24"/>
        </w:rPr>
        <w:t xml:space="preserve">projektu </w:t>
      </w:r>
      <w:r w:rsidR="00705A37" w:rsidRPr="00042572">
        <w:rPr>
          <w:rFonts w:eastAsia="NSimSun" w:cstheme="minorHAnsi"/>
          <w:kern w:val="3"/>
          <w:sz w:val="24"/>
          <w:szCs w:val="24"/>
          <w:lang w:bidi="hi-IN"/>
        </w:rPr>
        <w:t>,,Rozwój kompetencji kluczowych uczniów Szkoły Podstawowe</w:t>
      </w:r>
      <w:r w:rsidR="00CC26CC" w:rsidRPr="00042572">
        <w:rPr>
          <w:rFonts w:eastAsia="NSimSun" w:cstheme="minorHAnsi"/>
          <w:kern w:val="3"/>
          <w:sz w:val="24"/>
          <w:szCs w:val="24"/>
          <w:lang w:bidi="hi-IN"/>
        </w:rPr>
        <w:t xml:space="preserve">j nr 2 im. Stanisława Staszica </w:t>
      </w:r>
      <w:r w:rsidR="00705A37" w:rsidRPr="00042572">
        <w:rPr>
          <w:rFonts w:eastAsia="NSimSun" w:cstheme="minorHAnsi"/>
          <w:kern w:val="3"/>
          <w:sz w:val="24"/>
          <w:szCs w:val="24"/>
          <w:lang w:bidi="hi-IN"/>
        </w:rPr>
        <w:t>w Ostrołęce”</w:t>
      </w:r>
      <w:r w:rsidR="0090407E" w:rsidRPr="00042572">
        <w:rPr>
          <w:rFonts w:eastAsia="NSimSun" w:cstheme="minorHAnsi"/>
          <w:kern w:val="3"/>
          <w:sz w:val="24"/>
          <w:szCs w:val="24"/>
          <w:lang w:bidi="hi-IN"/>
        </w:rPr>
        <w:t xml:space="preserve">. Minimalne wymagania zostały określone w tabeli poniżej: </w:t>
      </w:r>
    </w:p>
    <w:tbl>
      <w:tblPr>
        <w:tblW w:w="9491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672"/>
        <w:gridCol w:w="8819"/>
      </w:tblGrid>
      <w:tr w:rsidR="003654BE" w:rsidRPr="00042572" w:rsidTr="00CC26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042572" w:rsidRDefault="003654BE" w:rsidP="00042572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042572" w:rsidRDefault="003654BE" w:rsidP="00042572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WYMAGANIA ZAMAWIAJĄCEGO</w:t>
            </w:r>
          </w:p>
        </w:tc>
      </w:tr>
      <w:tr w:rsidR="003654BE" w:rsidRPr="00042572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042572" w:rsidRDefault="00CC26CC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Cyfrowa Pracownia językowa na 16 stanowisk: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OPROGRAMOWANIA: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Lista uczniów: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tworzenie klas i list uczniowskich;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przypisywanie ucznia do danego stanowiska poprzez funkcję „przeciągnij </w:t>
            </w:r>
            <w:r w:rsid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i upuść”(„D&amp;P”);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sortowanie list zarówno alfabetycznie jak i po numerze stanowiska;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ukrywanie i chowanie listy uczniów i klas;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sprawdzanie obecności przy uruchomieniu programu;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zaznaczenie obecnych i nieobecnych w trakcie pracy z programem (program rozróżnia graficznie i uwzględnia stanowiska nieaktywne przy podziałach na grupy);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aktywowanie obecności spóźnionych na zajęcia bez konieczności restartu programu;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zamiana miejsc uczniów na stanowiskach realizowana w prosty sposób w programie poprzez D&amp;P.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Sala: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zdefiniowania ilości stanowisk;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zmiany ustawienia sali (położenie ikon stanowisk można ustawiać poprzez D&amp;P);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odwzorowania w programie rozmieszczenia stanowisk z sali;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personalizacja tła - ustawianie dowolnego tła poprzez wybór szablonu lub dowolnego zdjęcia (JPEG/PNG);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ustawienia schematu klasy jako tła w programie;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ustawianie wielkości ikon stanowisk (trzy poziomy) – uwzględnia różne ilości;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stanowisk oraz rozdzielczość wyświetlacza;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zapamiętywanie układu sali - osiem programowalnych przycisków, tzw. makra z możliwością tworzenia nazw;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kolorystyczne rozróżnienie poszczególnych grup;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włączenie / wyłączenie wszystkich mikrofonów;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włączenie / wyłączenie wszystkich słuchawek;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timer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(minutnik);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instrukcja obsługi programu dostępna z poziomu aplikacji;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Stanowisko ucznia: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kolor tła jest unikalny dla każdej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informacja do której grupy uczeń przynależy;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informacja, czy mikrofon ucznia jest aktywny/nieaktywny;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informacja czy słuchawki ucznia są aktywne/nieaktywne;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wizualizacja indywidualnego poziomu głośności;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numer stanowiska ucznia;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imię i nazwisko ucznia;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Panel nauczyciela: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dołączanie do wybranej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wybór źródła dźwięku, które ma być odtwarzane w danej grupie (w której znajduje się nauczyciel);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włączenie mikrofonu lektora (dioda zielona);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wyłączenie mikrofonu lektora (dioda szara);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włączenie słuchawek lektora (dioda zielona);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wyłączenie słuchawek lektora (dioda szara);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włączenie nagrywania tego, co lektor słyszy w słuchawkach (dioda czerwona) – automatyczne uruchomienie nagrywania, możliwość zapisu do pliku w formacie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wav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regulacja poziomu głośności słuchawek lektora.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Tryby pracy, grupy, selekcje: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tryb wszyscy – wszystkie stanowiska znajdują się w jednej grupie (mogą się słyszeć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mogą mieć to samo źródło audio);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tryb indywidualny – każde stanowisko stanowi niejako osobną grupę (uczeń słyszy siebie w słuchawkach i kontroluje własną wymowę, nie słyszy innych stanowisk; wszyscy mogą mieć to samo źródło audio);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tryb własny – tworzenie dowolnych grup przez nauczyciela w sposób manualny;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tryb „inteligentny” - algorytm generowania grupy w taki sposób, aby żaden z uczniów nie pozostał bez grupy (nieobecności, „dzielenie z resztą”, itd..);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praca w parach – wszystkie stanowiska są dzielone na grupy dwuosobowe;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trójki – praca w grupach trzyosobowych;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czwórki – praca w grupach czteroosobowych;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dwie grupy – podział na dwie równe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zamiana grup – uwzględnia również zmianę przypisanego do grupy źródła audio;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trzy grupy – podział na trzy równe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cztery grupy – podział na cztery równe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selekcja kolejna – stworzenie grup zgodnie z kolejnymi numerami stanowisk;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selekcja losowa – automatyczne (dowolne) przypisanie stanowisk do poszczególnych grup przez program;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selekcja ręczna - nauczyciel tworzy grupy manualnie w dowolny sposób;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- funkcja „resetuj” - powrót do ustawienia pierwotnego z odłączeniem źródeł audio (tryb „wszyscy” - nauczyciel mówi z podsłuchem własnym, wszyscy uczniowie słuchają i mają wyłączone mikrofony);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funkcja „tuba” - przytrzymanie przycisku włącza ustawienie „nauczyciel mówi, reszta słucha” - wyłączenie tej funkcji powoduje powrót do ustawień poprzednich (podział na grupy, przypisanie wejść audio, etc.).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Nagrywanie cyfrowe: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zapis plików audio w formacie *.WAV (ścieżka katalogu bazowego do ustawienia w konfiguracji);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stanowiska – jednoczesny zapis audio konwersacji wszystkich stanowisk do osobnych plików (tyle ścieżek-plików, ile stanowisk);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grupy – jednoczesna rejestracja audio konwersacji wszystkich grup do osobnych plików (zsumowanie mikrofonów w grupie; tyle ścieżek-plików, ile grup);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grupy + stanowiska – jednoczesne nagrywanie konwersacji wszystkich stanowisk do osobnych plików i konwersacji wszystkich grup do osobnych plików (liczba ścieżek-plików to suma liczby stanowisk i grup).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Tłumaczenia symultaniczne: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min. 6 kanałów-języków (grup) wejściowych i wyjściowych;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min. 2 sprzętowe źródła audio;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realizowania tłumaczenia bezpośredniego lub pośredniego;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jednoczesne nagrywanie konwersacji wszystkich stanowisk do osobnych plików i konwersacji wszystkich grup do osobnych plików (liczba ścieżek-plików to suma liczby stanowisk i grup);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nauczycielski podsłuch konwersacji wybranej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dołączanie nauczyciela do wybranej grupy;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Dodatkowe ustawienia: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domyślny czas minutnika;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globalne ustawienie głośności (dla słuchawek na wszystkich stanowiskach);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regulacja głośności nagrywania;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ustawienie ścieżki katalogu z nagraniami;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definiowanie aktywnej ilości wejść audio (podłączonych urządzeń) – maksymalnie 8;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możliwość przypisania nazw własnych poszczególnym wejściom audio;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regulacja głośności poszczególnych wejść audio;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wybór języka (min. j. angielski, j. polski).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Funkcje specjalne:</w:t>
            </w:r>
          </w:p>
          <w:p w:rsid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Multiplex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>: jednoczesne nagrywanie nauczyciela, grup i stanowisk z automatycznym utworzeniem plików audio, bez wykorzystania zewnętrznego sprzętowego rejestratora audio.</w:t>
            </w:r>
            <w:r w:rsidRPr="00042572">
              <w:rPr>
                <w:rFonts w:cstheme="minorHAnsi"/>
                <w:sz w:val="24"/>
                <w:szCs w:val="24"/>
              </w:rPr>
              <w:br/>
              <w:t xml:space="preserve">2. Głuchy telefon: np. uczeń na stan. 1 słyszy tylko nauczyciela, stan. 2 słyszy tylko stan. 1, stan. 3 słyszy tylko stan. 2, stan. 4 słyszy tylko stan. 3, stan. 5 słyszy tylko stan. 4, itd. </w:t>
            </w:r>
            <w:r w:rsidRPr="00042572">
              <w:rPr>
                <w:rFonts w:cstheme="minorHAnsi"/>
                <w:sz w:val="24"/>
                <w:szCs w:val="24"/>
              </w:rPr>
              <w:lastRenderedPageBreak/>
              <w:t>(min. 16 stanowisk). Realizując funkcję „głuchego telefonu” wszystkie stan</w:t>
            </w:r>
            <w:r w:rsidR="00042572">
              <w:rPr>
                <w:rFonts w:cstheme="minorHAnsi"/>
                <w:sz w:val="24"/>
                <w:szCs w:val="24"/>
              </w:rPr>
              <w:t>owiska mają włączone mikrofony.</w:t>
            </w:r>
          </w:p>
          <w:p w:rsid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3. Czytanie: wszyscy uczniowie czytają w tym samym czasie ten sam tekst (w słuchawkach słyszą tylko siebie) i jednocześnie te wypowiedzi są nagrywane do osobnych plików (ilu uczniów-tyle ścieżek/plików). Realizując funkcję „Czytanie” nauczyciel ma możliwość </w:t>
            </w:r>
            <w:r w:rsidR="00042572">
              <w:rPr>
                <w:rFonts w:cstheme="minorHAnsi"/>
                <w:sz w:val="24"/>
                <w:szCs w:val="24"/>
              </w:rPr>
              <w:t>podsłuchu wybranego stanowiska.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4. Audio-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lingual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: wszyscy uczniowie w tym samym czasie odsłuchują tę samą audycję </w:t>
            </w:r>
            <w:r w:rsidRPr="00042572">
              <w:rPr>
                <w:rFonts w:cstheme="minorHAnsi"/>
                <w:sz w:val="24"/>
                <w:szCs w:val="24"/>
              </w:rPr>
              <w:br/>
              <w:t>z nagranymi zwrotami i powtarzają je na głos (nie słyszą się wzajemnie). Realizując funkcję „audio-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lingual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>” nauczyciel ma możliwość podsłuchu wybranego stanowiska, a wszystkie wypowiedzi są nagrywane do osobnych plików (ilu uczniów-tyle ścieżek/plików).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5. Panel Lektora: niezależenie od przypisanych uczniom źródeł audio i trybu pracy nauczyciel ma możliwość odsłuchu innego źródła dźwięku; niezależnie od rejestracji „nagrywania cyfrowego”, tzn. równolegle lektor ma możliwość rejestracji całej lub fragmentu lekcji do osobnego pliku audio (nagrywanie tego, co słyszy w swoich słuchawkach).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6. Tłumaczenia symultaniczne: min. 6 kanałów-języków (grup) wejściowych </w:t>
            </w:r>
            <w:r w:rsidR="00042572">
              <w:rPr>
                <w:rFonts w:cstheme="minorHAnsi"/>
                <w:sz w:val="24"/>
                <w:szCs w:val="24"/>
              </w:rPr>
              <w:br/>
            </w:r>
            <w:bookmarkStart w:id="0" w:name="_GoBack"/>
            <w:bookmarkEnd w:id="0"/>
            <w:r w:rsidRPr="00042572">
              <w:rPr>
                <w:rFonts w:cstheme="minorHAnsi"/>
                <w:sz w:val="24"/>
                <w:szCs w:val="24"/>
              </w:rPr>
              <w:t>i wyjściowych, min. 2 sprzętowe źródła audio, możliwość realizowania tłumaczenia bezpośredniego lub pośredniego.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4257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DANE TECHNICZNE: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4257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 JSC - JEDNOSTKA CENTRALNA SYSTEMU – 1 SZT.: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metalowa obudowa umieszczona w biurku lektora lub na blacie; max. Wym. 35 x 5 x 40 cm (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szer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x wys. x gł.);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wysokość modułu w przypadku montażu w szafie typu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Rack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: max. 1U;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min. 3 niezależne sprzętowe wejścia sygnału audio (mini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3,5 mm) z opcją dystrybuowania dźwięku z każdego wejścia do oddzielnej grupy (min. 3 grupy odsłuchują jednocześnie inny program);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min. 2 wejścia audio (mini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3,5 mm) na panelu przednim jednostki centralnej,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wyjście na głośniki zewnętrzne: terminal zaciskowy 2pin;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min. 1 wyjście audio REC (mini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3,5 mm) –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recorder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nauczyciela;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uruchamianie centralki za pomocą przełącznika on/off z diodową sygnalizacją statusu pracy;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moduł USB typu A do podłączenia komputera zgodny z USB 2.0;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maks. 5 portów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power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/data typu RJ45;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sprzętowy potencjometr z płynną regulacją poziomu głośności głośników;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wbudowany wzmacniacz 2x50W, wbudowany zasilacz 65W;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podłączenie lektorskich słuchawek z mikrofonem: 2 x mini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3,5 mm;</w:t>
            </w:r>
          </w:p>
          <w:p w:rsidR="003654BE" w:rsidRPr="00042572" w:rsidRDefault="003654BE" w:rsidP="00042572">
            <w:pPr>
              <w:suppressAutoHyphens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komplet dedykowanych przewodów audio i </w:t>
            </w:r>
            <w:proofErr w:type="spellStart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power</w:t>
            </w:r>
            <w:proofErr w:type="spellEnd"/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/data zgodnych z typami złącz sterownika niezbędnych do właściwego działania systemu.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TECHNOLOGIA JSC: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architektura systemu: konwersja ADC (analog to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digital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) – cyfrowy mikser audio – </w:t>
            </w:r>
            <w:r w:rsidRPr="00042572">
              <w:rPr>
                <w:rFonts w:cstheme="minorHAnsi"/>
                <w:sz w:val="24"/>
                <w:szCs w:val="24"/>
              </w:rPr>
              <w:lastRenderedPageBreak/>
              <w:t>konwersja DAC (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digital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to analog);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multipleks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digital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CAV (Control, Audio, Voice) – zastosowanie trzech magistrali cyfrowych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control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bus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– cyfrowe sterowanie funkcjami pracowni;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audio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bus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– cyfrowe przesyłanie / przełączanie sygnałów audio;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voice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bus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– cyfrowe przesyłanie / przełączanie dźwięków z mikrofonów;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cyfrowy rejestrator audio – jednoczesne nagrywanie 25 ścieżek audio z automatycznym utworzeniem 25 plików audio;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cyfrowa komunikacja pomiędzy stanowiskami – cyfrowy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przesył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sygnałów;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cyfrowa komunikacja pomiędzy JCS a pulpitami uczniów – cyfrowy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przesył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sygnałów;</w:t>
            </w:r>
            <w:r w:rsidRPr="00042572">
              <w:rPr>
                <w:rFonts w:cstheme="minorHAnsi"/>
                <w:sz w:val="24"/>
                <w:szCs w:val="24"/>
              </w:rPr>
              <w:br/>
              <w:t xml:space="preserve">- cyfrowa komunikacja pomiędzy JCS a PC lektora – cyfrowy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przesył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sygnałów.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OPROGRAMOWANIE STERUJĄCE – 1 SZT.: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umożliwia obsługę pracowni z tablicy interaktywnej, z komputera;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lista uczniów sortowana zarówno alfabetycznie jak i po numerze stanowiska</w:t>
            </w:r>
            <w:r w:rsidRPr="00042572">
              <w:rPr>
                <w:rFonts w:cstheme="minorHAnsi"/>
                <w:sz w:val="24"/>
                <w:szCs w:val="24"/>
              </w:rPr>
              <w:br/>
              <w:t>- min. 8 programowalnych przycisków (makr zapamiętujących układ sali) z możliwością tworzenia nazw;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indywidualna – jednoczesna rejestracja audio konwersacji wszystkich stanowisk do osobnych plików;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w parach – wszystkie grupy dwuosobowe mogą jednocześnie odsłuchiwać to samo źródło audio;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w trójkach;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w czwórkach;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w grupach 5 lub 6 osobowych;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praca w dowolnie konfigurowanych grupach 2,3,4 osobowych;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dowolne grupy – o ilości grup oraz rozdziale stanowisk każdorazowo decyduje nauczyciel</w:t>
            </w:r>
            <w:r w:rsidRPr="00042572">
              <w:rPr>
                <w:rFonts w:cstheme="minorHAnsi"/>
                <w:sz w:val="24"/>
                <w:szCs w:val="24"/>
              </w:rPr>
              <w:br/>
              <w:t>- funkcja sprawdzania obecności - program uwzględnia stanowiska nieaktywne;</w:t>
            </w:r>
            <w:r w:rsidRPr="00042572">
              <w:rPr>
                <w:rFonts w:cstheme="minorHAnsi"/>
                <w:sz w:val="24"/>
                <w:szCs w:val="24"/>
              </w:rPr>
              <w:br/>
              <w:t>- edycja ustawienia sali (położenie ikon stanowisk predefiniowane i ustawiane przez użytkownika poprzez tzw. „przeciągnij i upuść”);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personalizacja tła - ustawianie dowolnego tła poprzez wybór szablonu lub dowolnego zdjęcia.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OPROGRAMOWANIE MAGNETOFONU CYFROWEGO Z TRENEREM WYMOWY</w:t>
            </w:r>
            <w:r w:rsidRPr="00042572">
              <w:rPr>
                <w:rFonts w:cstheme="minorHAnsi"/>
                <w:sz w:val="24"/>
                <w:szCs w:val="24"/>
              </w:rPr>
              <w:t>:</w:t>
            </w:r>
            <w:r w:rsidRPr="00042572">
              <w:rPr>
                <w:rFonts w:cstheme="minorHAnsi"/>
                <w:sz w:val="24"/>
                <w:szCs w:val="24"/>
              </w:rPr>
              <w:br/>
              <w:t>- dwie ścieżki rejestratora dające możliwość jednoczesnego odsłuchiwania audycji i nagrywania;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funkcja magnetofonu (wybór prędkości odtwarzania);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funkcja rejestratora (10 znaczników wyodrębniających część zapisu);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cstheme="minorHAnsi"/>
                <w:sz w:val="24"/>
                <w:szCs w:val="24"/>
              </w:rPr>
              <w:t>- graficzne przedstawienie przebiegu dźwięku i porównanie z oryginałem - zapis wykresu oscyloskopowego wymawianego wyrazu/frazy.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WYSOKIEJ JAKOŚCI SŁUCHAWKI Z MIKROFONEM DYNAMICZNYM: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słuchawki: impedancja 2x32Ω, czułość 110±3dB, częstotliwość 20~20000Hz, maksymalna moc wyjściowa 2x100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mW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>,;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lastRenderedPageBreak/>
              <w:t>- mikrofon: impedancja 200Ω, czułość -48±3dB, częstotliwość 30~16000Hz;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trwałe, odporne na uszkodzenia mechaniczne, miękka, elastyczna obudowa, eliminujący szum otoczenia mikrofon kierunkowy na giętkim pałąku, duże nauszniki szczelnie kryjące ucho, 2 x mini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jack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3,5 mm.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Style w:val="Pogrubienie"/>
                <w:rFonts w:cstheme="minorHAnsi"/>
                <w:sz w:val="24"/>
                <w:szCs w:val="24"/>
              </w:rPr>
              <w:t>PULPIT UCZNIA: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>- metalowa obudowa; umieszczony w kanale kablowym stołu lub na blendzie; wymiary max: 12 cm x 14 cm x 4 cm (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szer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x wys. x gł.);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podłączenie dwóch stanowiskowych słuchawek z mikrofonem 2 x mini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jack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3,5 mm;</w:t>
            </w:r>
            <w:r w:rsidRPr="00042572">
              <w:rPr>
                <w:rFonts w:cstheme="minorHAnsi"/>
                <w:sz w:val="24"/>
                <w:szCs w:val="24"/>
              </w:rPr>
              <w:br/>
              <w:t xml:space="preserve">- wejście audio (2 x mini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jack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3,5 mm) - pozwala na podłączenie telefonu, tabletu, magnetofonu, komputera i odsłuch odtwarzanego audio;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wyjście audio (2 x mini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jack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3,5 mm) - pozwala na podłączenie rejestratora cyfrowego, dyktafonu, magnetofonu, komputera i nagrywanie dialogu prowadzonego z lektorem, w parze lub dyskusji w grupach roboczych, czy słyszanej audycji oraz własnego głosu;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komplet dedykowanych przewodów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/data: 2 x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patch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cord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 xml:space="preserve"> (2 m) cat.6;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cstheme="minorHAnsi"/>
                <w:sz w:val="24"/>
                <w:szCs w:val="24"/>
              </w:rPr>
              <w:t xml:space="preserve">- wejścia / wyjścia: maks. 5 x RJ45 (port </w:t>
            </w:r>
            <w:proofErr w:type="spellStart"/>
            <w:r w:rsidRPr="00042572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042572">
              <w:rPr>
                <w:rFonts w:cstheme="minorHAnsi"/>
                <w:sz w:val="24"/>
                <w:szCs w:val="24"/>
              </w:rPr>
              <w:t>/data)</w:t>
            </w: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UCHWYT NA SŁUCHAWKI: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wykonany z blachy stalowej, pokryty powłoką matową epoksydową;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- brak widocznych elementów montażowych (śrub, wkrętów);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wyprofilowany bez ostrych krawędzi;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wyznaczona strefa gięcia gwarantująca bezpieczeństwo użytkowania.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GŁOŚNIK MONTOWANY W BLENDZIE BIURKA LEKTORSKIEGO: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konfiguracja głośników: 6,5&amp;•39;&amp;•39;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impedancja: 8Ω;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moc: 50W;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zakres częstotliwości: 60Hz – 10kHz;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efektywność (1W/1m): 90dB;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wymiary Ø 226/192mm x 63mm;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kolor: biały,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WYMAGANIA DODATKOWE: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ergonomiczne szeregowe połączenia (jednostka centralna łączy się z pierwszym pulpitem,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a kolejne pomiędzy sobą); nie dopuszcza się aby wszystkie stanowiska uczniowskie łączyły się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 jednostką centralną bezpośrednio;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gwarancja na pracownię minimum 24 miesiące, w tym na słuchawki;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nieodpłatne aktualizacje oprogramowania co najmniej przez okres gwarancji na pracownię;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sz w:val="24"/>
                <w:szCs w:val="24"/>
                <w:lang w:eastAsia="pl-PL"/>
              </w:rPr>
              <w:t>dostarczenie z pracownią instrukcji w języku polskim.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Wyjście dźwięku (głośnik zewnętrzny):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dystrybucja wybranego źródła audio z Jednostki Centralnej Systemu (min. 3 audio in) na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zewnętrzny głośnik;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dystrybucja na zewnętrzny głośnik wybranej (dowolnej) grupy - praca na forum – 8 grup;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- dystrybucja na zewnętrzny głośnik wybranego stanowiska (mikrofon ucznia) – prezentacja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br/>
              <w:t>– 16 stanowisk;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dystrybucja na zewnętrzny głośnik wykładu lektora;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 dystrybucja na zewnętrzny głośnik 1 z 28 dostępnych kanałów audio.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Wybór źródła dźwięku w grupach dyskusyjnych (min. 8 grup odsłuchuje jednocześnie inne źródło)</w:t>
            </w: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wybór spośród min. 3 wejść audio Jednostki Centralnej Systemu</w:t>
            </w: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wybór dowolnej (innej) grupy - min. 7 kanałów audio;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wybór dowolnego stanowiska spoza grupy własnej - min. 14 kanałów audio</w:t>
            </w: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możliwość wyboru tego samego źródła audio w różnych grupach</w:t>
            </w: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 łączna ilość dostępnych źródeł audio: min. 24.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WYPOSAŻENIE MEBLOWE: 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biurko Lektor do pracowni językowej, 1 szt.</w:t>
            </w:r>
            <w:r w:rsidRPr="0004257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- krzesło, </w:t>
            </w:r>
            <w:proofErr w:type="spellStart"/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rozm</w:t>
            </w:r>
            <w:proofErr w:type="spellEnd"/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 6, szare, 16 szt.;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04257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krzesło obrotowe, szaro-czarne, 1 szt.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KOLOR MEBLI:</w:t>
            </w: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  <w:p w:rsidR="003654BE" w:rsidRPr="00042572" w:rsidRDefault="003654BE" w:rsidP="00042572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425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 klon</w:t>
            </w:r>
          </w:p>
        </w:tc>
      </w:tr>
    </w:tbl>
    <w:p w:rsidR="009C64A2" w:rsidRPr="00042572" w:rsidRDefault="009C64A2" w:rsidP="00042572">
      <w:pPr>
        <w:spacing w:after="0" w:line="276" w:lineRule="auto"/>
        <w:rPr>
          <w:rFonts w:cstheme="minorHAnsi"/>
          <w:sz w:val="24"/>
          <w:szCs w:val="24"/>
        </w:rPr>
      </w:pPr>
    </w:p>
    <w:sectPr w:rsidR="009C64A2" w:rsidRPr="00042572" w:rsidSect="003654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991" w:bottom="1191" w:left="1134" w:header="709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74" w:rsidRDefault="00830774">
      <w:pPr>
        <w:spacing w:after="0" w:line="240" w:lineRule="auto"/>
      </w:pPr>
      <w:r>
        <w:separator/>
      </w:r>
    </w:p>
  </w:endnote>
  <w:endnote w:type="continuationSeparator" w:id="0">
    <w:p w:rsidR="00830774" w:rsidRDefault="0083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sz w:val="20"/>
        <w:szCs w:val="20"/>
        <w:lang w:eastAsia="pl-PL"/>
      </w:rPr>
      <w:id w:val="-4417615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="Calibri" w:eastAsia="Times New Roman" w:hAnsi="Calibri" w:cs="Times New Roman"/>
            <w:sz w:val="20"/>
            <w:szCs w:val="20"/>
            <w:lang w:eastAsia="pl-P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sdtEndPr>
        <w:sdtContent>
          <w:p w:rsidR="009F521C" w:rsidRPr="009F521C" w:rsidRDefault="009F521C" w:rsidP="009F521C">
            <w:pPr>
              <w:suppressAutoHyphens w:val="0"/>
              <w:spacing w:after="8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853F45" w:rsidRPr="00705A37" w:rsidRDefault="00705A37" w:rsidP="009F521C">
            <w:pPr>
              <w:suppressAutoHyphens w:val="0"/>
              <w:spacing w:after="8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5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57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853F45">
    <w:pPr>
      <w:jc w:val="center"/>
    </w:pPr>
  </w:p>
  <w:p w:rsidR="00853F45" w:rsidRDefault="00853F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74" w:rsidRDefault="00830774">
      <w:pPr>
        <w:spacing w:after="0" w:line="240" w:lineRule="auto"/>
      </w:pPr>
      <w:r>
        <w:separator/>
      </w:r>
    </w:p>
  </w:footnote>
  <w:footnote w:type="continuationSeparator" w:id="0">
    <w:p w:rsidR="00830774" w:rsidRDefault="0083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Pr="00CA6C4A" w:rsidRDefault="00CA6C4A" w:rsidP="000666E1">
    <w:pPr>
      <w:pStyle w:val="Nagwek"/>
      <w:jc w:val="center"/>
    </w:pPr>
    <w:r w:rsidRPr="00D05182">
      <w:rPr>
        <w:noProof/>
      </w:rPr>
      <w:drawing>
        <wp:inline distT="0" distB="0" distL="0" distR="0" wp14:anchorId="7587169E" wp14:editId="5A7BAB13">
          <wp:extent cx="57626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B0354E" w:rsidP="00B0354E">
    <w:pPr>
      <w:pStyle w:val="Nagwek"/>
      <w:jc w:val="center"/>
    </w:pPr>
    <w:r w:rsidRPr="00D05182">
      <w:rPr>
        <w:noProof/>
      </w:rPr>
      <w:drawing>
        <wp:inline distT="0" distB="0" distL="0" distR="0">
          <wp:extent cx="57626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8E6"/>
    <w:multiLevelType w:val="multilevel"/>
    <w:tmpl w:val="D6F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4A6"/>
    <w:multiLevelType w:val="multilevel"/>
    <w:tmpl w:val="ECA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D45CA"/>
    <w:multiLevelType w:val="multilevel"/>
    <w:tmpl w:val="2CF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4A56"/>
    <w:multiLevelType w:val="multilevel"/>
    <w:tmpl w:val="2D3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3659"/>
    <w:multiLevelType w:val="multilevel"/>
    <w:tmpl w:val="06182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190266"/>
    <w:multiLevelType w:val="multilevel"/>
    <w:tmpl w:val="7B5264B6"/>
    <w:lvl w:ilvl="0">
      <w:start w:val="1"/>
      <w:numFmt w:val="bullet"/>
      <w:lvlText w:val=""/>
      <w:lvlJc w:val="left"/>
      <w:pPr>
        <w:tabs>
          <w:tab w:val="num" w:pos="0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87902"/>
    <w:multiLevelType w:val="multilevel"/>
    <w:tmpl w:val="0B6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A341D"/>
    <w:multiLevelType w:val="multilevel"/>
    <w:tmpl w:val="DF2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551F3"/>
    <w:multiLevelType w:val="multilevel"/>
    <w:tmpl w:val="335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250F7"/>
    <w:multiLevelType w:val="multilevel"/>
    <w:tmpl w:val="CDC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66CC0"/>
    <w:multiLevelType w:val="multilevel"/>
    <w:tmpl w:val="93F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55AC"/>
    <w:multiLevelType w:val="multilevel"/>
    <w:tmpl w:val="004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30F27"/>
    <w:multiLevelType w:val="multilevel"/>
    <w:tmpl w:val="F5C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35C56"/>
    <w:multiLevelType w:val="multilevel"/>
    <w:tmpl w:val="153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767C4"/>
    <w:multiLevelType w:val="multilevel"/>
    <w:tmpl w:val="0BA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71E5"/>
    <w:multiLevelType w:val="multilevel"/>
    <w:tmpl w:val="660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8203C"/>
    <w:multiLevelType w:val="multilevel"/>
    <w:tmpl w:val="95988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2"/>
    <w:rsid w:val="00036F72"/>
    <w:rsid w:val="00042572"/>
    <w:rsid w:val="000666E1"/>
    <w:rsid w:val="00091639"/>
    <w:rsid w:val="000F0463"/>
    <w:rsid w:val="000F745E"/>
    <w:rsid w:val="001125EF"/>
    <w:rsid w:val="001517E1"/>
    <w:rsid w:val="002D2CA6"/>
    <w:rsid w:val="002E0863"/>
    <w:rsid w:val="002E460E"/>
    <w:rsid w:val="003654BE"/>
    <w:rsid w:val="00384A13"/>
    <w:rsid w:val="003C24D9"/>
    <w:rsid w:val="00441B7B"/>
    <w:rsid w:val="00463FEA"/>
    <w:rsid w:val="00491A9F"/>
    <w:rsid w:val="004B4548"/>
    <w:rsid w:val="004B4B87"/>
    <w:rsid w:val="005047E3"/>
    <w:rsid w:val="00516355"/>
    <w:rsid w:val="00567D66"/>
    <w:rsid w:val="005E3497"/>
    <w:rsid w:val="0060311E"/>
    <w:rsid w:val="00637CFF"/>
    <w:rsid w:val="006456F5"/>
    <w:rsid w:val="0067602B"/>
    <w:rsid w:val="006A5C7C"/>
    <w:rsid w:val="006C4122"/>
    <w:rsid w:val="00704BBE"/>
    <w:rsid w:val="00705A37"/>
    <w:rsid w:val="00721320"/>
    <w:rsid w:val="00727320"/>
    <w:rsid w:val="007443DE"/>
    <w:rsid w:val="00785855"/>
    <w:rsid w:val="007A1C5C"/>
    <w:rsid w:val="007C4340"/>
    <w:rsid w:val="007D167A"/>
    <w:rsid w:val="007D297F"/>
    <w:rsid w:val="007F4D1C"/>
    <w:rsid w:val="007F514D"/>
    <w:rsid w:val="00830774"/>
    <w:rsid w:val="008505D8"/>
    <w:rsid w:val="00853F45"/>
    <w:rsid w:val="00856503"/>
    <w:rsid w:val="00887C1A"/>
    <w:rsid w:val="008E15FB"/>
    <w:rsid w:val="008E1D6B"/>
    <w:rsid w:val="008E6140"/>
    <w:rsid w:val="0090407E"/>
    <w:rsid w:val="00910240"/>
    <w:rsid w:val="009648D2"/>
    <w:rsid w:val="009C64A2"/>
    <w:rsid w:val="009E2B3D"/>
    <w:rsid w:val="009F521C"/>
    <w:rsid w:val="00A34A8B"/>
    <w:rsid w:val="00A36F78"/>
    <w:rsid w:val="00B0354E"/>
    <w:rsid w:val="00B527DA"/>
    <w:rsid w:val="00BB0472"/>
    <w:rsid w:val="00C5545E"/>
    <w:rsid w:val="00C571F4"/>
    <w:rsid w:val="00C80E01"/>
    <w:rsid w:val="00CA6C4A"/>
    <w:rsid w:val="00CC26CC"/>
    <w:rsid w:val="00D43F58"/>
    <w:rsid w:val="00D5682F"/>
    <w:rsid w:val="00D6798A"/>
    <w:rsid w:val="00D94377"/>
    <w:rsid w:val="00E02F00"/>
    <w:rsid w:val="00EA5125"/>
    <w:rsid w:val="00EB0393"/>
    <w:rsid w:val="00EB07BF"/>
    <w:rsid w:val="00EF59BF"/>
    <w:rsid w:val="00F1267F"/>
    <w:rsid w:val="00F364D7"/>
    <w:rsid w:val="00FB2138"/>
    <w:rsid w:val="00FC0DC8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77288"/>
  <w15:docId w15:val="{37D3C300-5C21-4F8B-BE80-E1B48CC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A42AC9"/>
  </w:style>
  <w:style w:type="character" w:customStyle="1" w:styleId="StopkaZnak">
    <w:name w:val="Stopka Znak"/>
    <w:basedOn w:val="Domylnaczcionkaakapitu"/>
    <w:uiPriority w:val="99"/>
    <w:qFormat/>
    <w:rsid w:val="00A42AC9"/>
  </w:style>
  <w:style w:type="character" w:customStyle="1" w:styleId="NagwekZnak1">
    <w:name w:val="Nagłówek Znak1"/>
    <w:link w:val="Nagwek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9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122"/>
    <w:rPr>
      <w:b/>
      <w:bCs/>
    </w:rPr>
  </w:style>
  <w:style w:type="paragraph" w:styleId="Akapitzlist">
    <w:name w:val="List Paragraph"/>
    <w:basedOn w:val="Normalny"/>
    <w:uiPriority w:val="34"/>
    <w:qFormat/>
    <w:rsid w:val="00705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2018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Szymańska</dc:creator>
  <dc:description/>
  <cp:lastModifiedBy>Monika Biesiarska-Wysocka</cp:lastModifiedBy>
  <cp:revision>41</cp:revision>
  <cp:lastPrinted>2025-04-02T11:22:00Z</cp:lastPrinted>
  <dcterms:created xsi:type="dcterms:W3CDTF">2025-03-11T13:24:00Z</dcterms:created>
  <dcterms:modified xsi:type="dcterms:W3CDTF">2025-04-03T06:54:00Z</dcterms:modified>
  <dc:language>pl-PL</dc:language>
</cp:coreProperties>
</file>