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571"/>
        <w:gridCol w:w="3024"/>
        <w:gridCol w:w="5919"/>
      </w:tblGrid>
      <w:tr w:rsidR="00C7148A" w:rsidRPr="00CA57DA" w14:paraId="609C3722" w14:textId="2F3D2073" w:rsidTr="00C7148A">
        <w:trPr>
          <w:trHeight w:val="434"/>
        </w:trPr>
        <w:tc>
          <w:tcPr>
            <w:tcW w:w="13994" w:type="dxa"/>
            <w:gridSpan w:val="4"/>
            <w:shd w:val="clear" w:color="auto" w:fill="C1E4F5" w:themeFill="accent1" w:themeFillTint="33"/>
            <w:vAlign w:val="center"/>
          </w:tcPr>
          <w:p w14:paraId="5712B8C3" w14:textId="59440D58" w:rsidR="00C7148A" w:rsidRPr="00CA57DA" w:rsidRDefault="00C7148A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oferenta, NIP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</w:p>
        </w:tc>
      </w:tr>
      <w:tr w:rsidR="00C7148A" w:rsidRPr="00CA57DA" w14:paraId="7E31E64B" w14:textId="0446FAA4" w:rsidTr="00C7148A">
        <w:trPr>
          <w:trHeight w:val="426"/>
        </w:trPr>
        <w:tc>
          <w:tcPr>
            <w:tcW w:w="13994" w:type="dxa"/>
            <w:gridSpan w:val="4"/>
            <w:shd w:val="clear" w:color="auto" w:fill="C1E4F5" w:themeFill="accent1" w:themeFillTint="33"/>
            <w:vAlign w:val="center"/>
          </w:tcPr>
          <w:p w14:paraId="320A2B56" w14:textId="0945E39E" w:rsidR="00C7148A" w:rsidRPr="00CA57DA" w:rsidRDefault="00C7148A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E7088F">
              <w:rPr>
                <w:rFonts w:ascii="Calibri" w:hAnsi="Calibri" w:cs="Calibri"/>
                <w:b/>
                <w:bCs/>
                <w:sz w:val="22"/>
                <w:szCs w:val="22"/>
              </w:rPr>
              <w:t>Model, nazwa producenta oferowanego agregatu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</w:p>
        </w:tc>
      </w:tr>
      <w:tr w:rsidR="00C7148A" w:rsidRPr="00CA57DA" w14:paraId="796220E4" w14:textId="4B2D6034" w:rsidTr="0012770F">
        <w:trPr>
          <w:trHeight w:val="418"/>
        </w:trPr>
        <w:tc>
          <w:tcPr>
            <w:tcW w:w="13994" w:type="dxa"/>
            <w:gridSpan w:val="4"/>
            <w:shd w:val="clear" w:color="auto" w:fill="C1F0C7" w:themeFill="accent3" w:themeFillTint="33"/>
            <w:vAlign w:val="center"/>
          </w:tcPr>
          <w:p w14:paraId="26D07C31" w14:textId="1251D5AE" w:rsidR="00C7148A" w:rsidRDefault="00C7148A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 a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gregat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prądotwórcz</w:t>
            </w:r>
            <w:r>
              <w:rPr>
                <w:rFonts w:ascii="Calibri" w:hAnsi="Calibri" w:cs="Calibri"/>
                <w:sz w:val="22"/>
                <w:szCs w:val="22"/>
              </w:rPr>
              <w:t>ego.</w:t>
            </w:r>
          </w:p>
        </w:tc>
      </w:tr>
      <w:tr w:rsidR="00005A83" w:rsidRPr="00CA57DA" w14:paraId="3D22D5E6" w14:textId="27391A5A" w:rsidTr="007B44CD">
        <w:tc>
          <w:tcPr>
            <w:tcW w:w="480" w:type="dxa"/>
            <w:shd w:val="clear" w:color="auto" w:fill="FAE2D5" w:themeFill="accent2" w:themeFillTint="33"/>
            <w:vAlign w:val="center"/>
          </w:tcPr>
          <w:p w14:paraId="43D0A13F" w14:textId="54CA3E61" w:rsidR="00005A83" w:rsidRPr="00CA57DA" w:rsidRDefault="00005A83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571" w:type="dxa"/>
            <w:shd w:val="clear" w:color="auto" w:fill="FAE2D5" w:themeFill="accent2" w:themeFillTint="33"/>
            <w:vAlign w:val="center"/>
          </w:tcPr>
          <w:p w14:paraId="63FBF668" w14:textId="7A5EC0CD" w:rsidR="00005A83" w:rsidRPr="00CA57DA" w:rsidRDefault="00005A83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Minimalne wymagania techniczne agregatu</w:t>
            </w:r>
          </w:p>
        </w:tc>
        <w:tc>
          <w:tcPr>
            <w:tcW w:w="3024" w:type="dxa"/>
            <w:shd w:val="clear" w:color="auto" w:fill="FAE2D5" w:themeFill="accent2" w:themeFillTint="33"/>
            <w:vAlign w:val="center"/>
          </w:tcPr>
          <w:p w14:paraId="51C16F63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Spełnienie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ymagań technicznych:</w:t>
            </w:r>
          </w:p>
          <w:p w14:paraId="04DB0BE0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1) jeżeli oferowany agregat spełnia minimalne wymagania techniczne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5428D291" w14:textId="62633ADC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2) jeśli oferowany agregat nie spełnia minimalnych wymagań technicznych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5919" w:type="dxa"/>
            <w:shd w:val="clear" w:color="auto" w:fill="FAE2D5" w:themeFill="accent2" w:themeFillTint="33"/>
            <w:vAlign w:val="center"/>
          </w:tcPr>
          <w:p w14:paraId="54B4AB29" w14:textId="7357B173" w:rsidR="00005A83" w:rsidRPr="00005A83" w:rsidRDefault="00005A83" w:rsidP="00C7148A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5A83"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  <w:r w:rsidR="00A52F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B4654" w:rsidRPr="0056209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WYKONAWCY</w:t>
            </w:r>
            <w:r w:rsidR="00CB46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52FA2">
              <w:rPr>
                <w:rFonts w:ascii="Calibri" w:hAnsi="Calibri" w:cs="Calibri"/>
                <w:b/>
                <w:bCs/>
                <w:sz w:val="22"/>
                <w:szCs w:val="22"/>
              </w:rPr>
              <w:t>do zamieszczonego opisu</w:t>
            </w:r>
          </w:p>
        </w:tc>
      </w:tr>
      <w:tr w:rsidR="00005A83" w:rsidRPr="00CA57DA" w14:paraId="6136AD02" w14:textId="32173423" w:rsidTr="004306AB">
        <w:tc>
          <w:tcPr>
            <w:tcW w:w="480" w:type="dxa"/>
            <w:vAlign w:val="center"/>
          </w:tcPr>
          <w:p w14:paraId="0B8FFB0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C74AE7E" w14:textId="29130D02" w:rsidR="00005A83" w:rsidRPr="00CA57DA" w:rsidRDefault="00FF5258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Minimalna m</w:t>
            </w:r>
            <w:r w:rsidR="00005A83" w:rsidRPr="00CA57DA">
              <w:rPr>
                <w:rFonts w:ascii="Calibri" w:hAnsi="Calibri" w:cs="Calibri"/>
                <w:sz w:val="22"/>
                <w:szCs w:val="22"/>
              </w:rPr>
              <w:t xml:space="preserve">oc znamionowa PRP - 135.0 kVA / 108.0 </w:t>
            </w:r>
            <w:proofErr w:type="spellStart"/>
            <w:r w:rsidR="00005A83" w:rsidRPr="00CA57DA">
              <w:rPr>
                <w:rFonts w:ascii="Calibri" w:hAnsi="Calibri" w:cs="Calibri"/>
                <w:sz w:val="22"/>
                <w:szCs w:val="22"/>
              </w:rPr>
              <w:t>kW</w:t>
            </w:r>
            <w:r w:rsidR="00005A83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024" w:type="dxa"/>
            <w:vAlign w:val="center"/>
          </w:tcPr>
          <w:p w14:paraId="23572517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F38004D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FE051C7" w14:textId="62705ECA" w:rsidTr="004306AB">
        <w:tc>
          <w:tcPr>
            <w:tcW w:w="480" w:type="dxa"/>
            <w:vAlign w:val="center"/>
          </w:tcPr>
          <w:p w14:paraId="41469711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099814C6" w14:textId="5A40AA11" w:rsidR="00005A83" w:rsidRPr="00CA57DA" w:rsidRDefault="00FF5258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Minimalna m</w:t>
            </w:r>
            <w:r w:rsidR="00005A83" w:rsidRPr="00CA57DA">
              <w:rPr>
                <w:rFonts w:ascii="Calibri" w:hAnsi="Calibri" w:cs="Calibri"/>
                <w:sz w:val="22"/>
                <w:szCs w:val="22"/>
              </w:rPr>
              <w:t xml:space="preserve">oc awaryjna LTP - 150.0 kVA / 120.0 </w:t>
            </w:r>
            <w:proofErr w:type="spellStart"/>
            <w:r w:rsidR="00005A83" w:rsidRPr="00CA57DA">
              <w:rPr>
                <w:rFonts w:ascii="Calibri" w:hAnsi="Calibri" w:cs="Calibri"/>
                <w:sz w:val="22"/>
                <w:szCs w:val="22"/>
              </w:rPr>
              <w:t>kW</w:t>
            </w:r>
            <w:r w:rsidR="00005A83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024" w:type="dxa"/>
            <w:vAlign w:val="center"/>
          </w:tcPr>
          <w:p w14:paraId="2A61AAC0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BF15CE7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D5EE0A2" w14:textId="4585C483" w:rsidTr="004306AB">
        <w:tc>
          <w:tcPr>
            <w:tcW w:w="480" w:type="dxa"/>
            <w:vAlign w:val="center"/>
          </w:tcPr>
          <w:p w14:paraId="6F0C4E2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BAE2AD0" w14:textId="2412E872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Napięcie: 400 V / 230 V; Częstotliwość: 50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024" w:type="dxa"/>
            <w:vAlign w:val="center"/>
          </w:tcPr>
          <w:p w14:paraId="43AD6094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7D0B114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140396B8" w14:textId="5C261DC9" w:rsidTr="004306AB">
        <w:tc>
          <w:tcPr>
            <w:tcW w:w="480" w:type="dxa"/>
            <w:vAlign w:val="center"/>
          </w:tcPr>
          <w:p w14:paraId="5C05B741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BDCA301" w14:textId="2C37127F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Zbiornik paliwa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podramowy</w:t>
            </w:r>
            <w:proofErr w:type="spellEnd"/>
            <w:r w:rsidRPr="00CA57DA">
              <w:rPr>
                <w:rFonts w:ascii="Calibri" w:hAnsi="Calibri" w:cs="Calibri"/>
                <w:sz w:val="22"/>
                <w:szCs w:val="22"/>
              </w:rPr>
              <w:t xml:space="preserve"> zapewniający pracę przez min. 2h przy pełnym obciążeniu z możliwością dotankowywania podczas pracy (wlew paliwa niedostępny z zewnątrz obudowy).</w:t>
            </w:r>
          </w:p>
        </w:tc>
        <w:tc>
          <w:tcPr>
            <w:tcW w:w="3024" w:type="dxa"/>
            <w:vAlign w:val="center"/>
          </w:tcPr>
          <w:p w14:paraId="0A665CD2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D5199D6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212FEF97" w14:textId="7E877D35" w:rsidTr="004306AB">
        <w:tc>
          <w:tcPr>
            <w:tcW w:w="480" w:type="dxa"/>
            <w:vAlign w:val="center"/>
          </w:tcPr>
          <w:p w14:paraId="38B310A2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634FE65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Kompaktowa, modułowa konstrukcja obudowy, posiadająca wymienne komponenty, które umożliwiają naprawę na miejscu. </w:t>
            </w:r>
          </w:p>
          <w:p w14:paraId="7F02D3FC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Podnoszone drzwi i panele dostępu zapewniające dostęp do serwisu i konserwacji. </w:t>
            </w:r>
          </w:p>
          <w:p w14:paraId="42658FAB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Stal ocynkowana zabezpieczona farbą proszkową. </w:t>
            </w:r>
          </w:p>
          <w:p w14:paraId="7B7A8AA6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Zamki i zawiasy ze stali nierdzewnej. </w:t>
            </w:r>
          </w:p>
          <w:p w14:paraId="764F7D03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Łączniki ocynkowane lub ze stali nierdzewnej. </w:t>
            </w:r>
          </w:p>
          <w:p w14:paraId="267662EA" w14:textId="77777777" w:rsidR="00005A83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ytrzymałość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zwiększona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dodatkowymi krzyżowymi usztywnieniami.</w:t>
            </w:r>
          </w:p>
          <w:p w14:paraId="68B9CDAF" w14:textId="53D3A66A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yciszony w obudowie z zabezpieczeniem ppoż.</w:t>
            </w:r>
          </w:p>
        </w:tc>
        <w:tc>
          <w:tcPr>
            <w:tcW w:w="3024" w:type="dxa"/>
            <w:vAlign w:val="center"/>
          </w:tcPr>
          <w:p w14:paraId="3B149F4C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EDB4B9F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592D9839" w14:textId="2DF0E5DC" w:rsidTr="004306AB">
        <w:tc>
          <w:tcPr>
            <w:tcW w:w="480" w:type="dxa"/>
            <w:vAlign w:val="center"/>
          </w:tcPr>
          <w:p w14:paraId="5DDEF5DA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7074A8C" w14:textId="42E4463B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Obudowa </w:t>
            </w:r>
            <w:r w:rsidR="00C26AB8">
              <w:rPr>
                <w:rFonts w:ascii="Calibri" w:hAnsi="Calibri" w:cs="Calibri"/>
                <w:sz w:val="22"/>
                <w:szCs w:val="22"/>
              </w:rPr>
              <w:t>z zabezpieczeniem p</w:t>
            </w:r>
            <w:r w:rsidR="003573F0">
              <w:rPr>
                <w:rFonts w:ascii="Calibri" w:hAnsi="Calibri" w:cs="Calibri"/>
                <w:sz w:val="22"/>
                <w:szCs w:val="22"/>
              </w:rPr>
              <w:t>poż.</w:t>
            </w:r>
            <w:r w:rsidR="00C26AB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wyciszona do poziomu 67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dBA</w:t>
            </w:r>
            <w:proofErr w:type="spellEnd"/>
            <w:r w:rsidRPr="00CA57DA">
              <w:rPr>
                <w:rFonts w:ascii="Calibri" w:hAnsi="Calibri" w:cs="Calibri"/>
                <w:sz w:val="22"/>
                <w:szCs w:val="22"/>
              </w:rPr>
              <w:t xml:space="preserve"> z 7 m przy 100% PRP.</w:t>
            </w:r>
          </w:p>
        </w:tc>
        <w:tc>
          <w:tcPr>
            <w:tcW w:w="3024" w:type="dxa"/>
            <w:vAlign w:val="center"/>
          </w:tcPr>
          <w:p w14:paraId="7DC3BCC4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DAEED43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48DCFBC" w14:textId="0AD0C9A2" w:rsidTr="004306AB">
        <w:tc>
          <w:tcPr>
            <w:tcW w:w="480" w:type="dxa"/>
            <w:vAlign w:val="center"/>
          </w:tcPr>
          <w:p w14:paraId="23D5AAE9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70A6CC8" w14:textId="52B2F7DF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Zespół prądotwórczy mocowany do ramy za pośrednictwem metalowo-gumowych tłumików drgań.</w:t>
            </w:r>
          </w:p>
        </w:tc>
        <w:tc>
          <w:tcPr>
            <w:tcW w:w="3024" w:type="dxa"/>
            <w:vAlign w:val="center"/>
          </w:tcPr>
          <w:p w14:paraId="45FC2114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6D3F85D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D41B647" w14:textId="0CEBB738" w:rsidTr="004306AB">
        <w:tc>
          <w:tcPr>
            <w:tcW w:w="480" w:type="dxa"/>
            <w:vAlign w:val="center"/>
          </w:tcPr>
          <w:p w14:paraId="3451A45F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3B1B9AC4" w14:textId="0E3A733D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Układ chłodzenia wyposażony w chłodnicę </w:t>
            </w:r>
            <w:proofErr w:type="spellStart"/>
            <w:r w:rsidRPr="00CA57DA">
              <w:rPr>
                <w:rFonts w:ascii="Calibri" w:hAnsi="Calibri" w:cs="Calibri"/>
                <w:sz w:val="22"/>
                <w:szCs w:val="22"/>
              </w:rPr>
              <w:t>naramową</w:t>
            </w:r>
            <w:proofErr w:type="spellEnd"/>
            <w:r w:rsidRPr="00CA57DA">
              <w:rPr>
                <w:rFonts w:ascii="Calibri" w:hAnsi="Calibri" w:cs="Calibri"/>
                <w:sz w:val="22"/>
                <w:szCs w:val="22"/>
              </w:rPr>
              <w:t xml:space="preserve"> z wentylatorem napędzanym bezpośrednio z wału korbowego silnika.</w:t>
            </w:r>
          </w:p>
        </w:tc>
        <w:tc>
          <w:tcPr>
            <w:tcW w:w="3024" w:type="dxa"/>
            <w:vAlign w:val="center"/>
          </w:tcPr>
          <w:p w14:paraId="2D0D2B45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49E091FF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9112BC6" w14:textId="474DB562" w:rsidTr="004306AB">
        <w:tc>
          <w:tcPr>
            <w:tcW w:w="480" w:type="dxa"/>
            <w:vAlign w:val="center"/>
          </w:tcPr>
          <w:p w14:paraId="0F62D06A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CE2199E" w14:textId="0902530B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Układ podgrzewania bloku silnika umożliwiający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rozruch w okresie zimowym.</w:t>
            </w:r>
          </w:p>
        </w:tc>
        <w:tc>
          <w:tcPr>
            <w:tcW w:w="3024" w:type="dxa"/>
            <w:vAlign w:val="center"/>
          </w:tcPr>
          <w:p w14:paraId="68FDBB8E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0B3450F7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089AEE3" w14:textId="7112B778" w:rsidTr="004306AB">
        <w:tc>
          <w:tcPr>
            <w:tcW w:w="480" w:type="dxa"/>
            <w:vAlign w:val="center"/>
          </w:tcPr>
          <w:p w14:paraId="6CF14C0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FFEBB2D" w14:textId="2D0DE476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Silnik 6 cylindrowy rzędowy, turbodoładowany. Układ paliwowy z pompą rotacyjną. Elektroniczna regulacja prędkości obrotowej silnika.</w:t>
            </w:r>
          </w:p>
        </w:tc>
        <w:tc>
          <w:tcPr>
            <w:tcW w:w="3024" w:type="dxa"/>
            <w:vAlign w:val="center"/>
          </w:tcPr>
          <w:p w14:paraId="6A5F9951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6156915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0DFD8B03" w14:textId="2E6D3973" w:rsidTr="004306AB">
        <w:tc>
          <w:tcPr>
            <w:tcW w:w="480" w:type="dxa"/>
            <w:vAlign w:val="center"/>
          </w:tcPr>
          <w:p w14:paraId="3ECA9A4F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D8EAF1F" w14:textId="03716F75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Elektroniczny regulator napięcia AVR.</w:t>
            </w:r>
          </w:p>
        </w:tc>
        <w:tc>
          <w:tcPr>
            <w:tcW w:w="3024" w:type="dxa"/>
            <w:vAlign w:val="center"/>
          </w:tcPr>
          <w:p w14:paraId="65E14413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F41BD21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63ADAE8" w14:textId="0801785A" w:rsidTr="004306AB">
        <w:tc>
          <w:tcPr>
            <w:tcW w:w="480" w:type="dxa"/>
            <w:vAlign w:val="center"/>
          </w:tcPr>
          <w:p w14:paraId="4478C0D5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78A8CB5" w14:textId="44CFFBC2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Klasa izolacji H.</w:t>
            </w:r>
          </w:p>
        </w:tc>
        <w:tc>
          <w:tcPr>
            <w:tcW w:w="3024" w:type="dxa"/>
            <w:vAlign w:val="center"/>
          </w:tcPr>
          <w:p w14:paraId="4944FA15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B72D49C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368CF334" w14:textId="3F533C30" w:rsidTr="004306AB">
        <w:tc>
          <w:tcPr>
            <w:tcW w:w="480" w:type="dxa"/>
            <w:vAlign w:val="center"/>
          </w:tcPr>
          <w:p w14:paraId="35D54E7C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330ACD5" w14:textId="546E3873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Stopień ochrony: lP23.</w:t>
            </w:r>
          </w:p>
        </w:tc>
        <w:tc>
          <w:tcPr>
            <w:tcW w:w="3024" w:type="dxa"/>
            <w:vAlign w:val="center"/>
          </w:tcPr>
          <w:p w14:paraId="0D6353A7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738DD45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6F8BBBF8" w14:textId="5B8D861E" w:rsidTr="004306AB">
        <w:tc>
          <w:tcPr>
            <w:tcW w:w="480" w:type="dxa"/>
            <w:vAlign w:val="center"/>
          </w:tcPr>
          <w:p w14:paraId="3D5B1098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69986272" w14:textId="23495B06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Dobrany agregat wyposażony w prądnicę z możliwością przeciążenia min. 270 % przez czas nie krótszy niż 10 sekund. </w:t>
            </w:r>
          </w:p>
        </w:tc>
        <w:tc>
          <w:tcPr>
            <w:tcW w:w="3024" w:type="dxa"/>
            <w:vAlign w:val="center"/>
          </w:tcPr>
          <w:p w14:paraId="16059758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F5F1605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C24904F" w14:textId="5DDCB7F3" w:rsidTr="004306AB">
        <w:trPr>
          <w:trHeight w:val="850"/>
        </w:trPr>
        <w:tc>
          <w:tcPr>
            <w:tcW w:w="480" w:type="dxa"/>
            <w:vAlign w:val="center"/>
          </w:tcPr>
          <w:p w14:paraId="464E90CB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F15876C" w14:textId="03710C40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Zaproponowane rozwiązanie musi zapewnić nierozprzestrzenianie się ognia, w związku z czym obudowa agregatu musi zostać zmodyfikowana aby zapewnić odporność ogniową RE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120 lub alternatywnie dostarczenie agregatu w obudowie betonowej spełniającej wymagania ppoż.</w:t>
            </w:r>
          </w:p>
        </w:tc>
        <w:tc>
          <w:tcPr>
            <w:tcW w:w="3024" w:type="dxa"/>
            <w:vAlign w:val="center"/>
          </w:tcPr>
          <w:p w14:paraId="07F9259C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789C1F6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323436A" w14:textId="343B4EF8" w:rsidTr="004306AB">
        <w:tc>
          <w:tcPr>
            <w:tcW w:w="480" w:type="dxa"/>
            <w:vAlign w:val="center"/>
          </w:tcPr>
          <w:p w14:paraId="2DEEF60C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36201CD" w14:textId="66D6B057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Dostarczony agregat musi pochodzić z seryjnej i bieżącej produkcji. </w:t>
            </w:r>
          </w:p>
        </w:tc>
        <w:tc>
          <w:tcPr>
            <w:tcW w:w="3024" w:type="dxa"/>
            <w:vAlign w:val="center"/>
          </w:tcPr>
          <w:p w14:paraId="21EBEE57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62514028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3165AECC" w14:textId="621723FB" w:rsidTr="004306AB">
        <w:tc>
          <w:tcPr>
            <w:tcW w:w="480" w:type="dxa"/>
            <w:vAlign w:val="center"/>
          </w:tcPr>
          <w:p w14:paraId="417C0D77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F1D5A82" w14:textId="5537D8B0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Dostarczone urządzenie w całości wyprodukowane przez jednego producenta.</w:t>
            </w:r>
          </w:p>
        </w:tc>
        <w:tc>
          <w:tcPr>
            <w:tcW w:w="3024" w:type="dxa"/>
            <w:vAlign w:val="center"/>
          </w:tcPr>
          <w:p w14:paraId="3426039F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CCC5224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F3F5B71" w14:textId="3577EF84" w:rsidTr="004306AB">
        <w:tc>
          <w:tcPr>
            <w:tcW w:w="480" w:type="dxa"/>
            <w:vAlign w:val="center"/>
          </w:tcPr>
          <w:p w14:paraId="56A6B71B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4CB65F7" w14:textId="5035B099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Dystrybutor musi posiadać autoryzację na sprzedaż oraz serwis dostarczanych agregatów.</w:t>
            </w:r>
          </w:p>
        </w:tc>
        <w:tc>
          <w:tcPr>
            <w:tcW w:w="3024" w:type="dxa"/>
            <w:vAlign w:val="center"/>
          </w:tcPr>
          <w:p w14:paraId="1A13A8CC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52C7CE2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CEC4706" w14:textId="26BFD374" w:rsidTr="004306AB">
        <w:tc>
          <w:tcPr>
            <w:tcW w:w="480" w:type="dxa"/>
            <w:vAlign w:val="center"/>
          </w:tcPr>
          <w:p w14:paraId="737B1AAC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4BB213C" w14:textId="2693F106" w:rsidR="00005A83" w:rsidRPr="00CA57DA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AD3B45">
              <w:rPr>
                <w:rFonts w:ascii="Calibri" w:hAnsi="Calibri" w:cs="Calibri"/>
                <w:sz w:val="22"/>
                <w:szCs w:val="22"/>
              </w:rPr>
              <w:t>60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miesięcy.</w:t>
            </w:r>
          </w:p>
        </w:tc>
        <w:tc>
          <w:tcPr>
            <w:tcW w:w="3024" w:type="dxa"/>
            <w:vAlign w:val="center"/>
          </w:tcPr>
          <w:p w14:paraId="29F6D23D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281FCB74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A83" w:rsidRPr="00CA57DA" w14:paraId="76D7EB1B" w14:textId="66CCF176" w:rsidTr="004306AB">
        <w:tc>
          <w:tcPr>
            <w:tcW w:w="480" w:type="dxa"/>
            <w:vAlign w:val="center"/>
          </w:tcPr>
          <w:p w14:paraId="7EEE3CC1" w14:textId="77777777" w:rsidR="00005A83" w:rsidRPr="00CA57DA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149DAD9B" w14:textId="4EA80BD2" w:rsidR="00005A83" w:rsidRPr="00134E3C" w:rsidRDefault="00134E3C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Wykonanie w ramach zamówienia przeglądów gwarancyjnych wraz z materiałami w okresie gwarancji.</w:t>
            </w:r>
          </w:p>
        </w:tc>
        <w:tc>
          <w:tcPr>
            <w:tcW w:w="3024" w:type="dxa"/>
            <w:vAlign w:val="center"/>
          </w:tcPr>
          <w:p w14:paraId="0019BF98" w14:textId="77777777" w:rsidR="00005A83" w:rsidRPr="00CA57DA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F583147" w14:textId="77777777" w:rsidR="00005A83" w:rsidRPr="00CA57DA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3B45" w:rsidRPr="00CA57DA" w14:paraId="4304378F" w14:textId="77777777" w:rsidTr="004306AB">
        <w:tc>
          <w:tcPr>
            <w:tcW w:w="480" w:type="dxa"/>
            <w:vAlign w:val="center"/>
          </w:tcPr>
          <w:p w14:paraId="579E89B6" w14:textId="77777777" w:rsidR="00AD3B45" w:rsidRPr="00CA57DA" w:rsidRDefault="00AD3B45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781600C0" w14:textId="7817920E" w:rsidR="00AD3B45" w:rsidRDefault="00FF5258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Przeprowadzenie</w:t>
            </w:r>
            <w:r w:rsidR="00AD3B45">
              <w:rPr>
                <w:rFonts w:ascii="Calibri" w:hAnsi="Calibri"/>
                <w:sz w:val="21"/>
                <w:szCs w:val="21"/>
              </w:rPr>
              <w:t xml:space="preserve"> szkolenia stanowiskowego z obsługi agregatu dla min. 2 osób.</w:t>
            </w:r>
          </w:p>
        </w:tc>
        <w:tc>
          <w:tcPr>
            <w:tcW w:w="3024" w:type="dxa"/>
            <w:vAlign w:val="center"/>
          </w:tcPr>
          <w:p w14:paraId="7F27CCB1" w14:textId="77777777" w:rsidR="00AD3B45" w:rsidRPr="00CA57DA" w:rsidRDefault="00AD3B45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34E4A7C0" w14:textId="77777777" w:rsidR="00AD3B45" w:rsidRPr="00CA57DA" w:rsidRDefault="00AD3B45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3B45" w:rsidRPr="00CA57DA" w14:paraId="1626FF94" w14:textId="77777777" w:rsidTr="004306AB">
        <w:tc>
          <w:tcPr>
            <w:tcW w:w="480" w:type="dxa"/>
            <w:vAlign w:val="center"/>
          </w:tcPr>
          <w:p w14:paraId="08470C5C" w14:textId="77777777" w:rsidR="00AD3B45" w:rsidRPr="00CA57DA" w:rsidRDefault="00AD3B45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28B1D5C1" w14:textId="4F06E474" w:rsidR="00AD3B45" w:rsidRDefault="00AD3B45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Przekazanie dokumentacji w języku polskim w szczególności dokumentacji technicznej, serwisowej oraz innej wymaganej prawem oraz przez producenta w celu zapewnienia prawidłowej eksploatacji agregatu.</w:t>
            </w:r>
          </w:p>
        </w:tc>
        <w:tc>
          <w:tcPr>
            <w:tcW w:w="3024" w:type="dxa"/>
            <w:vAlign w:val="center"/>
          </w:tcPr>
          <w:p w14:paraId="496206A8" w14:textId="77777777" w:rsidR="00AD3B45" w:rsidRPr="00CA57DA" w:rsidRDefault="00AD3B45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0A6480D" w14:textId="77777777" w:rsidR="00AD3B45" w:rsidRPr="00CA57DA" w:rsidRDefault="00AD3B45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26A5" w:rsidRPr="00CA57DA" w14:paraId="0E008F8C" w14:textId="77777777" w:rsidTr="004306AB">
        <w:tc>
          <w:tcPr>
            <w:tcW w:w="480" w:type="dxa"/>
            <w:vAlign w:val="center"/>
          </w:tcPr>
          <w:p w14:paraId="29CA2492" w14:textId="77777777" w:rsidR="00E826A5" w:rsidRPr="00CA57DA" w:rsidRDefault="00E826A5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4AE9B7CD" w14:textId="2DE65937" w:rsidR="00E826A5" w:rsidRDefault="00E826A5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Termin </w:t>
            </w:r>
            <w:r w:rsidR="00181CB1">
              <w:rPr>
                <w:rFonts w:ascii="Calibri" w:hAnsi="Calibri"/>
                <w:sz w:val="21"/>
                <w:szCs w:val="21"/>
              </w:rPr>
              <w:t>dostawy</w:t>
            </w:r>
            <w:r>
              <w:rPr>
                <w:rFonts w:ascii="Calibri" w:hAnsi="Calibri"/>
                <w:sz w:val="21"/>
                <w:szCs w:val="21"/>
              </w:rPr>
              <w:t>: 30 dni.</w:t>
            </w:r>
          </w:p>
        </w:tc>
        <w:tc>
          <w:tcPr>
            <w:tcW w:w="3024" w:type="dxa"/>
            <w:vAlign w:val="center"/>
          </w:tcPr>
          <w:p w14:paraId="033D073F" w14:textId="77777777" w:rsidR="00E826A5" w:rsidRPr="00CA57DA" w:rsidRDefault="00E826A5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574BB235" w14:textId="77777777" w:rsidR="00E826A5" w:rsidRPr="00CA57DA" w:rsidRDefault="00E826A5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7C7B" w:rsidRPr="00CA57DA" w14:paraId="78C341F7" w14:textId="77777777" w:rsidTr="004306AB">
        <w:tc>
          <w:tcPr>
            <w:tcW w:w="480" w:type="dxa"/>
            <w:vAlign w:val="center"/>
          </w:tcPr>
          <w:p w14:paraId="3B058C25" w14:textId="77777777" w:rsidR="00377C7B" w:rsidRPr="00CA57DA" w:rsidRDefault="00377C7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EDE3571" w14:textId="302A14E5" w:rsidR="00377C7B" w:rsidRDefault="00377C7B" w:rsidP="00983603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Podłączenie agregatu po stronie Zamawiającego.</w:t>
            </w:r>
          </w:p>
        </w:tc>
        <w:tc>
          <w:tcPr>
            <w:tcW w:w="3024" w:type="dxa"/>
            <w:vAlign w:val="center"/>
          </w:tcPr>
          <w:p w14:paraId="0DB50D44" w14:textId="77777777" w:rsidR="00377C7B" w:rsidRPr="00CA57DA" w:rsidRDefault="00377C7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9" w:type="dxa"/>
            <w:vAlign w:val="center"/>
          </w:tcPr>
          <w:p w14:paraId="75CA9BAD" w14:textId="77777777" w:rsidR="00377C7B" w:rsidRPr="00CA57DA" w:rsidRDefault="00377C7B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CA8" w:rsidRPr="00CA57DA" w14:paraId="65E5E34D" w14:textId="77777777" w:rsidTr="00007D73">
        <w:tc>
          <w:tcPr>
            <w:tcW w:w="480" w:type="dxa"/>
            <w:shd w:val="clear" w:color="auto" w:fill="D9F2D0" w:themeFill="accent6" w:themeFillTint="33"/>
            <w:vAlign w:val="center"/>
          </w:tcPr>
          <w:p w14:paraId="6B8F33A2" w14:textId="77777777" w:rsidR="00B97CA8" w:rsidRPr="00CA57DA" w:rsidRDefault="00B97CA8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4" w:type="dxa"/>
            <w:gridSpan w:val="3"/>
            <w:shd w:val="clear" w:color="auto" w:fill="D9F2D0" w:themeFill="accent6" w:themeFillTint="33"/>
            <w:vAlign w:val="center"/>
          </w:tcPr>
          <w:p w14:paraId="0748E419" w14:textId="77777777" w:rsidR="00B97CA8" w:rsidRDefault="00B97CA8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1F22121E" w14:textId="59771CE5" w:rsidR="00B97CA8" w:rsidRDefault="00B97CA8" w:rsidP="00E7088F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  <w:r w:rsidRPr="00B97CA8">
              <w:rPr>
                <w:rFonts w:ascii="Calibri" w:hAnsi="Calibri" w:cs="Calibri"/>
                <w:b/>
                <w:bCs/>
                <w:sz w:val="22"/>
                <w:szCs w:val="22"/>
              </w:rPr>
              <w:t>INNE UWAGI WYKONAWCY NIE UWZGLĘDNIONE W POWYŻSZYM OPISIE</w:t>
            </w:r>
            <w:r>
              <w:rPr>
                <w:rFonts w:ascii="Calibri" w:hAnsi="Calibri" w:cs="Calibri"/>
                <w:sz w:val="22"/>
                <w:szCs w:val="22"/>
              </w:rPr>
              <w:t>: …………….</w:t>
            </w:r>
          </w:p>
          <w:p w14:paraId="70E45769" w14:textId="77777777" w:rsidR="00007D73" w:rsidRDefault="00007D73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4E811D7" w14:textId="77777777" w:rsidR="00007D73" w:rsidRDefault="00007D73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599949EC" w14:textId="77777777" w:rsidR="00007D73" w:rsidRPr="00AD3B45" w:rsidRDefault="00007D73" w:rsidP="00B97CA8">
            <w:pPr>
              <w:tabs>
                <w:tab w:val="left" w:pos="1741"/>
              </w:tabs>
              <w:spacing w:line="28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46A5E8EF" w14:textId="77777777" w:rsidR="00B97CA8" w:rsidRPr="00CA57DA" w:rsidRDefault="00B97CA8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0D35A3" w14:textId="14924BAC" w:rsidR="0034161C" w:rsidRDefault="0034161C" w:rsidP="00AD3B45">
      <w:pPr>
        <w:tabs>
          <w:tab w:val="left" w:pos="1741"/>
        </w:tabs>
        <w:spacing w:after="0" w:line="280" w:lineRule="exact"/>
        <w:rPr>
          <w:rFonts w:ascii="Calibri" w:hAnsi="Calibri" w:cs="Calibri"/>
          <w:sz w:val="22"/>
          <w:szCs w:val="22"/>
        </w:rPr>
      </w:pPr>
    </w:p>
    <w:sectPr w:rsidR="0034161C" w:rsidSect="000E3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DF5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D67"/>
    <w:multiLevelType w:val="hybridMultilevel"/>
    <w:tmpl w:val="70FA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EFA"/>
    <w:multiLevelType w:val="hybridMultilevel"/>
    <w:tmpl w:val="96CA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863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4B9"/>
    <w:multiLevelType w:val="multilevel"/>
    <w:tmpl w:val="16B6A774"/>
    <w:lvl w:ilvl="0">
      <w:start w:val="1"/>
      <w:numFmt w:val="decimal"/>
      <w:lvlText w:val="%1)"/>
      <w:lvlJc w:val="left"/>
      <w:pPr>
        <w:tabs>
          <w:tab w:val="num" w:pos="0"/>
        </w:tabs>
        <w:ind w:left="797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17" w:firstLine="0"/>
      </w:pPr>
      <w:rPr>
        <w:rFonts w:ascii="Arial" w:eastAsia="Arial" w:hAnsi="Aria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237" w:firstLine="0"/>
      </w:pPr>
      <w:rPr>
        <w:rFonts w:ascii="Arial" w:eastAsia="Arial" w:hAnsi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57" w:firstLine="0"/>
      </w:pPr>
      <w:rPr>
        <w:rFonts w:ascii="Arial" w:eastAsia="Arial" w:hAnsi="Arial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77" w:firstLine="0"/>
      </w:pPr>
      <w:rPr>
        <w:rFonts w:ascii="Arial" w:eastAsia="Arial" w:hAnsi="Arial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397" w:firstLine="0"/>
      </w:pPr>
      <w:rPr>
        <w:rFonts w:ascii="Arial" w:eastAsia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7" w:firstLine="0"/>
      </w:pPr>
      <w:rPr>
        <w:rFonts w:ascii="Arial" w:eastAsia="Arial" w:hAnsi="Arial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837" w:firstLine="0"/>
      </w:pPr>
      <w:rPr>
        <w:rFonts w:ascii="Arial" w:eastAsia="Arial" w:hAnsi="Arial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557" w:firstLine="0"/>
      </w:pPr>
      <w:rPr>
        <w:rFonts w:ascii="Arial" w:eastAsia="Arial" w:hAnsi="Arial"/>
      </w:rPr>
    </w:lvl>
  </w:abstractNum>
  <w:abstractNum w:abstractNumId="5" w15:restartNumberingAfterBreak="0">
    <w:nsid w:val="3EEA512A"/>
    <w:multiLevelType w:val="hybridMultilevel"/>
    <w:tmpl w:val="D030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31F3"/>
    <w:multiLevelType w:val="hybridMultilevel"/>
    <w:tmpl w:val="F22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3804"/>
    <w:multiLevelType w:val="hybridMultilevel"/>
    <w:tmpl w:val="812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D1AC7"/>
    <w:multiLevelType w:val="hybridMultilevel"/>
    <w:tmpl w:val="1800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B6D3E"/>
    <w:multiLevelType w:val="hybridMultilevel"/>
    <w:tmpl w:val="645EC7DA"/>
    <w:lvl w:ilvl="0" w:tplc="EF46D484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1168">
    <w:abstractNumId w:val="5"/>
  </w:num>
  <w:num w:numId="2" w16cid:durableId="897940324">
    <w:abstractNumId w:val="1"/>
  </w:num>
  <w:num w:numId="3" w16cid:durableId="1264804186">
    <w:abstractNumId w:val="2"/>
  </w:num>
  <w:num w:numId="4" w16cid:durableId="1658070273">
    <w:abstractNumId w:val="7"/>
  </w:num>
  <w:num w:numId="5" w16cid:durableId="790902051">
    <w:abstractNumId w:val="6"/>
  </w:num>
  <w:num w:numId="6" w16cid:durableId="1557468670">
    <w:abstractNumId w:val="8"/>
  </w:num>
  <w:num w:numId="7" w16cid:durableId="99418640">
    <w:abstractNumId w:val="3"/>
  </w:num>
  <w:num w:numId="8" w16cid:durableId="2009749444">
    <w:abstractNumId w:val="4"/>
  </w:num>
  <w:num w:numId="9" w16cid:durableId="463500461">
    <w:abstractNumId w:val="0"/>
  </w:num>
  <w:num w:numId="10" w16cid:durableId="30280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E"/>
    <w:rsid w:val="00005507"/>
    <w:rsid w:val="00005A83"/>
    <w:rsid w:val="00007D73"/>
    <w:rsid w:val="000146AD"/>
    <w:rsid w:val="00054EB3"/>
    <w:rsid w:val="000A4E42"/>
    <w:rsid w:val="000A56AE"/>
    <w:rsid w:val="000E35F5"/>
    <w:rsid w:val="000E6E1C"/>
    <w:rsid w:val="00116453"/>
    <w:rsid w:val="00126C0F"/>
    <w:rsid w:val="001326F9"/>
    <w:rsid w:val="00134E3C"/>
    <w:rsid w:val="00181CB1"/>
    <w:rsid w:val="00190D81"/>
    <w:rsid w:val="001D102C"/>
    <w:rsid w:val="001D35DC"/>
    <w:rsid w:val="001D7C93"/>
    <w:rsid w:val="001E18C8"/>
    <w:rsid w:val="001E6F4E"/>
    <w:rsid w:val="0020144C"/>
    <w:rsid w:val="0020502A"/>
    <w:rsid w:val="00231AA7"/>
    <w:rsid w:val="002478D8"/>
    <w:rsid w:val="00250DE7"/>
    <w:rsid w:val="003100DC"/>
    <w:rsid w:val="0034161C"/>
    <w:rsid w:val="00342750"/>
    <w:rsid w:val="003573F0"/>
    <w:rsid w:val="003720EE"/>
    <w:rsid w:val="00377C7B"/>
    <w:rsid w:val="003A0BE2"/>
    <w:rsid w:val="003D5827"/>
    <w:rsid w:val="003D7661"/>
    <w:rsid w:val="003E1727"/>
    <w:rsid w:val="00406263"/>
    <w:rsid w:val="00420C9D"/>
    <w:rsid w:val="004306AB"/>
    <w:rsid w:val="00457636"/>
    <w:rsid w:val="004760D6"/>
    <w:rsid w:val="0048491F"/>
    <w:rsid w:val="00491EF5"/>
    <w:rsid w:val="00491F6C"/>
    <w:rsid w:val="004E0F9F"/>
    <w:rsid w:val="005510C0"/>
    <w:rsid w:val="00562096"/>
    <w:rsid w:val="00584ADA"/>
    <w:rsid w:val="005A07F4"/>
    <w:rsid w:val="005E0255"/>
    <w:rsid w:val="005F0BB8"/>
    <w:rsid w:val="0065034D"/>
    <w:rsid w:val="006936A1"/>
    <w:rsid w:val="006A7DAC"/>
    <w:rsid w:val="006C54C2"/>
    <w:rsid w:val="006E480A"/>
    <w:rsid w:val="00733C95"/>
    <w:rsid w:val="00744F08"/>
    <w:rsid w:val="00746124"/>
    <w:rsid w:val="0079312B"/>
    <w:rsid w:val="007A36D2"/>
    <w:rsid w:val="007B44CD"/>
    <w:rsid w:val="008054B3"/>
    <w:rsid w:val="008A56B9"/>
    <w:rsid w:val="00911708"/>
    <w:rsid w:val="00966FF1"/>
    <w:rsid w:val="009828BD"/>
    <w:rsid w:val="00983603"/>
    <w:rsid w:val="00987ED5"/>
    <w:rsid w:val="00A52FA2"/>
    <w:rsid w:val="00AA6363"/>
    <w:rsid w:val="00AD3B45"/>
    <w:rsid w:val="00B270AF"/>
    <w:rsid w:val="00B97CA8"/>
    <w:rsid w:val="00BD7CA8"/>
    <w:rsid w:val="00BE0C7E"/>
    <w:rsid w:val="00C00187"/>
    <w:rsid w:val="00C26AB8"/>
    <w:rsid w:val="00C60F0D"/>
    <w:rsid w:val="00C7148A"/>
    <w:rsid w:val="00CA57DA"/>
    <w:rsid w:val="00CB3BAD"/>
    <w:rsid w:val="00CB4654"/>
    <w:rsid w:val="00D22E9C"/>
    <w:rsid w:val="00D369AD"/>
    <w:rsid w:val="00D70359"/>
    <w:rsid w:val="00DE0A7D"/>
    <w:rsid w:val="00E7088F"/>
    <w:rsid w:val="00E731D5"/>
    <w:rsid w:val="00E73F9C"/>
    <w:rsid w:val="00E80682"/>
    <w:rsid w:val="00E826A5"/>
    <w:rsid w:val="00E960C5"/>
    <w:rsid w:val="00EC62D4"/>
    <w:rsid w:val="00F23F84"/>
    <w:rsid w:val="00F70ED2"/>
    <w:rsid w:val="00FE77FA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6AE"/>
  <w15:chartTrackingRefBased/>
  <w15:docId w15:val="{0D35F085-FABA-4FF8-92A2-D882CBD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0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0626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D996-092A-4A17-8CD1-CC87BF9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17</cp:revision>
  <dcterms:created xsi:type="dcterms:W3CDTF">2025-02-14T08:40:00Z</dcterms:created>
  <dcterms:modified xsi:type="dcterms:W3CDTF">2025-02-14T12:27:00Z</dcterms:modified>
</cp:coreProperties>
</file>