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2F1D" w14:textId="7882D89E" w:rsidR="00FF6EF5" w:rsidRPr="00B217B3" w:rsidRDefault="00FF6EF5" w:rsidP="00810EDD">
      <w:pPr>
        <w:pStyle w:val="Nagwek"/>
        <w:spacing w:line="360" w:lineRule="auto"/>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F64B01">
        <w:rPr>
          <w:rFonts w:ascii="Fira Sans" w:hAnsi="Fira Sans"/>
          <w:noProof/>
          <w:sz w:val="22"/>
          <w:szCs w:val="22"/>
        </w:rPr>
        <w:t>11</w:t>
      </w:r>
      <w:r w:rsidR="002001D1">
        <w:rPr>
          <w:rFonts w:ascii="Fira Sans" w:hAnsi="Fira Sans"/>
          <w:noProof/>
          <w:sz w:val="22"/>
          <w:szCs w:val="22"/>
        </w:rPr>
        <w:t>.04.</w:t>
      </w:r>
      <w:r w:rsidR="00F16B5D">
        <w:rPr>
          <w:rFonts w:ascii="Fira Sans" w:hAnsi="Fira Sans"/>
          <w:noProof/>
          <w:sz w:val="22"/>
          <w:szCs w:val="22"/>
        </w:rPr>
        <w:t>2025</w:t>
      </w:r>
      <w:r w:rsidRPr="00B217B3">
        <w:rPr>
          <w:rFonts w:ascii="Fira Sans" w:hAnsi="Fira Sans"/>
          <w:noProof/>
          <w:sz w:val="22"/>
          <w:szCs w:val="22"/>
        </w:rPr>
        <w:t xml:space="preserve"> r.</w:t>
      </w:r>
    </w:p>
    <w:p w14:paraId="277F1C3E" w14:textId="77777777" w:rsidR="00FF6EF5" w:rsidRPr="00B217B3" w:rsidRDefault="00FF6EF5" w:rsidP="00810EDD">
      <w:pPr>
        <w:widowControl w:val="0"/>
        <w:autoSpaceDE w:val="0"/>
        <w:autoSpaceDN w:val="0"/>
        <w:adjustRightInd w:val="0"/>
        <w:spacing w:line="360" w:lineRule="auto"/>
        <w:jc w:val="both"/>
        <w:rPr>
          <w:rFonts w:ascii="Fira Sans" w:hAnsi="Fira Sans"/>
          <w:b/>
          <w:sz w:val="22"/>
          <w:szCs w:val="22"/>
        </w:rPr>
      </w:pPr>
    </w:p>
    <w:p w14:paraId="61B48434" w14:textId="77777777" w:rsidR="002001D1" w:rsidRPr="00946A9E" w:rsidRDefault="002001D1" w:rsidP="00810EDD">
      <w:pPr>
        <w:spacing w:line="360" w:lineRule="auto"/>
        <w:jc w:val="both"/>
        <w:rPr>
          <w:rFonts w:ascii="Fira Sans" w:hAnsi="Fira Sans"/>
          <w:sz w:val="22"/>
          <w:szCs w:val="22"/>
        </w:rPr>
      </w:pPr>
      <w:r>
        <w:rPr>
          <w:rFonts w:ascii="Fira Sans" w:hAnsi="Fira Sans"/>
          <w:b/>
          <w:sz w:val="22"/>
          <w:szCs w:val="22"/>
        </w:rPr>
        <w:t>D</w:t>
      </w:r>
      <w:r w:rsidRPr="00946A9E">
        <w:rPr>
          <w:rFonts w:ascii="Fira Sans" w:hAnsi="Fira Sans"/>
          <w:b/>
          <w:sz w:val="22"/>
          <w:szCs w:val="22"/>
        </w:rPr>
        <w:t xml:space="preserve">otyczy: postępowania o udzielenie zamówienia publicznego </w:t>
      </w:r>
      <w:r w:rsidRPr="00774FFA">
        <w:rPr>
          <w:rFonts w:ascii="Fira Sans" w:hAnsi="Fira Sans"/>
          <w:b/>
          <w:sz w:val="22"/>
          <w:szCs w:val="22"/>
        </w:rPr>
        <w:t xml:space="preserve">w trybie przetargu nieograniczonego pn.: </w:t>
      </w:r>
      <w:r>
        <w:rPr>
          <w:rFonts w:ascii="Fira Sans" w:hAnsi="Fira Sans"/>
          <w:b/>
          <w:sz w:val="22"/>
          <w:szCs w:val="22"/>
        </w:rPr>
        <w:t>Dostawa produktów leczniczych</w:t>
      </w:r>
      <w:r w:rsidRPr="00774FFA">
        <w:rPr>
          <w:rFonts w:ascii="Fira Sans" w:hAnsi="Fira Sans"/>
          <w:b/>
          <w:sz w:val="22"/>
          <w:szCs w:val="22"/>
        </w:rPr>
        <w:t xml:space="preserve"> – postępowanie nr 26/PN/2025</w:t>
      </w:r>
    </w:p>
    <w:p w14:paraId="7498CF46" w14:textId="77777777" w:rsidR="00E70BBD" w:rsidRPr="00B217B3" w:rsidRDefault="00E70BBD" w:rsidP="00810EDD">
      <w:pPr>
        <w:spacing w:line="360" w:lineRule="auto"/>
        <w:ind w:firstLine="360"/>
        <w:jc w:val="both"/>
        <w:rPr>
          <w:rFonts w:ascii="Fira Sans" w:hAnsi="Fira Sans"/>
          <w:sz w:val="22"/>
          <w:szCs w:val="22"/>
        </w:rPr>
      </w:pPr>
    </w:p>
    <w:p w14:paraId="25549729" w14:textId="64A105E8" w:rsidR="00834415" w:rsidRPr="00B217B3" w:rsidRDefault="00C342C9" w:rsidP="00810EDD">
      <w:pPr>
        <w:spacing w:line="360" w:lineRule="auto"/>
        <w:jc w:val="both"/>
        <w:rPr>
          <w:rFonts w:ascii="Fira Sans" w:hAnsi="Fira Sans"/>
          <w:sz w:val="22"/>
          <w:szCs w:val="22"/>
        </w:rPr>
      </w:pPr>
      <w:r w:rsidRPr="00B217B3">
        <w:rPr>
          <w:rFonts w:ascii="Fira Sans" w:hAnsi="Fira Sans"/>
          <w:sz w:val="22"/>
          <w:szCs w:val="22"/>
        </w:rPr>
        <w:t xml:space="preserve">Na </w:t>
      </w:r>
      <w:r w:rsidRPr="002001D1">
        <w:rPr>
          <w:rFonts w:ascii="Fira Sans" w:hAnsi="Fira Sans"/>
          <w:sz w:val="22"/>
          <w:szCs w:val="22"/>
        </w:rPr>
        <w:t xml:space="preserve">podstawie </w:t>
      </w:r>
      <w:r w:rsidR="00B256FA" w:rsidRPr="002001D1">
        <w:rPr>
          <w:rFonts w:ascii="Fira Sans" w:hAnsi="Fira Sans"/>
          <w:b/>
          <w:bCs/>
          <w:sz w:val="22"/>
          <w:szCs w:val="22"/>
        </w:rPr>
        <w:t>art. 135 ust. 6</w:t>
      </w:r>
      <w:r w:rsidR="00B256FA" w:rsidRPr="002001D1">
        <w:rPr>
          <w:rFonts w:ascii="Fira Sans" w:hAnsi="Fira Sans"/>
          <w:sz w:val="22"/>
          <w:szCs w:val="22"/>
        </w:rPr>
        <w:t xml:space="preserve"> </w:t>
      </w:r>
      <w:r w:rsidR="003A4787" w:rsidRPr="002001D1">
        <w:rPr>
          <w:rFonts w:ascii="Fira Sans" w:hAnsi="Fira Sans"/>
          <w:sz w:val="22"/>
          <w:szCs w:val="22"/>
        </w:rPr>
        <w:t>–</w:t>
      </w:r>
      <w:r w:rsidR="001F56C8" w:rsidRPr="002001D1">
        <w:rPr>
          <w:rFonts w:ascii="Fira Sans" w:hAnsi="Fira Sans"/>
          <w:sz w:val="22"/>
          <w:szCs w:val="22"/>
        </w:rPr>
        <w:t xml:space="preserve"> </w:t>
      </w:r>
      <w:r w:rsidR="003A4787" w:rsidRPr="002001D1">
        <w:rPr>
          <w:rFonts w:ascii="Fira Sans" w:hAnsi="Fira Sans"/>
          <w:sz w:val="22"/>
          <w:szCs w:val="22"/>
        </w:rPr>
        <w:t xml:space="preserve">przetarg </w:t>
      </w:r>
      <w:r w:rsidR="001F56C8" w:rsidRPr="002001D1">
        <w:rPr>
          <w:rFonts w:ascii="Fira Sans" w:hAnsi="Fira Sans"/>
          <w:sz w:val="22"/>
          <w:szCs w:val="22"/>
        </w:rPr>
        <w:t>nieograniczony</w:t>
      </w:r>
      <w:bookmarkStart w:id="0" w:name="_Hlk63335437"/>
      <w:r w:rsidR="00B256FA" w:rsidRPr="002001D1">
        <w:rPr>
          <w:rFonts w:ascii="Fira Sans" w:hAnsi="Fira Sans"/>
          <w:b/>
          <w:bCs/>
          <w:sz w:val="22"/>
          <w:szCs w:val="22"/>
        </w:rPr>
        <w:t xml:space="preserve"> </w:t>
      </w:r>
      <w:bookmarkEnd w:id="0"/>
      <w:r w:rsidR="00EE091B" w:rsidRPr="002001D1">
        <w:rPr>
          <w:rFonts w:ascii="Fira Sans" w:hAnsi="Fira Sans"/>
          <w:sz w:val="22"/>
          <w:szCs w:val="22"/>
        </w:rPr>
        <w:t>ustawy</w:t>
      </w:r>
      <w:r w:rsidR="00EE091B" w:rsidRPr="002001D1">
        <w:rPr>
          <w:rFonts w:ascii="Fira Sans" w:hAnsi="Fira Sans"/>
          <w:b/>
          <w:bCs/>
          <w:sz w:val="22"/>
          <w:szCs w:val="22"/>
        </w:rPr>
        <w:t xml:space="preserve"> </w:t>
      </w:r>
      <w:r w:rsidR="00D95164" w:rsidRPr="002001D1">
        <w:rPr>
          <w:rFonts w:ascii="Fira Sans" w:hAnsi="Fira Sans"/>
          <w:sz w:val="22"/>
          <w:szCs w:val="22"/>
        </w:rPr>
        <w:t>z dnia 11 września 2019 r. - Prawo zamówień publicznych (</w:t>
      </w:r>
      <w:r w:rsidR="00F858BE" w:rsidRPr="002001D1">
        <w:rPr>
          <w:rFonts w:ascii="Fira Sans" w:hAnsi="Fira Sans"/>
          <w:sz w:val="22"/>
          <w:szCs w:val="22"/>
        </w:rPr>
        <w:t xml:space="preserve">t.j. </w:t>
      </w:r>
      <w:r w:rsidR="009D531A" w:rsidRPr="002001D1">
        <w:rPr>
          <w:rFonts w:ascii="Fira Sans" w:hAnsi="Fira Sans"/>
          <w:sz w:val="22"/>
          <w:szCs w:val="22"/>
        </w:rPr>
        <w:t>Dz. U. z 202</w:t>
      </w:r>
      <w:r w:rsidR="00F51266" w:rsidRPr="002001D1">
        <w:rPr>
          <w:rFonts w:ascii="Fira Sans" w:hAnsi="Fira Sans"/>
          <w:sz w:val="22"/>
          <w:szCs w:val="22"/>
        </w:rPr>
        <w:t>4</w:t>
      </w:r>
      <w:r w:rsidR="009D531A" w:rsidRPr="002001D1">
        <w:rPr>
          <w:rFonts w:ascii="Fira Sans" w:hAnsi="Fira Sans"/>
          <w:sz w:val="22"/>
          <w:szCs w:val="22"/>
        </w:rPr>
        <w:t xml:space="preserve"> r. poz. </w:t>
      </w:r>
      <w:r w:rsidR="00F51266" w:rsidRPr="002001D1">
        <w:rPr>
          <w:rFonts w:ascii="Fira Sans" w:hAnsi="Fira Sans"/>
          <w:sz w:val="22"/>
          <w:szCs w:val="22"/>
        </w:rPr>
        <w:t>1320</w:t>
      </w:r>
      <w:r w:rsidR="00965A24" w:rsidRPr="002001D1">
        <w:rPr>
          <w:rFonts w:ascii="Fira Sans" w:hAnsi="Fira Sans"/>
          <w:sz w:val="22"/>
          <w:szCs w:val="22"/>
        </w:rPr>
        <w:t>)</w:t>
      </w:r>
      <w:r w:rsidR="00C36A02" w:rsidRPr="002001D1">
        <w:rPr>
          <w:rFonts w:ascii="Fira Sans" w:hAnsi="Fira Sans"/>
          <w:sz w:val="22"/>
          <w:szCs w:val="22"/>
        </w:rPr>
        <w:t>,</w:t>
      </w:r>
      <w:r w:rsidR="009D531A" w:rsidRPr="002001D1">
        <w:rPr>
          <w:rFonts w:ascii="Fira Sans" w:hAnsi="Fira Sans"/>
          <w:sz w:val="22"/>
          <w:szCs w:val="22"/>
        </w:rPr>
        <w:t xml:space="preserve"> </w:t>
      </w:r>
      <w:r w:rsidR="00965A24" w:rsidRPr="002001D1">
        <w:rPr>
          <w:rFonts w:ascii="Fira Sans" w:hAnsi="Fira Sans"/>
          <w:sz w:val="22"/>
          <w:szCs w:val="22"/>
        </w:rPr>
        <w:t xml:space="preserve">[zwanej dalej także „PZP”] </w:t>
      </w:r>
      <w:r w:rsidRPr="002001D1">
        <w:rPr>
          <w:rFonts w:ascii="Fira Sans" w:hAnsi="Fira Sans"/>
          <w:sz w:val="22"/>
          <w:szCs w:val="22"/>
        </w:rPr>
        <w:t xml:space="preserve">Zamawiający </w:t>
      </w:r>
      <w:r w:rsidR="00F73439" w:rsidRPr="002001D1">
        <w:rPr>
          <w:rFonts w:ascii="Fira Sans" w:hAnsi="Fira Sans"/>
          <w:sz w:val="22"/>
          <w:szCs w:val="22"/>
        </w:rPr>
        <w:t>udostępnia</w:t>
      </w:r>
      <w:r w:rsidRPr="002001D1">
        <w:rPr>
          <w:rFonts w:ascii="Fira Sans" w:hAnsi="Fira Sans"/>
          <w:sz w:val="22"/>
          <w:szCs w:val="22"/>
        </w:rPr>
        <w:t xml:space="preserve"> treść zapytań dotyczących zapisów specyfikacji warunków zamówienia</w:t>
      </w:r>
      <w:r w:rsidR="004C70A5" w:rsidRPr="002001D1">
        <w:rPr>
          <w:rFonts w:ascii="Fira Sans" w:hAnsi="Fira Sans"/>
          <w:sz w:val="22"/>
          <w:szCs w:val="22"/>
        </w:rPr>
        <w:t xml:space="preserve"> (dalej „SWZ</w:t>
      </w:r>
      <w:r w:rsidR="004C70A5" w:rsidRPr="00B217B3">
        <w:rPr>
          <w:rFonts w:ascii="Fira Sans" w:hAnsi="Fira Sans"/>
          <w:sz w:val="22"/>
          <w:szCs w:val="22"/>
        </w:rPr>
        <w:t>”)</w:t>
      </w:r>
      <w:r w:rsidRPr="00B217B3">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810EDD">
      <w:pPr>
        <w:spacing w:line="360" w:lineRule="auto"/>
        <w:jc w:val="both"/>
        <w:rPr>
          <w:rFonts w:ascii="Fira Sans" w:hAnsi="Fira Sans"/>
          <w:sz w:val="22"/>
          <w:szCs w:val="22"/>
        </w:rPr>
      </w:pPr>
    </w:p>
    <w:p w14:paraId="5AECBD0F"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w:t>
      </w:r>
    </w:p>
    <w:p w14:paraId="471DD6E5" w14:textId="02EE51D5"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Zwracamy się z prośbą o określenie w jaki sposób postąpić w przypadku zaprzestania lub braku produkcji danego preparatu. Czy Zamawiający wyrazi zgodę na podanie ostatniej ceny i informacji pod pakietem?</w:t>
      </w:r>
    </w:p>
    <w:p w14:paraId="5EC9DEFD" w14:textId="1D43031E" w:rsidR="000510D6" w:rsidRPr="00B217B3" w:rsidRDefault="000510D6" w:rsidP="00810EDD">
      <w:pPr>
        <w:spacing w:line="360" w:lineRule="auto"/>
        <w:jc w:val="both"/>
        <w:rPr>
          <w:rFonts w:ascii="Fira Sans" w:hAnsi="Fira Sans"/>
          <w:b/>
          <w:sz w:val="22"/>
          <w:szCs w:val="22"/>
        </w:rPr>
      </w:pPr>
      <w:r w:rsidRPr="00B217B3">
        <w:rPr>
          <w:rFonts w:ascii="Fira Sans" w:hAnsi="Fira Sans"/>
          <w:b/>
          <w:i/>
          <w:sz w:val="22"/>
          <w:szCs w:val="22"/>
        </w:rPr>
        <w:t>Odp.:</w:t>
      </w:r>
      <w:r w:rsidR="00A65987">
        <w:rPr>
          <w:rFonts w:ascii="Fira Sans" w:hAnsi="Fira Sans"/>
          <w:b/>
          <w:i/>
          <w:sz w:val="22"/>
          <w:szCs w:val="22"/>
        </w:rPr>
        <w:t xml:space="preserve"> </w:t>
      </w:r>
      <w:r w:rsidR="00A65987" w:rsidRPr="00A65987">
        <w:rPr>
          <w:rFonts w:ascii="Fira Sans" w:hAnsi="Fira Sans"/>
          <w:b/>
          <w:i/>
          <w:sz w:val="22"/>
          <w:szCs w:val="22"/>
        </w:rPr>
        <w:t>W takiej sytuacji Zamawiający dopuszcza wycenę leku poprzez podanie ostatniej ceny sprzedaży wraz z odpowiednią informacją na temat braku pod Formularzem asortymentowo-ilościowym.</w:t>
      </w:r>
    </w:p>
    <w:p w14:paraId="017C7AE9" w14:textId="77777777" w:rsidR="000510D6" w:rsidRPr="00B217B3" w:rsidRDefault="000510D6" w:rsidP="00810EDD">
      <w:pPr>
        <w:spacing w:line="360" w:lineRule="auto"/>
        <w:jc w:val="both"/>
        <w:rPr>
          <w:rFonts w:ascii="Fira Sans" w:hAnsi="Fira Sans"/>
          <w:sz w:val="22"/>
          <w:szCs w:val="22"/>
        </w:rPr>
      </w:pPr>
    </w:p>
    <w:p w14:paraId="1F83FECF"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2:</w:t>
      </w:r>
    </w:p>
    <w:p w14:paraId="25D30D97" w14:textId="76FE9BB7" w:rsidR="000510D6" w:rsidRPr="00E56164" w:rsidRDefault="00E56164" w:rsidP="00810EDD">
      <w:pPr>
        <w:spacing w:line="360" w:lineRule="auto"/>
        <w:jc w:val="both"/>
        <w:rPr>
          <w:rFonts w:ascii="Fira Sans" w:hAnsi="Fira Sans"/>
          <w:sz w:val="22"/>
          <w:szCs w:val="22"/>
        </w:rPr>
      </w:pPr>
      <w:r w:rsidRPr="00E56164">
        <w:rPr>
          <w:rFonts w:ascii="Fira Sans" w:hAnsi="Fira Sans"/>
          <w:sz w:val="22"/>
          <w:szCs w:val="22"/>
        </w:rPr>
        <w:t>Czy zamawiający wyraża zgodę na zmianę wielkości opakowań ? Proszę podać sposób przeliczenia – do 2 miejsc po przecinku czy do pełnego opakowania w górę ?</w:t>
      </w:r>
    </w:p>
    <w:p w14:paraId="2CBD1649" w14:textId="4F1025CB" w:rsidR="000510D6" w:rsidRPr="00B217B3" w:rsidRDefault="000510D6" w:rsidP="00810EDD">
      <w:pPr>
        <w:spacing w:line="360" w:lineRule="auto"/>
        <w:jc w:val="both"/>
        <w:rPr>
          <w:rFonts w:ascii="Fira Sans" w:hAnsi="Fira Sans"/>
          <w:b/>
          <w:sz w:val="22"/>
          <w:szCs w:val="22"/>
        </w:rPr>
      </w:pPr>
      <w:r w:rsidRPr="00B217B3">
        <w:rPr>
          <w:rFonts w:ascii="Fira Sans" w:hAnsi="Fira Sans"/>
          <w:b/>
          <w:i/>
          <w:sz w:val="22"/>
          <w:szCs w:val="22"/>
        </w:rPr>
        <w:t>Odp.:</w:t>
      </w:r>
      <w:r w:rsidR="00A65987">
        <w:rPr>
          <w:rFonts w:ascii="Fira Sans" w:hAnsi="Fira Sans"/>
          <w:b/>
          <w:i/>
          <w:sz w:val="22"/>
          <w:szCs w:val="22"/>
        </w:rPr>
        <w:t xml:space="preserve"> </w:t>
      </w:r>
      <w:bookmarkStart w:id="1" w:name="_Hlk194392387"/>
      <w:r w:rsidR="00A65987">
        <w:rPr>
          <w:rFonts w:ascii="Fira Sans" w:hAnsi="Fira Sans"/>
          <w:b/>
          <w:i/>
          <w:sz w:val="22"/>
          <w:szCs w:val="22"/>
        </w:rPr>
        <w:t>Zamawiający dopuszcza i należy przeliczyć do pełnego opakowania w górę.</w:t>
      </w:r>
      <w:bookmarkEnd w:id="1"/>
    </w:p>
    <w:p w14:paraId="6D0CC818" w14:textId="77777777" w:rsidR="000510D6" w:rsidRPr="00B217B3" w:rsidRDefault="000510D6" w:rsidP="00810EDD">
      <w:pPr>
        <w:spacing w:line="360" w:lineRule="auto"/>
        <w:jc w:val="both"/>
        <w:rPr>
          <w:rFonts w:ascii="Fira Sans" w:hAnsi="Fira Sans"/>
          <w:sz w:val="22"/>
          <w:szCs w:val="22"/>
          <w:highlight w:val="yellow"/>
        </w:rPr>
      </w:pPr>
    </w:p>
    <w:p w14:paraId="1E65338C"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3:</w:t>
      </w:r>
    </w:p>
    <w:p w14:paraId="2B77569B" w14:textId="601639DE"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Czy Zamawiający wyrazi zgodę na zmianę postaci proponowanych preparatów – tabletki na tabletki powlekane lub kapsułki lub drażetki i odwrotnie?</w:t>
      </w:r>
    </w:p>
    <w:p w14:paraId="1C423C7F" w14:textId="4F6B02B4" w:rsidR="000510D6" w:rsidRPr="00B217B3" w:rsidRDefault="000510D6" w:rsidP="00810EDD">
      <w:pPr>
        <w:spacing w:line="360" w:lineRule="auto"/>
        <w:jc w:val="both"/>
        <w:rPr>
          <w:rFonts w:ascii="Fira Sans" w:hAnsi="Fira Sans"/>
          <w:b/>
          <w:sz w:val="22"/>
          <w:szCs w:val="22"/>
        </w:rPr>
      </w:pPr>
      <w:bookmarkStart w:id="2" w:name="_Hlk194386999"/>
      <w:r w:rsidRPr="00B217B3">
        <w:rPr>
          <w:rFonts w:ascii="Fira Sans" w:hAnsi="Fira Sans"/>
          <w:b/>
          <w:i/>
          <w:sz w:val="22"/>
          <w:szCs w:val="22"/>
        </w:rPr>
        <w:t>Odp.:</w:t>
      </w:r>
      <w:r w:rsidR="00A65987">
        <w:rPr>
          <w:rFonts w:ascii="Fira Sans" w:hAnsi="Fira Sans"/>
          <w:b/>
          <w:i/>
          <w:sz w:val="22"/>
          <w:szCs w:val="22"/>
        </w:rPr>
        <w:t xml:space="preserve"> Zamawiający dopuszcza.</w:t>
      </w:r>
    </w:p>
    <w:bookmarkEnd w:id="2"/>
    <w:p w14:paraId="341792DA" w14:textId="77777777" w:rsidR="000510D6" w:rsidRPr="00B217B3" w:rsidRDefault="000510D6" w:rsidP="00810EDD">
      <w:pPr>
        <w:spacing w:line="360" w:lineRule="auto"/>
        <w:jc w:val="both"/>
        <w:rPr>
          <w:rFonts w:ascii="Fira Sans" w:hAnsi="Fira Sans"/>
          <w:sz w:val="22"/>
          <w:szCs w:val="22"/>
          <w:highlight w:val="yellow"/>
        </w:rPr>
      </w:pPr>
    </w:p>
    <w:p w14:paraId="07699050"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4:</w:t>
      </w:r>
    </w:p>
    <w:p w14:paraId="77D1FBBD" w14:textId="0BE5D0DA"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Czy Zamawiający wyrazi zgodę na zmianę postaci proponowanych preparatów – fiolki na ampułki lub ampułko-strzykawki i odwrotnie?</w:t>
      </w:r>
    </w:p>
    <w:p w14:paraId="16FB3E69" w14:textId="77777777" w:rsidR="00A65987" w:rsidRPr="00B217B3" w:rsidRDefault="00A65987"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dopuszcza.</w:t>
      </w:r>
    </w:p>
    <w:p w14:paraId="7B78625F" w14:textId="77777777" w:rsidR="000510D6" w:rsidRPr="00B217B3" w:rsidRDefault="000510D6" w:rsidP="00810EDD">
      <w:pPr>
        <w:spacing w:line="360" w:lineRule="auto"/>
        <w:jc w:val="both"/>
        <w:rPr>
          <w:rFonts w:ascii="Fira Sans" w:hAnsi="Fira Sans"/>
          <w:sz w:val="22"/>
          <w:szCs w:val="22"/>
        </w:rPr>
      </w:pPr>
    </w:p>
    <w:p w14:paraId="5462C10F"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lastRenderedPageBreak/>
        <w:t>Pytanie nr 5:</w:t>
      </w:r>
    </w:p>
    <w:p w14:paraId="6B9541AD" w14:textId="418610EF"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Czy Zamawiający wyrazi zgodę na zmianę wielkości opakowań płynów, syropów, maści, kremów itp. celem zaproponowania oferty korzystniejszej cenowo (przeliczenie ilości opakowań miałoby miejsce w oparciu o mg, ml itp.)</w:t>
      </w:r>
    </w:p>
    <w:p w14:paraId="5C05DD23" w14:textId="77777777" w:rsidR="00A65987" w:rsidRPr="00B217B3" w:rsidRDefault="00A65987" w:rsidP="00810EDD">
      <w:pPr>
        <w:spacing w:line="360" w:lineRule="auto"/>
        <w:jc w:val="both"/>
        <w:rPr>
          <w:rFonts w:ascii="Fira Sans" w:hAnsi="Fira Sans"/>
          <w:b/>
          <w:sz w:val="22"/>
          <w:szCs w:val="22"/>
        </w:rPr>
      </w:pPr>
      <w:bookmarkStart w:id="3" w:name="_Hlk194393608"/>
      <w:r w:rsidRPr="00B217B3">
        <w:rPr>
          <w:rFonts w:ascii="Fira Sans" w:hAnsi="Fira Sans"/>
          <w:b/>
          <w:i/>
          <w:sz w:val="22"/>
          <w:szCs w:val="22"/>
        </w:rPr>
        <w:t>Odp.:</w:t>
      </w:r>
      <w:r>
        <w:rPr>
          <w:rFonts w:ascii="Fira Sans" w:hAnsi="Fira Sans"/>
          <w:b/>
          <w:i/>
          <w:sz w:val="22"/>
          <w:szCs w:val="22"/>
        </w:rPr>
        <w:t xml:space="preserve"> Zamawiający dopuszcza.</w:t>
      </w:r>
    </w:p>
    <w:bookmarkEnd w:id="3"/>
    <w:p w14:paraId="6415AE81" w14:textId="77777777" w:rsidR="000510D6" w:rsidRPr="00B217B3" w:rsidRDefault="000510D6" w:rsidP="00810EDD">
      <w:pPr>
        <w:spacing w:line="360" w:lineRule="auto"/>
        <w:jc w:val="both"/>
        <w:rPr>
          <w:rFonts w:ascii="Fira Sans" w:hAnsi="Fira Sans"/>
          <w:sz w:val="22"/>
          <w:szCs w:val="22"/>
        </w:rPr>
      </w:pPr>
    </w:p>
    <w:p w14:paraId="2ED4799C"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6:</w:t>
      </w:r>
    </w:p>
    <w:p w14:paraId="284A1AFB" w14:textId="723CA0A6"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Prosimy o podanie, w jaki sposób prawidłowo przeliczyć ilość  opakowań handlowych w</w:t>
      </w:r>
      <w:r>
        <w:rPr>
          <w:rFonts w:ascii="Fira Sans" w:hAnsi="Fira Sans"/>
          <w:bCs/>
          <w:iCs/>
          <w:sz w:val="22"/>
          <w:szCs w:val="22"/>
        </w:rPr>
        <w:t> </w:t>
      </w:r>
      <w:r w:rsidRPr="00E56164">
        <w:rPr>
          <w:rFonts w:ascii="Fira Sans" w:hAnsi="Fira Sans"/>
          <w:bCs/>
          <w:iCs/>
          <w:sz w:val="22"/>
          <w:szCs w:val="22"/>
        </w:rPr>
        <w:t>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14:paraId="3DF9E9B3" w14:textId="68D62832" w:rsidR="000510D6" w:rsidRPr="00B217B3" w:rsidRDefault="000510D6" w:rsidP="00810EDD">
      <w:pPr>
        <w:spacing w:line="360" w:lineRule="auto"/>
        <w:jc w:val="both"/>
        <w:rPr>
          <w:rFonts w:ascii="Fira Sans" w:hAnsi="Fira Sans"/>
          <w:b/>
          <w:sz w:val="22"/>
          <w:szCs w:val="22"/>
        </w:rPr>
      </w:pPr>
      <w:r w:rsidRPr="00B217B3">
        <w:rPr>
          <w:rFonts w:ascii="Fira Sans" w:hAnsi="Fira Sans"/>
          <w:b/>
          <w:i/>
          <w:sz w:val="22"/>
          <w:szCs w:val="22"/>
        </w:rPr>
        <w:t>Odp.:</w:t>
      </w:r>
      <w:r w:rsidR="003157C9">
        <w:rPr>
          <w:rFonts w:ascii="Fira Sans" w:hAnsi="Fira Sans"/>
          <w:b/>
          <w:i/>
          <w:sz w:val="22"/>
          <w:szCs w:val="22"/>
        </w:rPr>
        <w:t xml:space="preserve"> N</w:t>
      </w:r>
      <w:r w:rsidR="003157C9" w:rsidRPr="003157C9">
        <w:rPr>
          <w:rFonts w:ascii="Fira Sans" w:hAnsi="Fira Sans"/>
          <w:b/>
          <w:i/>
          <w:sz w:val="22"/>
          <w:szCs w:val="22"/>
        </w:rPr>
        <w:t>ależy przeliczyć do pełn</w:t>
      </w:r>
      <w:r w:rsidR="003157C9">
        <w:rPr>
          <w:rFonts w:ascii="Fira Sans" w:hAnsi="Fira Sans"/>
          <w:b/>
          <w:i/>
          <w:sz w:val="22"/>
          <w:szCs w:val="22"/>
        </w:rPr>
        <w:t>ych</w:t>
      </w:r>
      <w:r w:rsidR="003157C9" w:rsidRPr="003157C9">
        <w:rPr>
          <w:rFonts w:ascii="Fira Sans" w:hAnsi="Fira Sans"/>
          <w:b/>
          <w:i/>
          <w:sz w:val="22"/>
          <w:szCs w:val="22"/>
        </w:rPr>
        <w:t xml:space="preserve"> opakowa</w:t>
      </w:r>
      <w:r w:rsidR="003157C9">
        <w:rPr>
          <w:rFonts w:ascii="Fira Sans" w:hAnsi="Fira Sans"/>
          <w:b/>
          <w:i/>
          <w:sz w:val="22"/>
          <w:szCs w:val="22"/>
        </w:rPr>
        <w:t>ń</w:t>
      </w:r>
      <w:r w:rsidR="003157C9" w:rsidRPr="003157C9">
        <w:rPr>
          <w:rFonts w:ascii="Fira Sans" w:hAnsi="Fira Sans"/>
          <w:b/>
          <w:i/>
          <w:sz w:val="22"/>
          <w:szCs w:val="22"/>
        </w:rPr>
        <w:t xml:space="preserve"> w górę.</w:t>
      </w:r>
    </w:p>
    <w:p w14:paraId="37873BB0" w14:textId="77777777" w:rsidR="000510D6" w:rsidRPr="00B217B3" w:rsidRDefault="000510D6" w:rsidP="00810EDD">
      <w:pPr>
        <w:spacing w:line="360" w:lineRule="auto"/>
        <w:jc w:val="both"/>
        <w:rPr>
          <w:rFonts w:ascii="Fira Sans" w:hAnsi="Fira Sans"/>
          <w:sz w:val="22"/>
          <w:szCs w:val="22"/>
        </w:rPr>
      </w:pPr>
    </w:p>
    <w:p w14:paraId="3A98B340" w14:textId="77777777" w:rsidR="003157C9" w:rsidRDefault="003157C9" w:rsidP="00810EDD">
      <w:pPr>
        <w:spacing w:line="360" w:lineRule="auto"/>
        <w:jc w:val="both"/>
        <w:rPr>
          <w:rFonts w:ascii="Fira Sans" w:hAnsi="Fira Sans"/>
          <w:b/>
          <w:sz w:val="22"/>
          <w:szCs w:val="22"/>
          <w:u w:val="single"/>
        </w:rPr>
      </w:pPr>
    </w:p>
    <w:p w14:paraId="121FDAFF" w14:textId="77777777" w:rsidR="003157C9" w:rsidRDefault="003157C9" w:rsidP="00810EDD">
      <w:pPr>
        <w:spacing w:line="360" w:lineRule="auto"/>
        <w:jc w:val="both"/>
        <w:rPr>
          <w:rFonts w:ascii="Fira Sans" w:hAnsi="Fira Sans"/>
          <w:b/>
          <w:sz w:val="22"/>
          <w:szCs w:val="22"/>
          <w:u w:val="single"/>
        </w:rPr>
      </w:pPr>
    </w:p>
    <w:p w14:paraId="5A09A999" w14:textId="0F2178B1"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7:</w:t>
      </w:r>
    </w:p>
    <w:p w14:paraId="3FBC4A8B" w14:textId="5994B67C"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Czy Zamawiający dopuści wycenę produktów dostępnych na jednorazowe zezwolenie MZ ? W sytuacji jeśli aktualnie tylko takie produkty są dostępne na rynku.</w:t>
      </w:r>
    </w:p>
    <w:p w14:paraId="1DACDEB6" w14:textId="11507B09" w:rsidR="00456D01" w:rsidRPr="00B217B3" w:rsidRDefault="00456D01"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dopuszcza wraz z odpowiednią informacją pod formularzem asortymentowo-ilościowym.</w:t>
      </w:r>
    </w:p>
    <w:p w14:paraId="20D8B4E4" w14:textId="77777777" w:rsidR="003157C9" w:rsidRDefault="003157C9" w:rsidP="00810EDD">
      <w:pPr>
        <w:spacing w:line="360" w:lineRule="auto"/>
        <w:jc w:val="both"/>
        <w:rPr>
          <w:rFonts w:ascii="Fira Sans" w:hAnsi="Fira Sans"/>
          <w:b/>
          <w:sz w:val="22"/>
          <w:szCs w:val="22"/>
          <w:u w:val="single"/>
        </w:rPr>
      </w:pPr>
    </w:p>
    <w:p w14:paraId="72686B38" w14:textId="7BE87B8C"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8:</w:t>
      </w:r>
    </w:p>
    <w:p w14:paraId="2AE63935" w14:textId="13BDE377"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 xml:space="preserve">Czy można wycenić lek równoważny pod względem składu chemicznego i dawki lecz różniący </w:t>
      </w:r>
      <w:r>
        <w:rPr>
          <w:rFonts w:ascii="Fira Sans" w:hAnsi="Fira Sans"/>
          <w:bCs/>
          <w:iCs/>
          <w:sz w:val="22"/>
          <w:szCs w:val="22"/>
        </w:rPr>
        <w:t>s</w:t>
      </w:r>
      <w:r w:rsidRPr="00E56164">
        <w:rPr>
          <w:rFonts w:ascii="Fira Sans" w:hAnsi="Fira Sans"/>
          <w:bCs/>
          <w:iCs/>
          <w:sz w:val="22"/>
          <w:szCs w:val="22"/>
        </w:rPr>
        <w:t>ię</w:t>
      </w:r>
      <w:r>
        <w:rPr>
          <w:rFonts w:ascii="Fira Sans" w:hAnsi="Fira Sans"/>
          <w:bCs/>
          <w:iCs/>
          <w:sz w:val="22"/>
          <w:szCs w:val="22"/>
        </w:rPr>
        <w:t xml:space="preserve"> </w:t>
      </w:r>
      <w:r w:rsidRPr="00E56164">
        <w:rPr>
          <w:rFonts w:ascii="Fira Sans" w:hAnsi="Fira Sans"/>
          <w:bCs/>
          <w:iCs/>
          <w:sz w:val="22"/>
          <w:szCs w:val="22"/>
        </w:rPr>
        <w:t>postacią (tabletki na tabletki powlekane lub kapsułki lub drażetki</w:t>
      </w:r>
      <w:r>
        <w:rPr>
          <w:rFonts w:ascii="Fira Sans" w:hAnsi="Fira Sans"/>
          <w:bCs/>
          <w:iCs/>
          <w:sz w:val="22"/>
          <w:szCs w:val="22"/>
        </w:rPr>
        <w:t xml:space="preserve"> </w:t>
      </w:r>
      <w:r w:rsidRPr="00E56164">
        <w:rPr>
          <w:rFonts w:ascii="Fira Sans" w:hAnsi="Fira Sans"/>
          <w:bCs/>
          <w:iCs/>
          <w:sz w:val="22"/>
          <w:szCs w:val="22"/>
        </w:rPr>
        <w:t>i odwrotnie fiolki na ampułki i odwrotnie) przy zachowaniu tej samej drogi podania?</w:t>
      </w:r>
    </w:p>
    <w:p w14:paraId="2BA968EA" w14:textId="77777777" w:rsidR="00456D01" w:rsidRPr="00B217B3" w:rsidRDefault="00456D01"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dopuszcza.</w:t>
      </w:r>
    </w:p>
    <w:p w14:paraId="33FFBCC2" w14:textId="77777777" w:rsidR="000510D6" w:rsidRPr="00B217B3" w:rsidRDefault="000510D6" w:rsidP="00810EDD">
      <w:pPr>
        <w:spacing w:line="360" w:lineRule="auto"/>
        <w:jc w:val="both"/>
        <w:rPr>
          <w:rFonts w:ascii="Fira Sans" w:hAnsi="Fira Sans"/>
          <w:sz w:val="22"/>
          <w:szCs w:val="22"/>
          <w:highlight w:val="yellow"/>
        </w:rPr>
      </w:pPr>
    </w:p>
    <w:p w14:paraId="74F91B3E"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9:</w:t>
      </w:r>
    </w:p>
    <w:p w14:paraId="1396FF47" w14:textId="47F919F8"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Prosimy o podanie, w jaki sposób prawidłowo przeliczyć ilość opakowań handlowych w</w:t>
      </w:r>
      <w:r>
        <w:rPr>
          <w:rFonts w:ascii="Fira Sans" w:hAnsi="Fira Sans"/>
          <w:bCs/>
          <w:iCs/>
          <w:sz w:val="22"/>
          <w:szCs w:val="22"/>
        </w:rPr>
        <w:t> </w:t>
      </w:r>
      <w:r w:rsidRPr="00E56164">
        <w:rPr>
          <w:rFonts w:ascii="Fira Sans" w:hAnsi="Fira Sans"/>
          <w:bCs/>
          <w:iCs/>
          <w:sz w:val="22"/>
          <w:szCs w:val="22"/>
        </w:rPr>
        <w:t>przypadku</w:t>
      </w:r>
      <w:r>
        <w:rPr>
          <w:rFonts w:ascii="Fira Sans" w:hAnsi="Fira Sans"/>
          <w:bCs/>
          <w:iCs/>
          <w:sz w:val="22"/>
          <w:szCs w:val="22"/>
        </w:rPr>
        <w:t xml:space="preserve"> </w:t>
      </w:r>
      <w:r w:rsidRPr="00E56164">
        <w:rPr>
          <w:rFonts w:ascii="Fira Sans" w:hAnsi="Fira Sans"/>
          <w:bCs/>
          <w:iCs/>
          <w:sz w:val="22"/>
          <w:szCs w:val="22"/>
        </w:rPr>
        <w:t>występowania na rynku opakowań posiadających inną ilość sztuk (tabletek, ampułek, kilogramów itp.),</w:t>
      </w:r>
      <w:r>
        <w:rPr>
          <w:rFonts w:ascii="Fira Sans" w:hAnsi="Fira Sans"/>
          <w:bCs/>
          <w:iCs/>
          <w:sz w:val="22"/>
          <w:szCs w:val="22"/>
        </w:rPr>
        <w:t xml:space="preserve"> </w:t>
      </w:r>
      <w:r w:rsidRPr="00E56164">
        <w:rPr>
          <w:rFonts w:ascii="Fira Sans" w:hAnsi="Fira Sans"/>
          <w:bCs/>
          <w:iCs/>
          <w:sz w:val="22"/>
          <w:szCs w:val="22"/>
        </w:rPr>
        <w:t>niż zamieszczona w SWZ; a także w przypadku, gdy wycena innych opakowań leków spełniających</w:t>
      </w:r>
      <w:r>
        <w:rPr>
          <w:rFonts w:ascii="Fira Sans" w:hAnsi="Fira Sans"/>
          <w:bCs/>
          <w:iCs/>
          <w:sz w:val="22"/>
          <w:szCs w:val="22"/>
        </w:rPr>
        <w:t xml:space="preserve"> </w:t>
      </w:r>
      <w:r w:rsidRPr="00E56164">
        <w:rPr>
          <w:rFonts w:ascii="Fira Sans" w:hAnsi="Fira Sans"/>
          <w:bCs/>
          <w:iCs/>
          <w:sz w:val="22"/>
          <w:szCs w:val="22"/>
        </w:rPr>
        <w:t xml:space="preserve">właściwości terapeutyczne jest korzystniejsza pod względem </w:t>
      </w:r>
      <w:r w:rsidRPr="00E56164">
        <w:rPr>
          <w:rFonts w:ascii="Fira Sans" w:hAnsi="Fira Sans"/>
          <w:bCs/>
          <w:iCs/>
          <w:sz w:val="22"/>
          <w:szCs w:val="22"/>
        </w:rPr>
        <w:lastRenderedPageBreak/>
        <w:t>ekonomicznym (czy podać pełne ilości</w:t>
      </w:r>
      <w:r>
        <w:rPr>
          <w:rFonts w:ascii="Fira Sans" w:hAnsi="Fira Sans"/>
          <w:bCs/>
          <w:iCs/>
          <w:sz w:val="22"/>
          <w:szCs w:val="22"/>
        </w:rPr>
        <w:t xml:space="preserve"> </w:t>
      </w:r>
      <w:r w:rsidRPr="00E56164">
        <w:rPr>
          <w:rFonts w:ascii="Fira Sans" w:hAnsi="Fira Sans"/>
          <w:bCs/>
          <w:iCs/>
          <w:sz w:val="22"/>
          <w:szCs w:val="22"/>
        </w:rPr>
        <w:t>opakowań zaokrąglone w górę, czy ilość opakowań przeliczyć do dwóch miejsc po przecinku)?</w:t>
      </w:r>
    </w:p>
    <w:p w14:paraId="2DE49D21" w14:textId="77777777" w:rsidR="0024278A" w:rsidRPr="00B217B3" w:rsidRDefault="0024278A"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N</w:t>
      </w:r>
      <w:r w:rsidRPr="003157C9">
        <w:rPr>
          <w:rFonts w:ascii="Fira Sans" w:hAnsi="Fira Sans"/>
          <w:b/>
          <w:i/>
          <w:sz w:val="22"/>
          <w:szCs w:val="22"/>
        </w:rPr>
        <w:t>ależy przeliczyć do pełn</w:t>
      </w:r>
      <w:r>
        <w:rPr>
          <w:rFonts w:ascii="Fira Sans" w:hAnsi="Fira Sans"/>
          <w:b/>
          <w:i/>
          <w:sz w:val="22"/>
          <w:szCs w:val="22"/>
        </w:rPr>
        <w:t>ych</w:t>
      </w:r>
      <w:r w:rsidRPr="003157C9">
        <w:rPr>
          <w:rFonts w:ascii="Fira Sans" w:hAnsi="Fira Sans"/>
          <w:b/>
          <w:i/>
          <w:sz w:val="22"/>
          <w:szCs w:val="22"/>
        </w:rPr>
        <w:t xml:space="preserve"> opakowa</w:t>
      </w:r>
      <w:r>
        <w:rPr>
          <w:rFonts w:ascii="Fira Sans" w:hAnsi="Fira Sans"/>
          <w:b/>
          <w:i/>
          <w:sz w:val="22"/>
          <w:szCs w:val="22"/>
        </w:rPr>
        <w:t>ń</w:t>
      </w:r>
      <w:r w:rsidRPr="003157C9">
        <w:rPr>
          <w:rFonts w:ascii="Fira Sans" w:hAnsi="Fira Sans"/>
          <w:b/>
          <w:i/>
          <w:sz w:val="22"/>
          <w:szCs w:val="22"/>
        </w:rPr>
        <w:t xml:space="preserve"> w górę.</w:t>
      </w:r>
    </w:p>
    <w:p w14:paraId="0A29CE41" w14:textId="77777777" w:rsidR="000510D6" w:rsidRPr="00B217B3" w:rsidRDefault="000510D6" w:rsidP="00810EDD">
      <w:pPr>
        <w:spacing w:line="360" w:lineRule="auto"/>
        <w:jc w:val="both"/>
        <w:rPr>
          <w:rFonts w:ascii="Fira Sans" w:hAnsi="Fira Sans"/>
          <w:b/>
          <w:sz w:val="22"/>
          <w:szCs w:val="22"/>
        </w:rPr>
      </w:pPr>
    </w:p>
    <w:p w14:paraId="00DA4871" w14:textId="77777777" w:rsidR="000510D6" w:rsidRPr="00B217B3" w:rsidRDefault="000510D6" w:rsidP="00810EDD">
      <w:pPr>
        <w:spacing w:line="360" w:lineRule="auto"/>
        <w:jc w:val="both"/>
        <w:rPr>
          <w:rFonts w:ascii="Fira Sans" w:hAnsi="Fira Sans"/>
          <w:b/>
          <w:sz w:val="22"/>
          <w:szCs w:val="22"/>
        </w:rPr>
      </w:pPr>
      <w:r w:rsidRPr="00B217B3">
        <w:rPr>
          <w:rFonts w:ascii="Fira Sans" w:hAnsi="Fira Sans"/>
          <w:b/>
          <w:sz w:val="22"/>
          <w:szCs w:val="22"/>
          <w:u w:val="single"/>
        </w:rPr>
        <w:t>Pytanie nr 10:</w:t>
      </w:r>
    </w:p>
    <w:p w14:paraId="495EDF23" w14:textId="77777777" w:rsidR="00E56164" w:rsidRPr="00E56164"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część 26</w:t>
      </w:r>
    </w:p>
    <w:p w14:paraId="28451E2C" w14:textId="5A558E8F" w:rsidR="00E56164" w:rsidRPr="00E56164"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Czy Zamawiający wyrazi zgodę na przedstawienie oferty na leki w innych niż przedstawiono w SWZ wielkościach opakowań, z zachowaniem odpowiedniego przeliczenia wycenianej ilości:</w:t>
      </w:r>
      <w:r>
        <w:rPr>
          <w:rFonts w:ascii="Fira Sans" w:hAnsi="Fira Sans"/>
          <w:bCs/>
          <w:iCs/>
          <w:sz w:val="22"/>
          <w:szCs w:val="22"/>
        </w:rPr>
        <w:t xml:space="preserve"> </w:t>
      </w:r>
      <w:r w:rsidRPr="00E56164">
        <w:rPr>
          <w:rFonts w:ascii="Fira Sans" w:hAnsi="Fira Sans"/>
          <w:bCs/>
          <w:iCs/>
          <w:sz w:val="22"/>
          <w:szCs w:val="22"/>
        </w:rPr>
        <w:t>Pozycja 14 – proponujemy opakowanie 90 tabl. zamiast 30 tabl.</w:t>
      </w:r>
    </w:p>
    <w:p w14:paraId="5119CCB3" w14:textId="7EA348D6"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Jak należałoby dokonać przeliczenia: pozostawiając 2 miejsca po przecinku czy też zaokrąglając w górę/ dół do pełnego opakowania.</w:t>
      </w:r>
    </w:p>
    <w:p w14:paraId="65CECAF7" w14:textId="5E1ECCDA" w:rsidR="000510D6" w:rsidRPr="00B217B3" w:rsidRDefault="000510D6" w:rsidP="00810EDD">
      <w:pPr>
        <w:spacing w:line="360" w:lineRule="auto"/>
        <w:jc w:val="both"/>
        <w:rPr>
          <w:rFonts w:ascii="Fira Sans" w:hAnsi="Fira Sans"/>
          <w:b/>
          <w:sz w:val="22"/>
          <w:szCs w:val="22"/>
        </w:rPr>
      </w:pPr>
      <w:r w:rsidRPr="00B217B3">
        <w:rPr>
          <w:rFonts w:ascii="Fira Sans" w:hAnsi="Fira Sans"/>
          <w:b/>
          <w:i/>
          <w:sz w:val="22"/>
          <w:szCs w:val="22"/>
        </w:rPr>
        <w:t>Odp.:</w:t>
      </w:r>
      <w:r w:rsidR="001701F6">
        <w:rPr>
          <w:rFonts w:ascii="Fira Sans" w:hAnsi="Fira Sans"/>
          <w:b/>
          <w:i/>
          <w:sz w:val="22"/>
          <w:szCs w:val="22"/>
        </w:rPr>
        <w:t xml:space="preserve"> Zamawiający dopuszcza, jednocześnie informuje że należy dokonać przeliczenia zaokrąglając w górę do pełnego opakowania.</w:t>
      </w:r>
    </w:p>
    <w:p w14:paraId="494D462A" w14:textId="77777777" w:rsidR="000510D6" w:rsidRPr="00B217B3" w:rsidRDefault="000510D6" w:rsidP="00810EDD">
      <w:pPr>
        <w:spacing w:line="360" w:lineRule="auto"/>
        <w:jc w:val="both"/>
        <w:rPr>
          <w:rFonts w:ascii="Fira Sans" w:hAnsi="Fira Sans"/>
          <w:b/>
          <w:sz w:val="22"/>
          <w:szCs w:val="22"/>
        </w:rPr>
      </w:pPr>
    </w:p>
    <w:p w14:paraId="34898A55"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11:</w:t>
      </w:r>
    </w:p>
    <w:p w14:paraId="1B8CA6E3" w14:textId="14C9F055"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Czy dla Części 21 Zamawiający wyrazi zgodę na podanie w specyfikacji asortymentowo-ilościowej w</w:t>
      </w:r>
      <w:r>
        <w:rPr>
          <w:rFonts w:ascii="Fira Sans" w:hAnsi="Fira Sans"/>
          <w:bCs/>
          <w:iCs/>
          <w:sz w:val="22"/>
          <w:szCs w:val="22"/>
        </w:rPr>
        <w:t xml:space="preserve"> </w:t>
      </w:r>
      <w:r w:rsidRPr="00E56164">
        <w:rPr>
          <w:rFonts w:ascii="Fira Sans" w:hAnsi="Fira Sans"/>
          <w:bCs/>
          <w:iCs/>
          <w:sz w:val="22"/>
          <w:szCs w:val="22"/>
        </w:rPr>
        <w:t>kolumnie wartość netto za j.m. (za PCC)- ceny z dokładnością do czterech miejsc po przecinku, natomiast</w:t>
      </w:r>
      <w:r>
        <w:rPr>
          <w:rFonts w:ascii="Fira Sans" w:hAnsi="Fira Sans"/>
          <w:bCs/>
          <w:iCs/>
          <w:sz w:val="22"/>
          <w:szCs w:val="22"/>
        </w:rPr>
        <w:t xml:space="preserve"> </w:t>
      </w:r>
      <w:r w:rsidRPr="00E56164">
        <w:rPr>
          <w:rFonts w:ascii="Fira Sans" w:hAnsi="Fira Sans"/>
          <w:bCs/>
          <w:iCs/>
          <w:sz w:val="22"/>
          <w:szCs w:val="22"/>
        </w:rPr>
        <w:t>w pozostałych kolumnach cena będzie wyrażona z dokładnością do dwóch miejsc po przecinku. Pozwoli to</w:t>
      </w:r>
      <w:r>
        <w:rPr>
          <w:rFonts w:ascii="Fira Sans" w:hAnsi="Fira Sans"/>
          <w:bCs/>
          <w:iCs/>
          <w:sz w:val="22"/>
          <w:szCs w:val="22"/>
        </w:rPr>
        <w:t xml:space="preserve"> </w:t>
      </w:r>
      <w:r w:rsidRPr="00E56164">
        <w:rPr>
          <w:rFonts w:ascii="Fira Sans" w:hAnsi="Fira Sans"/>
          <w:bCs/>
          <w:iCs/>
          <w:sz w:val="22"/>
          <w:szCs w:val="22"/>
        </w:rPr>
        <w:t>na dokładne szacowanie wartości oferty.</w:t>
      </w:r>
    </w:p>
    <w:p w14:paraId="1E5DB55F" w14:textId="77777777" w:rsidR="00CF6B04" w:rsidRPr="00B217B3" w:rsidRDefault="00CF6B04"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dopuszcza.</w:t>
      </w:r>
    </w:p>
    <w:p w14:paraId="51453F7E" w14:textId="77777777" w:rsidR="001701F6" w:rsidRPr="00B217B3" w:rsidRDefault="001701F6" w:rsidP="00810EDD">
      <w:pPr>
        <w:spacing w:line="360" w:lineRule="auto"/>
        <w:jc w:val="both"/>
        <w:rPr>
          <w:rFonts w:ascii="Fira Sans" w:hAnsi="Fira Sans"/>
          <w:sz w:val="22"/>
          <w:szCs w:val="22"/>
        </w:rPr>
      </w:pPr>
    </w:p>
    <w:p w14:paraId="1EF20703"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12:</w:t>
      </w:r>
    </w:p>
    <w:p w14:paraId="4603CAF7" w14:textId="0F5AC0EE" w:rsidR="000510D6" w:rsidRPr="00B217B3" w:rsidRDefault="00E56164" w:rsidP="00810EDD">
      <w:pPr>
        <w:spacing w:line="360" w:lineRule="auto"/>
        <w:rPr>
          <w:rFonts w:ascii="Fira Sans" w:hAnsi="Fira Sans"/>
          <w:sz w:val="22"/>
          <w:szCs w:val="22"/>
        </w:rPr>
      </w:pPr>
      <w:r w:rsidRPr="00E56164">
        <w:rPr>
          <w:rFonts w:ascii="Fira Sans" w:hAnsi="Fira Sans"/>
          <w:sz w:val="22"/>
          <w:szCs w:val="22"/>
        </w:rPr>
        <w:t xml:space="preserve">Czy Zamawiający w części 4 wyrazi zgodę na zaoferowanie preparatu </w:t>
      </w:r>
      <w:proofErr w:type="spellStart"/>
      <w:r w:rsidRPr="00E56164">
        <w:rPr>
          <w:rFonts w:ascii="Fira Sans" w:hAnsi="Fira Sans"/>
          <w:sz w:val="22"/>
          <w:szCs w:val="22"/>
        </w:rPr>
        <w:t>Ceftazidime</w:t>
      </w:r>
      <w:proofErr w:type="spellEnd"/>
      <w:r w:rsidRPr="00E56164">
        <w:rPr>
          <w:rFonts w:ascii="Fira Sans" w:hAnsi="Fira Sans"/>
          <w:sz w:val="22"/>
          <w:szCs w:val="22"/>
        </w:rPr>
        <w:t xml:space="preserve"> </w:t>
      </w:r>
      <w:proofErr w:type="spellStart"/>
      <w:r w:rsidRPr="00E56164">
        <w:rPr>
          <w:rFonts w:ascii="Fira Sans" w:hAnsi="Fira Sans"/>
          <w:sz w:val="22"/>
          <w:szCs w:val="22"/>
        </w:rPr>
        <w:t>Kabi</w:t>
      </w:r>
      <w:proofErr w:type="spellEnd"/>
      <w:r w:rsidRPr="00E56164">
        <w:rPr>
          <w:rFonts w:ascii="Fira Sans" w:hAnsi="Fira Sans"/>
          <w:sz w:val="22"/>
          <w:szCs w:val="22"/>
        </w:rPr>
        <w:t xml:space="preserve"> 1g x 10 fiolek z odpowiednim przeliczeniem ilości?</w:t>
      </w:r>
    </w:p>
    <w:p w14:paraId="5EE19C5A" w14:textId="77777777" w:rsidR="00CF6B04" w:rsidRPr="00B217B3" w:rsidRDefault="00CF6B04"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dopuszcza.</w:t>
      </w:r>
    </w:p>
    <w:p w14:paraId="60403DA8" w14:textId="77777777" w:rsidR="000510D6" w:rsidRPr="00B217B3" w:rsidRDefault="000510D6" w:rsidP="00810EDD">
      <w:pPr>
        <w:spacing w:line="360" w:lineRule="auto"/>
        <w:jc w:val="both"/>
        <w:rPr>
          <w:rFonts w:ascii="Fira Sans" w:hAnsi="Fira Sans"/>
          <w:sz w:val="22"/>
          <w:szCs w:val="22"/>
          <w:highlight w:val="yellow"/>
        </w:rPr>
      </w:pPr>
    </w:p>
    <w:p w14:paraId="1B8A302C"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13:</w:t>
      </w:r>
    </w:p>
    <w:p w14:paraId="1F66CF2B" w14:textId="1F1F3DC6" w:rsidR="000510D6" w:rsidRPr="00C21D02" w:rsidRDefault="00E56164" w:rsidP="00810EDD">
      <w:pPr>
        <w:spacing w:line="360" w:lineRule="auto"/>
        <w:jc w:val="both"/>
        <w:rPr>
          <w:rFonts w:ascii="Fira Sans" w:hAnsi="Fira Sans"/>
          <w:bCs/>
          <w:iCs/>
          <w:sz w:val="22"/>
          <w:szCs w:val="22"/>
        </w:rPr>
      </w:pPr>
      <w:r w:rsidRPr="00E56164">
        <w:rPr>
          <w:rFonts w:ascii="Fira Sans" w:hAnsi="Fira Sans"/>
          <w:bCs/>
          <w:iCs/>
          <w:sz w:val="22"/>
          <w:szCs w:val="22"/>
        </w:rPr>
        <w:t xml:space="preserve">Czy Zamawiający w części 7 poz.3 wyrazi zgodę na zaoferowanie 0,9 % </w:t>
      </w:r>
      <w:proofErr w:type="spellStart"/>
      <w:r w:rsidRPr="00E56164">
        <w:rPr>
          <w:rFonts w:ascii="Fira Sans" w:hAnsi="Fira Sans"/>
          <w:bCs/>
          <w:iCs/>
          <w:sz w:val="22"/>
          <w:szCs w:val="22"/>
        </w:rPr>
        <w:t>Natrium</w:t>
      </w:r>
      <w:proofErr w:type="spellEnd"/>
      <w:r w:rsidRPr="00E56164">
        <w:rPr>
          <w:rFonts w:ascii="Fira Sans" w:hAnsi="Fira Sans"/>
          <w:bCs/>
          <w:iCs/>
          <w:sz w:val="22"/>
          <w:szCs w:val="22"/>
        </w:rPr>
        <w:t xml:space="preserve"> </w:t>
      </w:r>
      <w:proofErr w:type="spellStart"/>
      <w:r w:rsidRPr="00E56164">
        <w:rPr>
          <w:rFonts w:ascii="Fira Sans" w:hAnsi="Fira Sans"/>
          <w:bCs/>
          <w:iCs/>
          <w:sz w:val="22"/>
          <w:szCs w:val="22"/>
        </w:rPr>
        <w:t>chloratum</w:t>
      </w:r>
      <w:proofErr w:type="spellEnd"/>
      <w:r w:rsidRPr="00E56164">
        <w:rPr>
          <w:rFonts w:ascii="Fira Sans" w:hAnsi="Fira Sans"/>
          <w:bCs/>
          <w:iCs/>
          <w:sz w:val="22"/>
          <w:szCs w:val="22"/>
        </w:rPr>
        <w:t xml:space="preserve"> worek 250 ml posiadający dwa niezależne porty dostępu bezigłowego x 30 szt.? Jak należy przeliczyć ilości: zaokrąglając do pełnego opakowania w górę, czy do 2 miejsc po przecinku?</w:t>
      </w:r>
    </w:p>
    <w:p w14:paraId="23800F97" w14:textId="1054A377" w:rsidR="00CF6B04" w:rsidRPr="00384092" w:rsidRDefault="00CF6B04"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w:t>
      </w:r>
      <w:r w:rsidRPr="00384092">
        <w:rPr>
          <w:rFonts w:ascii="Fira Sans" w:hAnsi="Fira Sans"/>
          <w:b/>
          <w:i/>
          <w:sz w:val="22"/>
          <w:szCs w:val="22"/>
        </w:rPr>
        <w:t>dopuszcza, jednocześnie informuje, że należy przeliczyć zaokrąglając do pełnego opakowania w górę.</w:t>
      </w:r>
    </w:p>
    <w:p w14:paraId="4B44A3C4" w14:textId="77777777" w:rsidR="000510D6" w:rsidRDefault="000510D6" w:rsidP="00810EDD">
      <w:pPr>
        <w:spacing w:line="360" w:lineRule="auto"/>
        <w:jc w:val="both"/>
        <w:rPr>
          <w:rFonts w:ascii="Fira Sans" w:hAnsi="Fira Sans"/>
          <w:sz w:val="22"/>
          <w:szCs w:val="22"/>
        </w:rPr>
      </w:pPr>
    </w:p>
    <w:p w14:paraId="20AA43C0" w14:textId="77777777" w:rsidR="00810EDD" w:rsidRDefault="00810EDD" w:rsidP="00810EDD">
      <w:pPr>
        <w:spacing w:line="360" w:lineRule="auto"/>
        <w:jc w:val="both"/>
        <w:rPr>
          <w:rFonts w:ascii="Fira Sans" w:hAnsi="Fira Sans"/>
          <w:sz w:val="22"/>
          <w:szCs w:val="22"/>
        </w:rPr>
      </w:pPr>
    </w:p>
    <w:p w14:paraId="7C6C5740" w14:textId="77777777" w:rsidR="00810EDD" w:rsidRPr="00384092" w:rsidRDefault="00810EDD" w:rsidP="00810EDD">
      <w:pPr>
        <w:spacing w:line="360" w:lineRule="auto"/>
        <w:jc w:val="both"/>
        <w:rPr>
          <w:rFonts w:ascii="Fira Sans" w:hAnsi="Fira Sans"/>
          <w:sz w:val="22"/>
          <w:szCs w:val="22"/>
        </w:rPr>
      </w:pPr>
    </w:p>
    <w:p w14:paraId="234B7A3C" w14:textId="77777777" w:rsidR="000510D6" w:rsidRPr="00384092" w:rsidRDefault="000510D6" w:rsidP="00810EDD">
      <w:pPr>
        <w:spacing w:line="360" w:lineRule="auto"/>
        <w:jc w:val="both"/>
        <w:rPr>
          <w:rFonts w:ascii="Fira Sans" w:hAnsi="Fira Sans"/>
          <w:b/>
          <w:sz w:val="22"/>
          <w:szCs w:val="22"/>
          <w:u w:val="single"/>
        </w:rPr>
      </w:pPr>
      <w:r w:rsidRPr="00384092">
        <w:rPr>
          <w:rFonts w:ascii="Fira Sans" w:hAnsi="Fira Sans"/>
          <w:b/>
          <w:sz w:val="22"/>
          <w:szCs w:val="22"/>
          <w:u w:val="single"/>
        </w:rPr>
        <w:lastRenderedPageBreak/>
        <w:t>Pytanie nr 14:</w:t>
      </w:r>
    </w:p>
    <w:p w14:paraId="219D1615" w14:textId="074C1669" w:rsidR="000510D6" w:rsidRPr="00384092" w:rsidRDefault="00E56164" w:rsidP="00810EDD">
      <w:pPr>
        <w:spacing w:line="360" w:lineRule="auto"/>
        <w:jc w:val="both"/>
        <w:rPr>
          <w:rFonts w:ascii="Fira Sans" w:hAnsi="Fira Sans"/>
          <w:bCs/>
          <w:iCs/>
          <w:sz w:val="22"/>
          <w:szCs w:val="22"/>
        </w:rPr>
      </w:pPr>
      <w:r w:rsidRPr="00384092">
        <w:rPr>
          <w:rFonts w:ascii="Fira Sans" w:hAnsi="Fira Sans"/>
          <w:bCs/>
          <w:iCs/>
          <w:sz w:val="22"/>
          <w:szCs w:val="22"/>
        </w:rPr>
        <w:t xml:space="preserve">Dotyczy </w:t>
      </w:r>
      <w:bookmarkStart w:id="4" w:name="_Hlk194408391"/>
      <w:r w:rsidRPr="00384092">
        <w:rPr>
          <w:rFonts w:ascii="Fira Sans" w:hAnsi="Fira Sans"/>
          <w:bCs/>
          <w:iCs/>
          <w:sz w:val="22"/>
          <w:szCs w:val="22"/>
        </w:rPr>
        <w:t xml:space="preserve">§3 ustęp 2 </w:t>
      </w:r>
      <w:bookmarkEnd w:id="4"/>
      <w:r w:rsidRPr="00384092">
        <w:rPr>
          <w:rFonts w:ascii="Fira Sans" w:hAnsi="Fira Sans"/>
          <w:bCs/>
          <w:iCs/>
          <w:sz w:val="22"/>
          <w:szCs w:val="22"/>
        </w:rPr>
        <w:t>Umowy - Wnosimy o zmianę zapisu tak aby ilość przedmiotu umowy była zrealizowana minimum na poziomie 60 %. Zamawiający przed ogłoszeniem postępowania ma obowiązek prawidłowo oszacować wartość oraz ilość przedmiotu zamówienia. Skoro Zamawiający zastrzega sobie możliwość wykorzystania przedmiotu umowy na poziomie minimum 30 %, oznacza to że nie dochowano należytej staranności podczas przygotowywania postępowania, a wymagane ilości poszczególnych produktów leczniczych/wyrobów medycznych są mocno zawyżone</w:t>
      </w:r>
    </w:p>
    <w:p w14:paraId="2264E5A5" w14:textId="47505B11" w:rsidR="000510D6" w:rsidRDefault="000510D6" w:rsidP="00810EDD">
      <w:pPr>
        <w:spacing w:line="360" w:lineRule="auto"/>
        <w:jc w:val="both"/>
        <w:rPr>
          <w:rFonts w:ascii="Fira Sans" w:hAnsi="Fira Sans"/>
          <w:b/>
          <w:i/>
          <w:sz w:val="22"/>
          <w:szCs w:val="22"/>
        </w:rPr>
      </w:pPr>
      <w:r w:rsidRPr="00384092">
        <w:rPr>
          <w:rFonts w:ascii="Fira Sans" w:hAnsi="Fira Sans"/>
          <w:b/>
          <w:i/>
          <w:sz w:val="22"/>
          <w:szCs w:val="22"/>
        </w:rPr>
        <w:t>Odp.:</w:t>
      </w:r>
      <w:r w:rsidR="00B5427B" w:rsidRPr="00384092">
        <w:rPr>
          <w:rFonts w:ascii="Fira Sans" w:hAnsi="Fira Sans"/>
          <w:b/>
          <w:i/>
          <w:sz w:val="22"/>
          <w:szCs w:val="22"/>
        </w:rPr>
        <w:t xml:space="preserve"> </w:t>
      </w:r>
      <w:r w:rsidR="00FA3E3B" w:rsidRPr="00384092">
        <w:rPr>
          <w:rFonts w:ascii="Fira Sans" w:hAnsi="Fira Sans"/>
          <w:b/>
          <w:i/>
          <w:sz w:val="22"/>
          <w:szCs w:val="22"/>
        </w:rPr>
        <w:t xml:space="preserve">Zamawiający </w:t>
      </w:r>
      <w:r w:rsidR="00384092" w:rsidRPr="00384092">
        <w:rPr>
          <w:rFonts w:ascii="Fira Sans" w:hAnsi="Fira Sans"/>
          <w:b/>
          <w:i/>
          <w:sz w:val="22"/>
          <w:szCs w:val="22"/>
        </w:rPr>
        <w:t>zmodyfikował §3 u</w:t>
      </w:r>
      <w:r w:rsidR="00384092">
        <w:rPr>
          <w:rFonts w:ascii="Fira Sans" w:hAnsi="Fira Sans"/>
          <w:b/>
          <w:i/>
          <w:sz w:val="22"/>
          <w:szCs w:val="22"/>
        </w:rPr>
        <w:t>st.</w:t>
      </w:r>
      <w:r w:rsidR="00384092" w:rsidRPr="00384092">
        <w:rPr>
          <w:rFonts w:ascii="Fira Sans" w:hAnsi="Fira Sans"/>
          <w:b/>
          <w:i/>
          <w:sz w:val="22"/>
          <w:szCs w:val="22"/>
        </w:rPr>
        <w:t xml:space="preserve"> 2</w:t>
      </w:r>
      <w:r w:rsidR="00384092">
        <w:rPr>
          <w:rFonts w:ascii="Fira Sans" w:hAnsi="Fira Sans"/>
          <w:b/>
          <w:i/>
          <w:sz w:val="22"/>
          <w:szCs w:val="22"/>
        </w:rPr>
        <w:t xml:space="preserve"> Wzoru umowy.</w:t>
      </w:r>
    </w:p>
    <w:p w14:paraId="0F224DFD" w14:textId="77777777" w:rsidR="004E726E" w:rsidRPr="00B217B3" w:rsidRDefault="004E726E" w:rsidP="00810EDD">
      <w:pPr>
        <w:spacing w:line="360" w:lineRule="auto"/>
        <w:jc w:val="both"/>
        <w:rPr>
          <w:rFonts w:ascii="Fira Sans" w:hAnsi="Fira Sans"/>
          <w:b/>
          <w:sz w:val="22"/>
          <w:szCs w:val="22"/>
        </w:rPr>
      </w:pPr>
    </w:p>
    <w:p w14:paraId="5F519EDC" w14:textId="04F74BC5"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15:</w:t>
      </w:r>
    </w:p>
    <w:p w14:paraId="59484E77" w14:textId="5C436F83" w:rsidR="000510D6" w:rsidRPr="000A397F" w:rsidRDefault="00B41FBB" w:rsidP="00810EDD">
      <w:pPr>
        <w:spacing w:line="360" w:lineRule="auto"/>
        <w:jc w:val="both"/>
        <w:rPr>
          <w:rFonts w:ascii="Fira Sans" w:hAnsi="Fira Sans"/>
          <w:bCs/>
          <w:iCs/>
          <w:sz w:val="22"/>
          <w:szCs w:val="22"/>
        </w:rPr>
      </w:pPr>
      <w:r w:rsidRPr="00B41FBB">
        <w:rPr>
          <w:rFonts w:ascii="Fira Sans" w:hAnsi="Fira Sans"/>
          <w:bCs/>
          <w:iCs/>
          <w:sz w:val="22"/>
          <w:szCs w:val="22"/>
        </w:rPr>
        <w:t xml:space="preserve">Dotyczy §5 ust. 6 Umowy - Czy Zamawiający w przypadku reklamacji jakościowej, która wymaga przeprowadzenia badań laboratoryjnych, wyrazi zgodę na wydłużenie terminu rozpatrzenia ww. </w:t>
      </w:r>
      <w:r w:rsidRPr="000A397F">
        <w:rPr>
          <w:rFonts w:ascii="Fira Sans" w:hAnsi="Fira Sans"/>
          <w:bCs/>
          <w:iCs/>
          <w:sz w:val="22"/>
          <w:szCs w:val="22"/>
        </w:rPr>
        <w:t>reklamacji do 10 dni?</w:t>
      </w:r>
    </w:p>
    <w:p w14:paraId="45F6FE53" w14:textId="502200B1" w:rsidR="000510D6" w:rsidRPr="00B217B3" w:rsidRDefault="000510D6" w:rsidP="00810EDD">
      <w:pPr>
        <w:spacing w:line="360" w:lineRule="auto"/>
        <w:jc w:val="both"/>
        <w:rPr>
          <w:rFonts w:ascii="Fira Sans" w:hAnsi="Fira Sans"/>
          <w:b/>
          <w:sz w:val="22"/>
          <w:szCs w:val="22"/>
        </w:rPr>
      </w:pPr>
      <w:r w:rsidRPr="000A397F">
        <w:rPr>
          <w:rFonts w:ascii="Fira Sans" w:hAnsi="Fira Sans"/>
          <w:b/>
          <w:i/>
          <w:sz w:val="22"/>
          <w:szCs w:val="22"/>
        </w:rPr>
        <w:t>Odp.:</w:t>
      </w:r>
      <w:r w:rsidR="006479B6" w:rsidRPr="000A397F">
        <w:t xml:space="preserve"> </w:t>
      </w:r>
      <w:r w:rsidR="000A397F" w:rsidRPr="000A397F">
        <w:rPr>
          <w:rFonts w:ascii="Fira Sans" w:hAnsi="Fira Sans"/>
          <w:b/>
          <w:i/>
          <w:sz w:val="22"/>
          <w:szCs w:val="22"/>
        </w:rPr>
        <w:t>Zamawiający wyraża zgodę. Modyfikacja w w/w zakresie została wprowadzona do wzoru umowy.</w:t>
      </w:r>
    </w:p>
    <w:p w14:paraId="2F87A0DA" w14:textId="77777777" w:rsidR="000510D6" w:rsidRPr="00B217B3" w:rsidRDefault="000510D6" w:rsidP="00810EDD">
      <w:pPr>
        <w:spacing w:line="360" w:lineRule="auto"/>
        <w:jc w:val="both"/>
        <w:rPr>
          <w:rFonts w:ascii="Fira Sans" w:hAnsi="Fira Sans"/>
          <w:sz w:val="22"/>
          <w:szCs w:val="22"/>
        </w:rPr>
      </w:pPr>
    </w:p>
    <w:p w14:paraId="013297DA"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16:</w:t>
      </w:r>
    </w:p>
    <w:p w14:paraId="546ABBC2" w14:textId="3069EEC9" w:rsidR="00762EB0" w:rsidRPr="00762EB0" w:rsidRDefault="00762EB0" w:rsidP="00810EDD">
      <w:pPr>
        <w:spacing w:line="360" w:lineRule="auto"/>
        <w:jc w:val="both"/>
        <w:rPr>
          <w:rFonts w:ascii="Fira Sans" w:hAnsi="Fira Sans"/>
          <w:bCs/>
          <w:iCs/>
          <w:sz w:val="22"/>
          <w:szCs w:val="22"/>
        </w:rPr>
      </w:pPr>
      <w:r w:rsidRPr="00762EB0">
        <w:rPr>
          <w:rFonts w:ascii="Fira Sans" w:hAnsi="Fira Sans"/>
          <w:bCs/>
          <w:iCs/>
          <w:sz w:val="22"/>
          <w:szCs w:val="22"/>
        </w:rPr>
        <w:t xml:space="preserve">Czy w celu miarkowania kar umownych Zamawiający dokona modyfikacji postanowień projektu przyszłej umowy w zakresie zapisów § 7 ust. 2-4: </w:t>
      </w:r>
    </w:p>
    <w:p w14:paraId="1DB1EB81" w14:textId="77777777" w:rsidR="00762EB0" w:rsidRPr="00762EB0" w:rsidRDefault="00762EB0" w:rsidP="00810EDD">
      <w:pPr>
        <w:spacing w:line="360" w:lineRule="auto"/>
        <w:jc w:val="both"/>
        <w:rPr>
          <w:rFonts w:ascii="Fira Sans" w:hAnsi="Fira Sans"/>
          <w:bCs/>
          <w:iCs/>
          <w:sz w:val="22"/>
          <w:szCs w:val="22"/>
        </w:rPr>
      </w:pPr>
      <w:r w:rsidRPr="00762EB0">
        <w:rPr>
          <w:rFonts w:ascii="Fira Sans" w:hAnsi="Fira Sans"/>
          <w:bCs/>
          <w:iCs/>
          <w:sz w:val="22"/>
          <w:szCs w:val="22"/>
        </w:rPr>
        <w:t xml:space="preserve">2. Wykonawca zapłaci Zamawiającemu karę w wysokości 0,2% wartości brutto zamówionej partii towaru za każdy rozpoczęty dzień (§ 3 ust 1 pkt 1) zwłoki w dostawie, </w:t>
      </w:r>
    </w:p>
    <w:p w14:paraId="4DA4682A" w14:textId="77777777" w:rsidR="00762EB0" w:rsidRPr="00762EB0" w:rsidRDefault="00762EB0" w:rsidP="00810EDD">
      <w:pPr>
        <w:spacing w:line="360" w:lineRule="auto"/>
        <w:jc w:val="both"/>
        <w:rPr>
          <w:rFonts w:ascii="Fira Sans" w:hAnsi="Fira Sans"/>
          <w:bCs/>
          <w:iCs/>
          <w:sz w:val="22"/>
          <w:szCs w:val="22"/>
        </w:rPr>
      </w:pPr>
      <w:r w:rsidRPr="00762EB0">
        <w:rPr>
          <w:rFonts w:ascii="Fira Sans" w:hAnsi="Fira Sans"/>
          <w:bCs/>
          <w:iCs/>
          <w:sz w:val="22"/>
          <w:szCs w:val="22"/>
        </w:rPr>
        <w:t>3.Wykonawca zapłaci Zamawiającemu karę w wysokości 0,2% wartości brutto wadliwej partii towaru za każdy rozpoczęty dzień zwłoki w usunięciu wady towaru w okresie gwarancji jakości,.</w:t>
      </w:r>
    </w:p>
    <w:p w14:paraId="0CF832B5" w14:textId="373CE4DB" w:rsidR="000510D6" w:rsidRPr="00C21D02" w:rsidRDefault="00762EB0" w:rsidP="00810EDD">
      <w:pPr>
        <w:spacing w:line="360" w:lineRule="auto"/>
        <w:jc w:val="both"/>
        <w:rPr>
          <w:rFonts w:ascii="Fira Sans" w:hAnsi="Fira Sans"/>
          <w:bCs/>
          <w:iCs/>
          <w:sz w:val="22"/>
          <w:szCs w:val="22"/>
        </w:rPr>
      </w:pPr>
      <w:r w:rsidRPr="00762EB0">
        <w:rPr>
          <w:rFonts w:ascii="Fira Sans" w:hAnsi="Fira Sans"/>
          <w:bCs/>
          <w:iCs/>
          <w:sz w:val="22"/>
          <w:szCs w:val="22"/>
        </w:rPr>
        <w:t>4. Wykonawca zapłaci Zamawiającemu karę w wysokości 0,2% wartości brutto wadliwej partii towaru za każdy rozpoczęty dzień zwłoki w wykonaniu reklamacji uznanej jako zasadnej w przypadku o którym mowa w § 5 ust. 6 i 7 niniejszej umowy.</w:t>
      </w:r>
    </w:p>
    <w:p w14:paraId="28BDF930" w14:textId="3CB14028" w:rsidR="000510D6" w:rsidRPr="00B217B3" w:rsidRDefault="000510D6" w:rsidP="00810EDD">
      <w:pPr>
        <w:spacing w:line="360" w:lineRule="auto"/>
        <w:jc w:val="both"/>
        <w:rPr>
          <w:rFonts w:ascii="Fira Sans" w:hAnsi="Fira Sans"/>
          <w:b/>
          <w:sz w:val="22"/>
          <w:szCs w:val="22"/>
        </w:rPr>
      </w:pPr>
      <w:r w:rsidRPr="00B217B3">
        <w:rPr>
          <w:rFonts w:ascii="Fira Sans" w:hAnsi="Fira Sans"/>
          <w:b/>
          <w:i/>
          <w:sz w:val="22"/>
          <w:szCs w:val="22"/>
        </w:rPr>
        <w:t>Odp.:</w:t>
      </w:r>
      <w:r w:rsidR="006479B6">
        <w:rPr>
          <w:rFonts w:ascii="Fira Sans" w:hAnsi="Fira Sans"/>
          <w:b/>
          <w:i/>
          <w:sz w:val="22"/>
          <w:szCs w:val="22"/>
        </w:rPr>
        <w:t xml:space="preserve"> Zamawiający podtrzymuje treść SWZ.</w:t>
      </w:r>
    </w:p>
    <w:p w14:paraId="1B0D6498" w14:textId="77777777" w:rsidR="000510D6" w:rsidRPr="00B217B3" w:rsidRDefault="000510D6" w:rsidP="00810EDD">
      <w:pPr>
        <w:spacing w:line="360" w:lineRule="auto"/>
        <w:jc w:val="both"/>
        <w:rPr>
          <w:rFonts w:ascii="Fira Sans" w:hAnsi="Fira Sans"/>
          <w:sz w:val="22"/>
          <w:szCs w:val="22"/>
        </w:rPr>
      </w:pPr>
    </w:p>
    <w:p w14:paraId="6BD8D540"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17:</w:t>
      </w:r>
    </w:p>
    <w:p w14:paraId="7879D904" w14:textId="73B2BCDE" w:rsidR="000510D6" w:rsidRPr="00C21D02" w:rsidRDefault="001A6A56" w:rsidP="00810EDD">
      <w:pPr>
        <w:spacing w:line="360" w:lineRule="auto"/>
        <w:jc w:val="both"/>
        <w:rPr>
          <w:rFonts w:ascii="Fira Sans" w:hAnsi="Fira Sans"/>
          <w:bCs/>
          <w:iCs/>
          <w:sz w:val="22"/>
          <w:szCs w:val="22"/>
        </w:rPr>
      </w:pPr>
      <w:r w:rsidRPr="001A6A56">
        <w:rPr>
          <w:rFonts w:ascii="Fira Sans" w:hAnsi="Fira Sans"/>
          <w:bCs/>
          <w:iCs/>
          <w:sz w:val="22"/>
          <w:szCs w:val="22"/>
        </w:rPr>
        <w:t xml:space="preserve">Czy Zamawiający w par. 1.9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w:t>
      </w:r>
      <w:r w:rsidRPr="001A6A56">
        <w:rPr>
          <w:rFonts w:ascii="Fira Sans" w:hAnsi="Fira Sans"/>
          <w:bCs/>
          <w:iCs/>
          <w:sz w:val="22"/>
          <w:szCs w:val="22"/>
        </w:rPr>
        <w:lastRenderedPageBreak/>
        <w:t>dostaw. Wykonawca nie jest w stanie zapewnić, że  w każdym przypadku zaoferuje produkt zamienny, tym bardziej, że może się to wiązać z rażącą stratą po stronie Wykonawcy.</w:t>
      </w:r>
    </w:p>
    <w:p w14:paraId="75877219" w14:textId="52B4E9C0" w:rsidR="000510D6" w:rsidRPr="00B217B3" w:rsidRDefault="000510D6" w:rsidP="00810EDD">
      <w:pPr>
        <w:spacing w:line="360" w:lineRule="auto"/>
        <w:jc w:val="both"/>
        <w:rPr>
          <w:rFonts w:ascii="Fira Sans" w:hAnsi="Fira Sans"/>
          <w:b/>
          <w:sz w:val="22"/>
          <w:szCs w:val="22"/>
        </w:rPr>
      </w:pPr>
      <w:bookmarkStart w:id="5" w:name="_Hlk195163528"/>
      <w:r w:rsidRPr="00B217B3">
        <w:rPr>
          <w:rFonts w:ascii="Fira Sans" w:hAnsi="Fira Sans"/>
          <w:b/>
          <w:i/>
          <w:sz w:val="22"/>
          <w:szCs w:val="22"/>
        </w:rPr>
        <w:t>Odp.:</w:t>
      </w:r>
      <w:r w:rsidR="00853F81">
        <w:rPr>
          <w:rFonts w:ascii="Fira Sans" w:hAnsi="Fira Sans"/>
          <w:b/>
          <w:i/>
          <w:sz w:val="22"/>
          <w:szCs w:val="22"/>
        </w:rPr>
        <w:t xml:space="preserve"> Zamawiający podtrzymuje treść SWZ.</w:t>
      </w:r>
    </w:p>
    <w:bookmarkEnd w:id="5"/>
    <w:p w14:paraId="68312ED4" w14:textId="77777777" w:rsidR="000510D6" w:rsidRPr="00B217B3" w:rsidRDefault="000510D6" w:rsidP="00810EDD">
      <w:pPr>
        <w:spacing w:line="360" w:lineRule="auto"/>
        <w:jc w:val="both"/>
        <w:rPr>
          <w:rFonts w:ascii="Fira Sans" w:hAnsi="Fira Sans"/>
          <w:b/>
          <w:sz w:val="22"/>
          <w:szCs w:val="22"/>
          <w:u w:val="single"/>
        </w:rPr>
      </w:pPr>
    </w:p>
    <w:p w14:paraId="41DE5DB2"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18:</w:t>
      </w:r>
    </w:p>
    <w:p w14:paraId="0ABD57F9" w14:textId="03FB9288" w:rsidR="000510D6" w:rsidRPr="00C21D02" w:rsidRDefault="001A6A56" w:rsidP="00810EDD">
      <w:pPr>
        <w:spacing w:line="360" w:lineRule="auto"/>
        <w:jc w:val="both"/>
        <w:rPr>
          <w:rFonts w:ascii="Fira Sans" w:hAnsi="Fira Sans"/>
          <w:bCs/>
          <w:iCs/>
          <w:sz w:val="22"/>
          <w:szCs w:val="22"/>
        </w:rPr>
      </w:pPr>
      <w:r w:rsidRPr="001A6A56">
        <w:rPr>
          <w:rFonts w:ascii="Fira Sans" w:hAnsi="Fira Sans"/>
          <w:bCs/>
          <w:iCs/>
          <w:sz w:val="22"/>
          <w:szCs w:val="22"/>
        </w:rPr>
        <w:t>Czy Zamawiający w par. 3.6 zniesie obowiązek dostarczenia zamiennika lub umożliwienia dokonania zakupu u innego dostawcy?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14:paraId="650C6DA5" w14:textId="77777777" w:rsidR="00853F81" w:rsidRPr="00B217B3" w:rsidRDefault="00853F81"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podtrzymuje treść SWZ.</w:t>
      </w:r>
    </w:p>
    <w:p w14:paraId="0B7DF3CF" w14:textId="77777777" w:rsidR="000510D6" w:rsidRPr="00B217B3" w:rsidRDefault="000510D6" w:rsidP="00810EDD">
      <w:pPr>
        <w:spacing w:line="360" w:lineRule="auto"/>
        <w:jc w:val="both"/>
        <w:rPr>
          <w:rFonts w:ascii="Fira Sans" w:hAnsi="Fira Sans"/>
          <w:sz w:val="22"/>
          <w:szCs w:val="22"/>
          <w:highlight w:val="yellow"/>
        </w:rPr>
      </w:pPr>
    </w:p>
    <w:p w14:paraId="79FEF807"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19:</w:t>
      </w:r>
    </w:p>
    <w:p w14:paraId="457E2EB6" w14:textId="3F8BD51F" w:rsidR="000510D6" w:rsidRPr="00C21D02" w:rsidRDefault="001A6A56" w:rsidP="00810EDD">
      <w:pPr>
        <w:spacing w:line="360" w:lineRule="auto"/>
        <w:jc w:val="both"/>
        <w:rPr>
          <w:rFonts w:ascii="Fira Sans" w:hAnsi="Fira Sans"/>
          <w:bCs/>
          <w:iCs/>
          <w:sz w:val="22"/>
          <w:szCs w:val="22"/>
        </w:rPr>
      </w:pPr>
      <w:r w:rsidRPr="001A6A56">
        <w:rPr>
          <w:rFonts w:ascii="Fira Sans" w:hAnsi="Fira Sans"/>
          <w:bCs/>
          <w:iCs/>
          <w:sz w:val="22"/>
          <w:szCs w:val="22"/>
        </w:rPr>
        <w:t>Czy Zamawiający wykreśli zapis par. 8.3.10? Wskazana w tym punkcie cena nie jest ceną maksymalną leku ani ceną urzędową i nie istnieje prawny obowiązek dostosowywania się do niej przez dostawców leków. Wykonawca nie może zobowiązać się do obniżki ceny leku w oparciu o zewnętrzne, niezależne od niego wskaźniki, które mogą być dowolnie kształtowane przez osoby trzecie.</w:t>
      </w:r>
    </w:p>
    <w:p w14:paraId="25B34D6D" w14:textId="77777777" w:rsidR="00853F81" w:rsidRPr="00B217B3" w:rsidRDefault="00853F81"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podtrzymuje treść SWZ.</w:t>
      </w:r>
    </w:p>
    <w:p w14:paraId="326BD64D" w14:textId="77777777" w:rsidR="000510D6" w:rsidRPr="00B217B3" w:rsidRDefault="000510D6" w:rsidP="00810EDD">
      <w:pPr>
        <w:spacing w:line="360" w:lineRule="auto"/>
        <w:jc w:val="both"/>
        <w:rPr>
          <w:rFonts w:ascii="Fira Sans" w:hAnsi="Fira Sans"/>
          <w:b/>
          <w:sz w:val="22"/>
          <w:szCs w:val="22"/>
        </w:rPr>
      </w:pPr>
      <w:r w:rsidRPr="00B217B3">
        <w:rPr>
          <w:rFonts w:ascii="Fira Sans" w:hAnsi="Fira Sans"/>
          <w:b/>
          <w:sz w:val="22"/>
          <w:szCs w:val="22"/>
          <w:u w:val="single"/>
        </w:rPr>
        <w:t>Pytanie nr 20:</w:t>
      </w:r>
    </w:p>
    <w:p w14:paraId="6E090BC8" w14:textId="2627B582" w:rsidR="000510D6" w:rsidRPr="00286640" w:rsidRDefault="001A6A56" w:rsidP="00810EDD">
      <w:pPr>
        <w:spacing w:line="360" w:lineRule="auto"/>
        <w:jc w:val="both"/>
        <w:rPr>
          <w:rFonts w:ascii="Fira Sans" w:hAnsi="Fira Sans"/>
          <w:bCs/>
          <w:iCs/>
          <w:sz w:val="22"/>
          <w:szCs w:val="22"/>
        </w:rPr>
      </w:pPr>
      <w:r w:rsidRPr="001A6A56">
        <w:rPr>
          <w:rFonts w:ascii="Fira Sans" w:hAnsi="Fira Sans"/>
          <w:bCs/>
          <w:iCs/>
          <w:sz w:val="22"/>
          <w:szCs w:val="22"/>
        </w:rPr>
        <w:t xml:space="preserve">Czy Zamawiający w par. 8.3.13 i nast. dopisze, że wskutek zastosowania tych wskaźników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 istocie, w obecnym okresie, że wyhamowało tempo inflacji, ale nie, że ceny spadły do niższego poziomu. Jeśli  cena ofertowa wynosi 100, to wskutek ‘ujemnego wskaźnika inflacji’ nie może ona spaść np. do poziomu 95, gdyż oznaczałoby, </w:t>
      </w:r>
      <w:r w:rsidRPr="00286640">
        <w:rPr>
          <w:rFonts w:ascii="Fira Sans" w:hAnsi="Fira Sans"/>
          <w:bCs/>
          <w:iCs/>
          <w:sz w:val="22"/>
          <w:szCs w:val="22"/>
        </w:rPr>
        <w:t>to ceny w Polsce spadają, a tak nie jest. Ujemny wskaźnik w stosunku do poprzedniego okresu oznacza jedynie mniejsze tempo inflacji, ale nie deflację.</w:t>
      </w:r>
    </w:p>
    <w:p w14:paraId="2587BD23" w14:textId="07B68CD4" w:rsidR="00286640" w:rsidRPr="00B217B3" w:rsidRDefault="00853F81" w:rsidP="00810EDD">
      <w:pPr>
        <w:spacing w:line="360" w:lineRule="auto"/>
        <w:jc w:val="both"/>
        <w:rPr>
          <w:rFonts w:ascii="Fira Sans" w:hAnsi="Fira Sans"/>
          <w:b/>
          <w:sz w:val="22"/>
          <w:szCs w:val="22"/>
        </w:rPr>
      </w:pPr>
      <w:r w:rsidRPr="00286640">
        <w:rPr>
          <w:rFonts w:ascii="Fira Sans" w:hAnsi="Fira Sans"/>
          <w:b/>
          <w:i/>
          <w:sz w:val="22"/>
          <w:szCs w:val="22"/>
        </w:rPr>
        <w:lastRenderedPageBreak/>
        <w:t xml:space="preserve">Odp.: </w:t>
      </w:r>
      <w:r w:rsidR="00286640" w:rsidRPr="00286640">
        <w:rPr>
          <w:rFonts w:ascii="Fira Sans" w:hAnsi="Fira Sans"/>
          <w:b/>
          <w:i/>
          <w:sz w:val="22"/>
          <w:szCs w:val="22"/>
        </w:rPr>
        <w:t xml:space="preserve">Zamawiający informuje, że zmiana wynagrodzenia może nastąpić na zasadach określonych w §8 ust. 3 pkt </w:t>
      </w:r>
      <w:r w:rsidR="00286640">
        <w:rPr>
          <w:rFonts w:ascii="Fira Sans" w:hAnsi="Fira Sans"/>
          <w:b/>
          <w:i/>
          <w:sz w:val="22"/>
          <w:szCs w:val="22"/>
        </w:rPr>
        <w:t>13-17</w:t>
      </w:r>
      <w:r w:rsidR="00286640" w:rsidRPr="00286640">
        <w:rPr>
          <w:rFonts w:ascii="Fira Sans" w:hAnsi="Fira Sans"/>
          <w:b/>
          <w:i/>
          <w:sz w:val="22"/>
          <w:szCs w:val="22"/>
        </w:rPr>
        <w:t xml:space="preserve"> Wzoru</w:t>
      </w:r>
      <w:r w:rsidR="00286640" w:rsidRPr="002822C0">
        <w:rPr>
          <w:rFonts w:ascii="Fira Sans" w:hAnsi="Fira Sans"/>
          <w:b/>
          <w:i/>
          <w:sz w:val="22"/>
          <w:szCs w:val="22"/>
        </w:rPr>
        <w:t xml:space="preserve"> mowy, tj. w oparciu o wzrost lub spadek wartości wskaźnika cen towarów i usług konsumpcyjnych (w ujęciu miesiąc do miesiąca).</w:t>
      </w:r>
    </w:p>
    <w:p w14:paraId="1E490D55" w14:textId="636FB5F0" w:rsidR="000510D6" w:rsidRPr="00B217B3" w:rsidRDefault="000510D6" w:rsidP="00810EDD">
      <w:pPr>
        <w:spacing w:line="360" w:lineRule="auto"/>
        <w:jc w:val="both"/>
        <w:rPr>
          <w:rFonts w:ascii="Fira Sans" w:hAnsi="Fira Sans"/>
          <w:b/>
          <w:i/>
          <w:sz w:val="22"/>
          <w:szCs w:val="22"/>
        </w:rPr>
      </w:pPr>
    </w:p>
    <w:p w14:paraId="7391491F" w14:textId="77777777"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21:</w:t>
      </w:r>
    </w:p>
    <w:p w14:paraId="1EF8954A"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Dotyczy par. 8 pkt. 3.10 projektowanego postanowienia umowy.</w:t>
      </w:r>
    </w:p>
    <w:p w14:paraId="7DA0F1D0"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a/ Czy Zamawiający wyrazi zgodę na usunięcie w projektowanych postanowieniach umowy par 8 pkt. 3.10 (w całości)? </w:t>
      </w:r>
    </w:p>
    <w:p w14:paraId="4D88C173"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Uzasadnienie:</w:t>
      </w:r>
    </w:p>
    <w:p w14:paraId="41B38D14"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Przedmiotowe projektowane postanowienie umowy, w świetle art. 5 k.c. w zw. z art 58 par. 2 k.c., będąc sprzecznym z zasadami współżycia społecznego, jest nieważne z mocy prawa, gdyż przewiduje możliwość dowolnego, nieprzewidywalnego dla wykonawcy kształtowania ceny, nie zaś zakupu produktów w cenie oferowanej przez wykonawcę.</w:t>
      </w:r>
    </w:p>
    <w:p w14:paraId="23EFF267"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Powyższe projektowane postanowienie umowy narusza także  art. 431 w zw. z art. 8 ust.1 ustawy </w:t>
      </w:r>
      <w:proofErr w:type="spellStart"/>
      <w:r w:rsidRPr="00FC2049">
        <w:rPr>
          <w:rFonts w:ascii="Fira Sans" w:hAnsi="Fira Sans"/>
          <w:bCs/>
          <w:iCs/>
          <w:sz w:val="22"/>
          <w:szCs w:val="22"/>
        </w:rPr>
        <w:t>Pzp</w:t>
      </w:r>
      <w:proofErr w:type="spellEnd"/>
      <w:r w:rsidRPr="00FC2049">
        <w:rPr>
          <w:rFonts w:ascii="Fira Sans" w:hAnsi="Fira Sans"/>
          <w:bCs/>
          <w:iCs/>
          <w:sz w:val="22"/>
          <w:szCs w:val="22"/>
        </w:rPr>
        <w:t xml:space="preserve"> w zw. z art. 354 k.c. i art. 353 par. 1 k.c., art.58 par.1 i 2 k.c.  w zw. z art. 3 ust.1 ustawy o zwalczaniu nieuczciwej konkurencji. </w:t>
      </w:r>
    </w:p>
    <w:p w14:paraId="0F42BF2F"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Postanowienie sprzeczne jest także z  art. 433 pkt  4 </w:t>
      </w:r>
      <w:proofErr w:type="spellStart"/>
      <w:r w:rsidRPr="00FC2049">
        <w:rPr>
          <w:rFonts w:ascii="Fira Sans" w:hAnsi="Fira Sans"/>
          <w:bCs/>
          <w:iCs/>
          <w:sz w:val="22"/>
          <w:szCs w:val="22"/>
        </w:rPr>
        <w:t>Pzp</w:t>
      </w:r>
      <w:proofErr w:type="spellEnd"/>
      <w:r w:rsidRPr="00FC2049">
        <w:rPr>
          <w:rFonts w:ascii="Fira Sans" w:hAnsi="Fira Sans"/>
          <w:bCs/>
          <w:iCs/>
          <w:sz w:val="22"/>
          <w:szCs w:val="22"/>
        </w:rPr>
        <w:t xml:space="preserve"> stanowiąc klauzulę abuzywną – zamawiający dzięki temu postanowieniu ma możliwość nie tylko ograniczenia zakresu zamówienia bez wskazania minimalnej wartości lub wielkości świadczenia stron, ale wręcz rezygnacji z realizacji zamówienia.</w:t>
      </w:r>
    </w:p>
    <w:p w14:paraId="2A40160F"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Zgodnie z treścią art. 431 ustawy </w:t>
      </w:r>
      <w:proofErr w:type="spellStart"/>
      <w:r w:rsidRPr="00FC2049">
        <w:rPr>
          <w:rFonts w:ascii="Fira Sans" w:hAnsi="Fira Sans"/>
          <w:bCs/>
          <w:iCs/>
          <w:sz w:val="22"/>
          <w:szCs w:val="22"/>
        </w:rPr>
        <w:t>Pzp</w:t>
      </w:r>
      <w:proofErr w:type="spellEnd"/>
      <w:r w:rsidRPr="00FC2049">
        <w:rPr>
          <w:rFonts w:ascii="Fira Sans" w:hAnsi="Fira Sans"/>
          <w:bCs/>
          <w:iCs/>
          <w:sz w:val="22"/>
          <w:szCs w:val="22"/>
        </w:rPr>
        <w:t>: „Zamawiający i wykonawca wybrany w postępowaniu o udzielenie zamówienia obowiązani są współdziałać przy wykonaniu umowy w sprawie zamówienia publicznego, zwanej dalej „umową”, w celu należytej realizacji zamówienia.”</w:t>
      </w:r>
    </w:p>
    <w:p w14:paraId="60EFB427" w14:textId="1CAF52A1"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Przedmiotowe postanowienie umowne powoduje de facto, iż cena w której w wykonaniu zamówienia wykonawca będzie dostarczał produkty lecznicze, nie będzie zgodna z ceną ze złożonej oferty, a będzie</w:t>
      </w:r>
      <w:r w:rsidRPr="00FC2049">
        <w:t xml:space="preserve"> </w:t>
      </w:r>
      <w:r w:rsidRPr="00FC2049">
        <w:rPr>
          <w:rFonts w:ascii="Fira Sans" w:hAnsi="Fira Sans"/>
          <w:bCs/>
          <w:iCs/>
          <w:sz w:val="22"/>
          <w:szCs w:val="22"/>
        </w:rPr>
        <w:t>musiała być zgodna ze wskazanym kosztem średnim wskazanym w</w:t>
      </w:r>
      <w:r w:rsidR="0088114F">
        <w:rPr>
          <w:rFonts w:ascii="Fira Sans" w:hAnsi="Fira Sans"/>
          <w:bCs/>
          <w:iCs/>
          <w:sz w:val="22"/>
          <w:szCs w:val="22"/>
        </w:rPr>
        <w:t> </w:t>
      </w:r>
      <w:r w:rsidRPr="00FC2049">
        <w:rPr>
          <w:rFonts w:ascii="Fira Sans" w:hAnsi="Fira Sans"/>
          <w:bCs/>
          <w:iCs/>
          <w:sz w:val="22"/>
          <w:szCs w:val="22"/>
        </w:rPr>
        <w:t>Komunikacie dotyczącym średniego kosztu rozliczenia wybranych substancji czynnych stosowanych w programach lekowych i chemioterapii.</w:t>
      </w:r>
    </w:p>
    <w:p w14:paraId="1A64397C"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Postanowienie narusza tym samym art. 16 ustawy </w:t>
      </w:r>
      <w:proofErr w:type="spellStart"/>
      <w:r w:rsidRPr="00FC2049">
        <w:rPr>
          <w:rFonts w:ascii="Fira Sans" w:hAnsi="Fira Sans"/>
          <w:bCs/>
          <w:iCs/>
          <w:sz w:val="22"/>
          <w:szCs w:val="22"/>
        </w:rPr>
        <w:t>Pzp</w:t>
      </w:r>
      <w:proofErr w:type="spellEnd"/>
      <w:r w:rsidRPr="00FC2049">
        <w:rPr>
          <w:rFonts w:ascii="Fira Sans" w:hAnsi="Fira Sans"/>
          <w:bCs/>
          <w:iCs/>
          <w:sz w:val="22"/>
          <w:szCs w:val="22"/>
        </w:rPr>
        <w:t>, zgodnie z którym: „Zamawiający przygotowuje i przeprowadza postępowanie o udzielenie zamówienia w sposób: 1) zapewniający zachowanie uczciwej konkurencji oraz równe traktowanie wykonawców; 2) przejrzysty; 3) proporcjonalny”.</w:t>
      </w:r>
    </w:p>
    <w:p w14:paraId="57DCD063"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Tym samym wykonawca/oferent de facto składa ofertę na produkt, którego ceny finalnej nie zna, a zmiana ceny może spowodować:</w:t>
      </w:r>
    </w:p>
    <w:p w14:paraId="4D3339F5"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lastRenderedPageBreak/>
        <w:t>•</w:t>
      </w:r>
      <w:r w:rsidRPr="00FC2049">
        <w:rPr>
          <w:rFonts w:ascii="Fira Sans" w:hAnsi="Fira Sans"/>
          <w:bCs/>
          <w:iCs/>
          <w:sz w:val="22"/>
          <w:szCs w:val="22"/>
        </w:rPr>
        <w:tab/>
        <w:t>obiektywną niemożność dostarczenia produktu zamawiającemu – średni koszt może być poniżej ceny nabycia produktu przez wykonawcę na poczet zamówienia</w:t>
      </w:r>
    </w:p>
    <w:p w14:paraId="41435D98"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w:t>
      </w:r>
      <w:r w:rsidRPr="00FC2049">
        <w:rPr>
          <w:rFonts w:ascii="Fira Sans" w:hAnsi="Fira Sans"/>
          <w:bCs/>
          <w:iCs/>
          <w:sz w:val="22"/>
          <w:szCs w:val="22"/>
        </w:rPr>
        <w:tab/>
        <w:t>stratę finansową po stronie Zamawiającego, której nie przewidział zamawiając/kupując produkt na potrzeby zamówienia</w:t>
      </w:r>
    </w:p>
    <w:p w14:paraId="1F8FFACF"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Prowadzi to niezaprzeczalnie do naruszenia zasad przejrzystości i proporcjonalności postępowania.</w:t>
      </w:r>
    </w:p>
    <w:p w14:paraId="7195A918" w14:textId="77777777" w:rsidR="00FC2049" w:rsidRPr="00FC2049" w:rsidRDefault="00FC2049" w:rsidP="00810EDD">
      <w:pPr>
        <w:spacing w:line="360" w:lineRule="auto"/>
        <w:jc w:val="both"/>
        <w:rPr>
          <w:rFonts w:ascii="Fira Sans" w:hAnsi="Fira Sans"/>
          <w:bCs/>
          <w:iCs/>
          <w:sz w:val="22"/>
          <w:szCs w:val="22"/>
        </w:rPr>
      </w:pPr>
    </w:p>
    <w:p w14:paraId="1584EC04"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Taki sposób określenia ceny, powoduje tym samym niemożność jej skalkulowania na potrzeby złożenia oferty. </w:t>
      </w:r>
    </w:p>
    <w:p w14:paraId="060E4B4E" w14:textId="5FC0177B"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Taki sposób ustalania ceny narzucony odgórnie przez Zamawiającego jest więc niezgodny z</w:t>
      </w:r>
      <w:r w:rsidR="006D6813">
        <w:rPr>
          <w:rFonts w:ascii="Fira Sans" w:hAnsi="Fira Sans"/>
          <w:bCs/>
          <w:iCs/>
          <w:sz w:val="22"/>
          <w:szCs w:val="22"/>
        </w:rPr>
        <w:t> </w:t>
      </w:r>
      <w:r w:rsidRPr="00FC2049">
        <w:rPr>
          <w:rFonts w:ascii="Fira Sans" w:hAnsi="Fira Sans"/>
          <w:bCs/>
          <w:iCs/>
          <w:sz w:val="22"/>
          <w:szCs w:val="22"/>
        </w:rPr>
        <w:t>poszanowaniem zasad udzielania zamówień publicznych, w tym zasady zachowania uczciwej konkurencji. Jak zaś wynika z art. 3 ust.1 ustawy o zwalczaniu nieuczciwej konkurencji: „Czynem nieuczciwej konkurencji jest działanie sprzeczne z prawem lub dobrymi obyczajami, jeżeli zagraża lub narusza interes innego przedsiębiorcy lub klienta”. Określenie ceny za realizację zamówienia, w tym również cen jednostkowych jest uprawnieniem wykonawcy i efektem stosowanych przez niego strategii biznesowych i</w:t>
      </w:r>
      <w:r w:rsidR="006D6813">
        <w:rPr>
          <w:rFonts w:ascii="Fira Sans" w:hAnsi="Fira Sans"/>
          <w:bCs/>
          <w:iCs/>
          <w:sz w:val="22"/>
          <w:szCs w:val="22"/>
        </w:rPr>
        <w:t> </w:t>
      </w:r>
      <w:r w:rsidRPr="00FC2049">
        <w:rPr>
          <w:rFonts w:ascii="Fira Sans" w:hAnsi="Fira Sans"/>
          <w:bCs/>
          <w:iCs/>
          <w:sz w:val="22"/>
          <w:szCs w:val="22"/>
        </w:rPr>
        <w:t xml:space="preserve">kalkulacji </w:t>
      </w:r>
      <w:proofErr w:type="spellStart"/>
      <w:r w:rsidRPr="00FC2049">
        <w:rPr>
          <w:rFonts w:ascii="Fira Sans" w:hAnsi="Fira Sans"/>
          <w:bCs/>
          <w:iCs/>
          <w:sz w:val="22"/>
          <w:szCs w:val="22"/>
        </w:rPr>
        <w:t>ryzyk</w:t>
      </w:r>
      <w:proofErr w:type="spellEnd"/>
      <w:r w:rsidRPr="00FC2049">
        <w:rPr>
          <w:rFonts w:ascii="Fira Sans" w:hAnsi="Fira Sans"/>
          <w:bCs/>
          <w:iCs/>
          <w:sz w:val="22"/>
          <w:szCs w:val="22"/>
        </w:rPr>
        <w:t xml:space="preserve"> z</w:t>
      </w:r>
      <w:r w:rsidR="006D6813">
        <w:rPr>
          <w:rFonts w:ascii="Fira Sans" w:hAnsi="Fira Sans"/>
          <w:bCs/>
          <w:iCs/>
          <w:sz w:val="22"/>
          <w:szCs w:val="22"/>
        </w:rPr>
        <w:t> </w:t>
      </w:r>
      <w:r w:rsidRPr="00FC2049">
        <w:rPr>
          <w:rFonts w:ascii="Fira Sans" w:hAnsi="Fira Sans"/>
          <w:bCs/>
          <w:iCs/>
          <w:sz w:val="22"/>
          <w:szCs w:val="22"/>
        </w:rPr>
        <w:t xml:space="preserve">uwzględnieniem szeregu czynników, do których można zaliczyć ponoszone koszty, warunki rynkowe, ceny konkurentów i inne. Zamawiający nie jest natomiast uprawniony do wpływania na treść oświadczenia woli wykonawcy poprzez narzucanie mu maksymalnej ceny, w tym również jednostkowej za realizację zamówienia. Wobec powyższego treść projektowanego postanowienia umownego z par 8 pkt. 3.10 umowy, poprzez którą Zamawiający narzuca maksymalną cenę zgodnie z rozporządzeniem NFZ i narzuca obniżenie ceny ofertowej w trakcie wykonywania umowy jest co najmniej abuzywne, godzące w zasady wynikające z art. 431 ustawy </w:t>
      </w:r>
      <w:proofErr w:type="spellStart"/>
      <w:r w:rsidRPr="00FC2049">
        <w:rPr>
          <w:rFonts w:ascii="Fira Sans" w:hAnsi="Fira Sans"/>
          <w:bCs/>
          <w:iCs/>
          <w:sz w:val="22"/>
          <w:szCs w:val="22"/>
        </w:rPr>
        <w:t>Pzp</w:t>
      </w:r>
      <w:proofErr w:type="spellEnd"/>
      <w:r w:rsidRPr="00FC2049">
        <w:rPr>
          <w:rFonts w:ascii="Fira Sans" w:hAnsi="Fira Sans"/>
          <w:bCs/>
          <w:iCs/>
          <w:sz w:val="22"/>
          <w:szCs w:val="22"/>
        </w:rPr>
        <w:t xml:space="preserve"> i art. 354 § 1 k.c. Zamawiający narzuca bowiem wykonawcom, ażeby wykonali swoje zobowiązanie niezgodnie z jego treścią, poprzez nieustanne zmiany ceny w tracie wykonywania zamówienia w stosunku do ceny wskazanej w ofercie, co zagraża i narusza interesy przedsiębiorcy w sposób rażąco nieproporcjonalny do rodzaju zamówienia oraz </w:t>
      </w:r>
      <w:proofErr w:type="spellStart"/>
      <w:r w:rsidRPr="00FC2049">
        <w:rPr>
          <w:rFonts w:ascii="Fira Sans" w:hAnsi="Fira Sans"/>
          <w:bCs/>
          <w:iCs/>
          <w:sz w:val="22"/>
          <w:szCs w:val="22"/>
        </w:rPr>
        <w:t>ryzyk</w:t>
      </w:r>
      <w:proofErr w:type="spellEnd"/>
      <w:r w:rsidRPr="00FC2049">
        <w:rPr>
          <w:rFonts w:ascii="Fira Sans" w:hAnsi="Fira Sans"/>
          <w:bCs/>
          <w:iCs/>
          <w:sz w:val="22"/>
          <w:szCs w:val="22"/>
        </w:rPr>
        <w:t xml:space="preserve"> związanych z jego realizacją.</w:t>
      </w:r>
    </w:p>
    <w:p w14:paraId="57687F2E"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W zakresie średniego kosztu rozliczania substancji czynnych- koszt ten jest nietransparentny w zakresie obliczenia i nieprzewidywalny dla wykonawcy. Nieznana jest częstotliwość jego publikacji, sposób jego obliczenia, a także powodowałby możliwość nieustannych żądań ze strony Zamawiającego zmiany umowy. W takiej sytuacji utrudnione jest, o ile nie niemożliwe, wykonanie w sposób należyty umowy przez wykonawcę. Wykonywanie umowy polegałoby na nieustannych zmianach umowy, utrudniając </w:t>
      </w:r>
      <w:r w:rsidRPr="00FC2049">
        <w:rPr>
          <w:rFonts w:ascii="Fira Sans" w:hAnsi="Fira Sans"/>
          <w:bCs/>
          <w:iCs/>
          <w:sz w:val="22"/>
          <w:szCs w:val="22"/>
        </w:rPr>
        <w:lastRenderedPageBreak/>
        <w:t xml:space="preserve">organizację dostaw leków, co jest głównym celem umowy, nie wspominając o dobru pacjenta, które z przyczyn administracyjnych, może zostać co najmniej zaniedbane. </w:t>
      </w:r>
    </w:p>
    <w:p w14:paraId="27AF22E6" w14:textId="675C2F60" w:rsidR="000510D6"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Należy zacytować wyroki KIO, które potwierdzają niniejsze stanowisko:</w:t>
      </w:r>
    </w:p>
    <w:p w14:paraId="6D14AEFB"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Wyrok KIO z 5 sierpnia 2019 r. (sygn. akt KIO 1382/19) : „ W ocenie Izby wymóg zaoferowania ceny, której maksymalny limit ma być ustalony na podstawie zarządzenia Prezesa NFZ jest sprzeczny z zasadą uczciwej konkurencji w rozumieniu przepisów ustawy o ochronie konkurencji i konsumentów (Dz.U. z 2019 r. poz. 369) oraz ustawy o zwalczaniu nieuczciwej konkurencji (Dz.U. z 2019, poz.1010).(...). Zgodnie ze stanowiskiem prezentowanym w wyroku KIO (sygn. akt KIO/UZP 586/09 i 600/09) charakter postępowania o udzielenie zamówienia nie pozwala zamawiającemu na określanie cen za wykonanie przedmiotu zamówienia.(...)”</w:t>
      </w:r>
    </w:p>
    <w:p w14:paraId="3588DBE2" w14:textId="1789F18C"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 xml:space="preserve">Ponadto należy rozważyć sytuację wykonawcy w przypadku braku zgody na obniżenie ceny, co będzie uprawniać zamawiającego do rozwiązania umowy w świetle art. 109 ust. 1 pkt. 7 </w:t>
      </w:r>
      <w:proofErr w:type="spellStart"/>
      <w:r w:rsidRPr="00FC2049">
        <w:rPr>
          <w:rFonts w:ascii="Fira Sans" w:hAnsi="Fira Sans"/>
          <w:bCs/>
          <w:iCs/>
          <w:sz w:val="22"/>
          <w:szCs w:val="22"/>
        </w:rPr>
        <w:t>Pzp</w:t>
      </w:r>
      <w:proofErr w:type="spellEnd"/>
      <w:r w:rsidRPr="00FC2049">
        <w:rPr>
          <w:rFonts w:ascii="Fira Sans" w:hAnsi="Fira Sans"/>
          <w:bCs/>
          <w:iCs/>
          <w:sz w:val="22"/>
          <w:szCs w:val="22"/>
        </w:rPr>
        <w:t>, tj. czy odmowa nie zostanie potraktowana jako podstawa do wykluczenia wykonawcy z</w:t>
      </w:r>
      <w:r w:rsidR="006D6813">
        <w:rPr>
          <w:rFonts w:ascii="Fira Sans" w:hAnsi="Fira Sans"/>
          <w:bCs/>
          <w:iCs/>
          <w:sz w:val="22"/>
          <w:szCs w:val="22"/>
        </w:rPr>
        <w:t> </w:t>
      </w:r>
      <w:r w:rsidRPr="00FC2049">
        <w:rPr>
          <w:rFonts w:ascii="Fira Sans" w:hAnsi="Fira Sans"/>
          <w:bCs/>
          <w:iCs/>
          <w:sz w:val="22"/>
          <w:szCs w:val="22"/>
        </w:rPr>
        <w:t>przyszłych postępowań- świadczy to o ewidentnej abuzywności projektowanego postanowienia umownego umieszczonego w projekcie umowy.</w:t>
      </w:r>
    </w:p>
    <w:p w14:paraId="61765D39" w14:textId="77777777" w:rsidR="00FC2049" w:rsidRPr="00FC2049"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Na koniec należy wskazać, że postanowienie to jest sprzeczne z ustawą refundacyjną, która umożliwia wykonawcom oferowanie produktów w cenach określonych w decyzjach refundacyjnych i regułami Ustawy refundacyjnej (zgodnie z art. 9 to właśnie te ceny stanowią ceny maksymalne). Wykonawcy natomiast mają prawo zgodnie z tymi regułami je nabywać.</w:t>
      </w:r>
    </w:p>
    <w:p w14:paraId="05B724B5" w14:textId="16A13074" w:rsidR="00FC2049" w:rsidRPr="00C21D02" w:rsidRDefault="00FC2049" w:rsidP="00810EDD">
      <w:pPr>
        <w:spacing w:line="360" w:lineRule="auto"/>
        <w:jc w:val="both"/>
        <w:rPr>
          <w:rFonts w:ascii="Fira Sans" w:hAnsi="Fira Sans"/>
          <w:bCs/>
          <w:iCs/>
          <w:sz w:val="22"/>
          <w:szCs w:val="22"/>
        </w:rPr>
      </w:pPr>
      <w:r w:rsidRPr="00FC2049">
        <w:rPr>
          <w:rFonts w:ascii="Fira Sans" w:hAnsi="Fira Sans"/>
          <w:bCs/>
          <w:iCs/>
          <w:sz w:val="22"/>
          <w:szCs w:val="22"/>
        </w:rPr>
        <w:t>Postanowienie to będąc sprzeczne z prawem, powinno zostać usunięte z projektowanych postanowień umowy.</w:t>
      </w:r>
    </w:p>
    <w:p w14:paraId="060AEB13" w14:textId="1C51F156" w:rsidR="00AB2F38" w:rsidRP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b/ W przypadku niewyrażenia zgody na usunięcie par. 8  pkt. 3.10 (w całości), proszę o</w:t>
      </w:r>
      <w:r w:rsidR="00F64B01">
        <w:rPr>
          <w:rFonts w:ascii="Fira Sans" w:hAnsi="Fira Sans"/>
          <w:bCs/>
          <w:iCs/>
          <w:sz w:val="22"/>
          <w:szCs w:val="22"/>
        </w:rPr>
        <w:t> </w:t>
      </w:r>
      <w:r w:rsidRPr="00AB2F38">
        <w:rPr>
          <w:rFonts w:ascii="Fira Sans" w:hAnsi="Fira Sans"/>
          <w:bCs/>
          <w:iCs/>
          <w:sz w:val="22"/>
          <w:szCs w:val="22"/>
        </w:rPr>
        <w:t>odpowiedź czy Zamawiający doprecyzuje przedmiotowy zapis projektu umowy poprzez dookreślenie co oznacza, wyliczony przez NFZ, średni koszt rozliczania substancji czynnych, do wysokości którego Zamawiający będzie żądał obniżenia ceny jednostkowej w sytuacji opisanej w tym postanowieniu projektu umowy, a także czy doprecyzuje maksymalną częstotliwość wystąpienia z żądaniem zmiany ceny i umowy. Średni koszt rozliczania substancji czynnych wyliczony przez NFZ jest bowiem publikowany co miesiąc, jest liczbą z</w:t>
      </w:r>
      <w:r w:rsidR="00F64B01">
        <w:rPr>
          <w:rFonts w:ascii="Fira Sans" w:hAnsi="Fira Sans"/>
          <w:bCs/>
          <w:iCs/>
          <w:sz w:val="22"/>
          <w:szCs w:val="22"/>
        </w:rPr>
        <w:t> </w:t>
      </w:r>
      <w:r w:rsidRPr="00AB2F38">
        <w:rPr>
          <w:rFonts w:ascii="Fira Sans" w:hAnsi="Fira Sans"/>
          <w:bCs/>
          <w:iCs/>
          <w:sz w:val="22"/>
          <w:szCs w:val="22"/>
        </w:rPr>
        <w:t xml:space="preserve">dziewięcioma miejscami po przecinku. Czy Zamawiający przewiduje zaokrąglenie i jaką metodą? </w:t>
      </w:r>
    </w:p>
    <w:p w14:paraId="6BE8EB13" w14:textId="77777777" w:rsidR="00AB2F38" w:rsidRP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Uzasadnienie</w:t>
      </w:r>
    </w:p>
    <w:p w14:paraId="618F3A6D" w14:textId="77777777" w:rsidR="00AB2F38" w:rsidRP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 xml:space="preserve">Przedmiotowe projektowane postanowienie umowy umożliwia ograniczenie zakresu zamówienia przez Zamawiającego praktycznie bez ograniczeń biorąc pod uwagę częstotliwość publikacji przez NFZ średniego kosztu rozliczania substancji czynnych </w:t>
      </w:r>
      <w:r w:rsidRPr="00AB2F38">
        <w:rPr>
          <w:rFonts w:ascii="Fira Sans" w:hAnsi="Fira Sans"/>
          <w:bCs/>
          <w:iCs/>
          <w:sz w:val="22"/>
          <w:szCs w:val="22"/>
        </w:rPr>
        <w:lastRenderedPageBreak/>
        <w:t>stosowanych w programach lekowych i chemioterapii (w ostatnim czasie częściej niż co miesiąc).</w:t>
      </w:r>
    </w:p>
    <w:p w14:paraId="66D9F631" w14:textId="77777777" w:rsid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 xml:space="preserve">Przedmiotowe projektowane postanowienie umowy wskazuje na wypełnienie przesłanki klauzuli abuzywnej, o której mowa  w art. 433 pkt 4 </w:t>
      </w:r>
      <w:proofErr w:type="spellStart"/>
      <w:r w:rsidRPr="00AB2F38">
        <w:rPr>
          <w:rFonts w:ascii="Fira Sans" w:hAnsi="Fira Sans"/>
          <w:bCs/>
          <w:iCs/>
          <w:sz w:val="22"/>
          <w:szCs w:val="22"/>
        </w:rPr>
        <w:t>Pzp</w:t>
      </w:r>
      <w:proofErr w:type="spellEnd"/>
      <w:r w:rsidRPr="00AB2F38">
        <w:rPr>
          <w:rFonts w:ascii="Fira Sans" w:hAnsi="Fira Sans"/>
          <w:bCs/>
          <w:iCs/>
          <w:sz w:val="22"/>
          <w:szCs w:val="22"/>
        </w:rPr>
        <w:t>. Pozostawienie klauzuli w takim kształcie będzie skutkować bezprawnością czynności w rozumieniu art. 58 ust 1 i 2 k.c.</w:t>
      </w:r>
    </w:p>
    <w:p w14:paraId="18DA6AF9" w14:textId="77777777" w:rsidR="00AB2F38" w:rsidRPr="00FC2049" w:rsidRDefault="00AB2F38" w:rsidP="00810EDD">
      <w:pPr>
        <w:spacing w:line="360" w:lineRule="auto"/>
        <w:jc w:val="both"/>
        <w:rPr>
          <w:rFonts w:ascii="Fira Sans" w:hAnsi="Fira Sans"/>
          <w:bCs/>
          <w:iCs/>
          <w:sz w:val="22"/>
          <w:szCs w:val="22"/>
        </w:rPr>
      </w:pPr>
      <w:r w:rsidRPr="00FC2049">
        <w:rPr>
          <w:rFonts w:ascii="Fira Sans" w:hAnsi="Fira Sans"/>
          <w:bCs/>
          <w:iCs/>
          <w:sz w:val="22"/>
          <w:szCs w:val="22"/>
        </w:rPr>
        <w:t>d/ W przypadku niewyrażenia zgody na usunięcie par 8 pkt. 3,9  (w całości), proszę o</w:t>
      </w:r>
      <w:r>
        <w:rPr>
          <w:rFonts w:ascii="Fira Sans" w:hAnsi="Fira Sans"/>
          <w:bCs/>
          <w:iCs/>
          <w:sz w:val="22"/>
          <w:szCs w:val="22"/>
        </w:rPr>
        <w:t> </w:t>
      </w:r>
      <w:r w:rsidRPr="00FC2049">
        <w:rPr>
          <w:rFonts w:ascii="Fira Sans" w:hAnsi="Fira Sans"/>
          <w:bCs/>
          <w:iCs/>
          <w:sz w:val="22"/>
          <w:szCs w:val="22"/>
        </w:rPr>
        <w:t>odpowiedź czy Zamawiający wyrazi zgodę na zmianę brzmienia ww. paragrafu w sposób, który jednoznacznie</w:t>
      </w:r>
      <w:r w:rsidRPr="00FC2049">
        <w:t xml:space="preserve"> </w:t>
      </w:r>
      <w:r w:rsidRPr="00FC2049">
        <w:rPr>
          <w:rFonts w:ascii="Fira Sans" w:hAnsi="Fira Sans"/>
          <w:bCs/>
          <w:iCs/>
          <w:sz w:val="22"/>
          <w:szCs w:val="22"/>
        </w:rPr>
        <w:t>określi, iż zmiana umowy w sytuacji gdy średni koszt rozliczania substancji czynnych, po przeliczeniu na wielkość opakowania produktu leczniczego, będzie niższy od ceny jednostkowej tego  produktu określonej w umowie zawartej w wykonaniu przedmiotowego zamówienia, nastąpi w trybie porozumienia stron. Tym samym sytuacja taka uprawniać będzie zamawiającego do zaproponowania zawarcia porozumienia w</w:t>
      </w:r>
      <w:r>
        <w:rPr>
          <w:rFonts w:ascii="Fira Sans" w:hAnsi="Fira Sans"/>
          <w:bCs/>
          <w:iCs/>
          <w:sz w:val="22"/>
          <w:szCs w:val="22"/>
        </w:rPr>
        <w:t> </w:t>
      </w:r>
      <w:r w:rsidRPr="00FC2049">
        <w:rPr>
          <w:rFonts w:ascii="Fira Sans" w:hAnsi="Fira Sans"/>
          <w:bCs/>
          <w:iCs/>
          <w:sz w:val="22"/>
          <w:szCs w:val="22"/>
        </w:rPr>
        <w:t xml:space="preserve">zakresie zmiany umowy i obniżenia ceny jednostkowej do wysokości odpowiadającej niższemu, średniemu kosztowi rozliczania substancji czynnych. </w:t>
      </w:r>
    </w:p>
    <w:p w14:paraId="0E469F1D" w14:textId="77777777" w:rsidR="00AB2F38" w:rsidRPr="00FC2049" w:rsidRDefault="00AB2F38" w:rsidP="00810EDD">
      <w:pPr>
        <w:spacing w:line="360" w:lineRule="auto"/>
        <w:jc w:val="both"/>
        <w:rPr>
          <w:rFonts w:ascii="Fira Sans" w:hAnsi="Fira Sans"/>
          <w:bCs/>
          <w:iCs/>
          <w:sz w:val="22"/>
          <w:szCs w:val="22"/>
        </w:rPr>
      </w:pPr>
      <w:r w:rsidRPr="00FC2049">
        <w:rPr>
          <w:rFonts w:ascii="Fira Sans" w:hAnsi="Fira Sans"/>
          <w:bCs/>
          <w:iCs/>
          <w:sz w:val="22"/>
          <w:szCs w:val="22"/>
        </w:rPr>
        <w:t>Uzasadnienie</w:t>
      </w:r>
    </w:p>
    <w:p w14:paraId="4652C80B" w14:textId="77777777" w:rsidR="00AB2F38" w:rsidRPr="00FC2049" w:rsidRDefault="00AB2F38" w:rsidP="00810EDD">
      <w:pPr>
        <w:spacing w:line="360" w:lineRule="auto"/>
        <w:jc w:val="both"/>
        <w:rPr>
          <w:rFonts w:ascii="Fira Sans" w:hAnsi="Fira Sans"/>
          <w:bCs/>
          <w:iCs/>
          <w:sz w:val="22"/>
          <w:szCs w:val="22"/>
        </w:rPr>
      </w:pPr>
      <w:r w:rsidRPr="00FC2049">
        <w:rPr>
          <w:rFonts w:ascii="Fira Sans" w:hAnsi="Fira Sans"/>
          <w:bCs/>
          <w:iCs/>
          <w:sz w:val="22"/>
          <w:szCs w:val="22"/>
        </w:rPr>
        <w:t>Przedmiotowe projektowane postanowienie umowy, w świetle art. 5 k.c. w zw. z art 58 par. 2 k.c., będąc sprzecznym z zasadami współżycia społecznego, jest nieważne z mocy prawa, gdyż przewiduje możliwość dowolnego, nieprzewidywalnego dla wykonawcy kształtowania ceny, nie zaś zakupu produktów w cenie oferowanej przez wykonawcę.</w:t>
      </w:r>
    </w:p>
    <w:p w14:paraId="70D123C9" w14:textId="77777777" w:rsidR="00AB2F38" w:rsidRPr="00FC2049" w:rsidRDefault="00AB2F38" w:rsidP="00810EDD">
      <w:pPr>
        <w:spacing w:line="360" w:lineRule="auto"/>
        <w:jc w:val="both"/>
        <w:rPr>
          <w:rFonts w:ascii="Fira Sans" w:hAnsi="Fira Sans"/>
          <w:bCs/>
          <w:iCs/>
          <w:sz w:val="22"/>
          <w:szCs w:val="22"/>
        </w:rPr>
      </w:pPr>
      <w:r w:rsidRPr="00FC2049">
        <w:rPr>
          <w:rFonts w:ascii="Fira Sans" w:hAnsi="Fira Sans"/>
          <w:bCs/>
          <w:iCs/>
          <w:sz w:val="22"/>
          <w:szCs w:val="22"/>
        </w:rPr>
        <w:t xml:space="preserve">Powyższe projektowane postanowienie umowy narusza także zasadę swobody umów (art. 353 par.1 k.c.) oraz art. 354 par. 2 k.c. i art. 355 k.c., bowiem Zamawiający nie dołożył należytej staranności formułując postanowienia umowy, które mają w sposób równomierny obciążać obie strony umowy. </w:t>
      </w:r>
    </w:p>
    <w:p w14:paraId="2256D566" w14:textId="77777777" w:rsidR="00AB2F38" w:rsidRPr="00C21D02" w:rsidRDefault="00AB2F38" w:rsidP="00810EDD">
      <w:pPr>
        <w:spacing w:line="360" w:lineRule="auto"/>
        <w:jc w:val="both"/>
        <w:rPr>
          <w:rFonts w:ascii="Fira Sans" w:hAnsi="Fira Sans"/>
          <w:bCs/>
          <w:iCs/>
          <w:sz w:val="22"/>
          <w:szCs w:val="22"/>
        </w:rPr>
      </w:pPr>
      <w:r w:rsidRPr="00FC2049">
        <w:rPr>
          <w:rFonts w:ascii="Fira Sans" w:hAnsi="Fira Sans"/>
          <w:bCs/>
          <w:iCs/>
          <w:sz w:val="22"/>
          <w:szCs w:val="22"/>
        </w:rPr>
        <w:t>Postanowienie to będąc sprzeczne z prawem, powinno zostać albo usunięte z</w:t>
      </w:r>
      <w:r>
        <w:rPr>
          <w:rFonts w:ascii="Fira Sans" w:hAnsi="Fira Sans"/>
          <w:bCs/>
          <w:iCs/>
          <w:sz w:val="22"/>
          <w:szCs w:val="22"/>
        </w:rPr>
        <w:t> </w:t>
      </w:r>
      <w:r w:rsidRPr="00FC2049">
        <w:rPr>
          <w:rFonts w:ascii="Fira Sans" w:hAnsi="Fira Sans"/>
          <w:bCs/>
          <w:iCs/>
          <w:sz w:val="22"/>
          <w:szCs w:val="22"/>
        </w:rPr>
        <w:t>projektowanych postanowień umowy albo choć w części zmodyfikowane przywracając, choć częściowo, możliwość kreowania stosunku umownego przez obie strony umowy.</w:t>
      </w:r>
    </w:p>
    <w:p w14:paraId="2C839C7F" w14:textId="4B540BFF" w:rsidR="00AB2F38" w:rsidRP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e/ W przypadku niewyrażenia zgody na usunięcie par. 8 pkt. 3.10  (w całości), proszę o</w:t>
      </w:r>
      <w:r w:rsidR="00F64B01">
        <w:rPr>
          <w:rFonts w:ascii="Fira Sans" w:hAnsi="Fira Sans"/>
          <w:bCs/>
          <w:iCs/>
          <w:sz w:val="22"/>
          <w:szCs w:val="22"/>
        </w:rPr>
        <w:t> </w:t>
      </w:r>
      <w:r w:rsidRPr="00AB2F38">
        <w:rPr>
          <w:rFonts w:ascii="Fira Sans" w:hAnsi="Fira Sans"/>
          <w:bCs/>
          <w:iCs/>
          <w:sz w:val="22"/>
          <w:szCs w:val="22"/>
        </w:rPr>
        <w:t xml:space="preserve">odpowiedź czy Zamawiający wyrazi zgodę na zmianę jego brzmienia w sposób, który uwzględni nie tylko sytuację gdy średni koszt rozliczania substancji czynnych, po przeliczeniu na wielkość opakowania produktu leczniczego, będzie niższy od ceny jednostkowej tego produktu określonej w umowie zawartej w wykonaniu przedmiotowego zamówienia, ale także gdy średni koszt będzie (w kolejnym okresie) wyższy. Ponadto taka sytuacja uprawniać będzie zamawiającego lub wykonawcę do zaproponowania zawarcia porozumienia w zakresie zmiany umowy i podwyższenia lub odpowiednio obniżenia ceny </w:t>
      </w:r>
      <w:r w:rsidRPr="00AB2F38">
        <w:rPr>
          <w:rFonts w:ascii="Fira Sans" w:hAnsi="Fira Sans"/>
          <w:bCs/>
          <w:iCs/>
          <w:sz w:val="22"/>
          <w:szCs w:val="22"/>
        </w:rPr>
        <w:lastRenderedPageBreak/>
        <w:t xml:space="preserve">jednostkowej do wysokości odpowiadającej wyższemu lub niższemu, średniemu kosztowi rozliczania substancji czynnych. </w:t>
      </w:r>
    </w:p>
    <w:p w14:paraId="50178416" w14:textId="77777777" w:rsidR="00AB2F38" w:rsidRP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Uzasadnienie</w:t>
      </w:r>
    </w:p>
    <w:p w14:paraId="31331290" w14:textId="77777777" w:rsidR="00AB2F38" w:rsidRP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Przedmiotowe projektowane postanowienie umowy, w świetle art. 5 k.c. w zw. z art 58 par. 2 k.c., będąc sprzecznym z zasadami współżycia społecznego, jest nieważne z mocy prawa, gdyż przewiduje możliwość dowolnego, nieprzewidywalnego dla wykonawcy kształtowania ceny, nie zaś zakupu produktów w cenie oferowanej przez wykonawcę.</w:t>
      </w:r>
    </w:p>
    <w:p w14:paraId="0F5BFE99" w14:textId="77777777" w:rsidR="00AB2F38" w:rsidRPr="00AB2F38" w:rsidRDefault="00AB2F38" w:rsidP="00810EDD">
      <w:pPr>
        <w:spacing w:line="360" w:lineRule="auto"/>
        <w:jc w:val="both"/>
        <w:rPr>
          <w:rFonts w:ascii="Fira Sans" w:hAnsi="Fira Sans"/>
          <w:bCs/>
          <w:iCs/>
          <w:sz w:val="22"/>
          <w:szCs w:val="22"/>
        </w:rPr>
      </w:pPr>
      <w:r w:rsidRPr="00AB2F38">
        <w:rPr>
          <w:rFonts w:ascii="Fira Sans" w:hAnsi="Fira Sans"/>
          <w:bCs/>
          <w:iCs/>
          <w:sz w:val="22"/>
          <w:szCs w:val="22"/>
        </w:rPr>
        <w:t xml:space="preserve">Powyższe projektowane postanowienie umowy narusza także zasadę swobody umów (art. 353 par.1 k.c.) oraz art. 354 par. 2 k.c. i art. 355 k.c., bowiem Zamawiający nie dołożył należytej staranności formułując postanowienia umowy, które mają w sposób równomierny obciążać obie strony umowy. </w:t>
      </w:r>
    </w:p>
    <w:p w14:paraId="2B2482D7" w14:textId="56257777" w:rsidR="00AB2F38" w:rsidRPr="009B5DCC" w:rsidRDefault="00AB2F38" w:rsidP="00810EDD">
      <w:pPr>
        <w:spacing w:line="360" w:lineRule="auto"/>
        <w:jc w:val="both"/>
        <w:rPr>
          <w:rFonts w:ascii="Fira Sans" w:hAnsi="Fira Sans"/>
          <w:bCs/>
          <w:iCs/>
          <w:sz w:val="22"/>
          <w:szCs w:val="22"/>
        </w:rPr>
      </w:pPr>
      <w:r w:rsidRPr="009B5DCC">
        <w:rPr>
          <w:rFonts w:ascii="Fira Sans" w:hAnsi="Fira Sans"/>
          <w:bCs/>
          <w:iCs/>
          <w:sz w:val="22"/>
          <w:szCs w:val="22"/>
        </w:rPr>
        <w:t>Postanowienie to będąc sprzeczne z prawem, powinno zostać albo usunięte z</w:t>
      </w:r>
      <w:r w:rsidR="009F38F8" w:rsidRPr="009B5DCC">
        <w:rPr>
          <w:rFonts w:ascii="Fira Sans" w:hAnsi="Fira Sans"/>
          <w:bCs/>
          <w:iCs/>
          <w:sz w:val="22"/>
          <w:szCs w:val="22"/>
        </w:rPr>
        <w:t> </w:t>
      </w:r>
      <w:r w:rsidRPr="009B5DCC">
        <w:rPr>
          <w:rFonts w:ascii="Fira Sans" w:hAnsi="Fira Sans"/>
          <w:bCs/>
          <w:iCs/>
          <w:sz w:val="22"/>
          <w:szCs w:val="22"/>
        </w:rPr>
        <w:t>projektowanych postanowień umowy albo choć w części zmodyfikowane przywracając, choć częściowo, równowagę stron umowy.</w:t>
      </w:r>
    </w:p>
    <w:p w14:paraId="04DA961E" w14:textId="52C6AE96" w:rsidR="000510D6" w:rsidRPr="00384092" w:rsidRDefault="000510D6" w:rsidP="00810EDD">
      <w:pPr>
        <w:spacing w:line="360" w:lineRule="auto"/>
        <w:jc w:val="both"/>
        <w:rPr>
          <w:rFonts w:ascii="Fira Sans" w:hAnsi="Fira Sans"/>
          <w:b/>
          <w:sz w:val="22"/>
          <w:szCs w:val="22"/>
        </w:rPr>
      </w:pPr>
      <w:r w:rsidRPr="009B5DCC">
        <w:rPr>
          <w:rFonts w:ascii="Fira Sans" w:hAnsi="Fira Sans"/>
          <w:b/>
          <w:i/>
          <w:sz w:val="22"/>
          <w:szCs w:val="22"/>
        </w:rPr>
        <w:t>Odp.:</w:t>
      </w:r>
      <w:r w:rsidR="00B107A3" w:rsidRPr="009B5DCC">
        <w:t xml:space="preserve"> </w:t>
      </w:r>
      <w:r w:rsidR="00AB2F38" w:rsidRPr="009B5DCC">
        <w:rPr>
          <w:rFonts w:ascii="Fira Sans" w:hAnsi="Fira Sans"/>
          <w:b/>
          <w:i/>
          <w:sz w:val="22"/>
          <w:szCs w:val="22"/>
        </w:rPr>
        <w:t xml:space="preserve">Zamawiający podtrzymuje zapisy SWZ. </w:t>
      </w:r>
      <w:r w:rsidR="00B107A3" w:rsidRPr="009B5DCC">
        <w:rPr>
          <w:rFonts w:ascii="Fira Sans" w:hAnsi="Fira Sans"/>
          <w:b/>
          <w:i/>
          <w:sz w:val="22"/>
          <w:szCs w:val="22"/>
        </w:rPr>
        <w:t>Na gruncie projektu umowy Zamawiający jedynie przewiduje możliwość dokonania zmian postanowień umowy w</w:t>
      </w:r>
      <w:r w:rsidR="0022097A" w:rsidRPr="009B5DCC">
        <w:rPr>
          <w:rFonts w:ascii="Fira Sans" w:hAnsi="Fira Sans"/>
          <w:b/>
          <w:i/>
          <w:sz w:val="22"/>
          <w:szCs w:val="22"/>
        </w:rPr>
        <w:t> </w:t>
      </w:r>
      <w:r w:rsidR="00B107A3" w:rsidRPr="009B5DCC">
        <w:rPr>
          <w:rFonts w:ascii="Fira Sans" w:hAnsi="Fira Sans"/>
          <w:b/>
          <w:i/>
          <w:sz w:val="22"/>
          <w:szCs w:val="22"/>
        </w:rPr>
        <w:t>stosunku do treści oferty. Zmiany te dotyczą m.in. obniżenia ceny leku do wysokości średniego kosztu rozliczenia wybranych substancji czynnych stosowanych w programach lekowych i</w:t>
      </w:r>
      <w:r w:rsidR="00AB2F38" w:rsidRPr="009B5DCC">
        <w:rPr>
          <w:rFonts w:ascii="Fira Sans" w:hAnsi="Fira Sans"/>
          <w:b/>
          <w:i/>
          <w:sz w:val="22"/>
          <w:szCs w:val="22"/>
        </w:rPr>
        <w:t> </w:t>
      </w:r>
      <w:r w:rsidR="00B107A3" w:rsidRPr="009B5DCC">
        <w:rPr>
          <w:rFonts w:ascii="Fira Sans" w:hAnsi="Fira Sans"/>
          <w:b/>
          <w:i/>
          <w:sz w:val="22"/>
          <w:szCs w:val="22"/>
        </w:rPr>
        <w:t xml:space="preserve">chemioterapii publikowanego przez NFZ. Każdorazowa zmiana w tym zakresie będzie miała charakter porozumienia pomiędzy Zamawiającym a Wykonawcą, a nie jednostronnego oświadczenia woli Zamawiającego. Zamawiający przewiduje zatem na gruncie umowy, jedynie przyszłe okoliczności, które mogą wystąpić i skutkować ewentualną zmianą umowy na mocy </w:t>
      </w:r>
      <w:r w:rsidR="00B107A3" w:rsidRPr="00384092">
        <w:rPr>
          <w:rFonts w:ascii="Fira Sans" w:hAnsi="Fira Sans"/>
          <w:b/>
          <w:i/>
          <w:sz w:val="22"/>
          <w:szCs w:val="22"/>
        </w:rPr>
        <w:t>porozumienia stron (aneksu).</w:t>
      </w:r>
    </w:p>
    <w:p w14:paraId="50BDB817" w14:textId="77777777" w:rsidR="000510D6" w:rsidRPr="00384092" w:rsidRDefault="000510D6" w:rsidP="00810EDD">
      <w:pPr>
        <w:spacing w:line="360" w:lineRule="auto"/>
        <w:jc w:val="both"/>
        <w:rPr>
          <w:rFonts w:ascii="Fira Sans" w:hAnsi="Fira Sans"/>
          <w:sz w:val="22"/>
          <w:szCs w:val="22"/>
        </w:rPr>
      </w:pPr>
    </w:p>
    <w:p w14:paraId="0C010EEE" w14:textId="749F7DCC" w:rsidR="000510D6" w:rsidRPr="00384092" w:rsidRDefault="000510D6" w:rsidP="00810EDD">
      <w:pPr>
        <w:spacing w:line="360" w:lineRule="auto"/>
        <w:jc w:val="both"/>
        <w:rPr>
          <w:rFonts w:ascii="Fira Sans" w:hAnsi="Fira Sans"/>
          <w:b/>
          <w:sz w:val="22"/>
          <w:szCs w:val="22"/>
          <w:u w:val="single"/>
        </w:rPr>
      </w:pPr>
      <w:r w:rsidRPr="00384092">
        <w:rPr>
          <w:rFonts w:ascii="Fira Sans" w:hAnsi="Fira Sans"/>
          <w:b/>
          <w:sz w:val="22"/>
          <w:szCs w:val="22"/>
          <w:u w:val="single"/>
        </w:rPr>
        <w:t>Pytanie nr 2</w:t>
      </w:r>
      <w:r w:rsidR="00AB2F38" w:rsidRPr="00384092">
        <w:rPr>
          <w:rFonts w:ascii="Fira Sans" w:hAnsi="Fira Sans"/>
          <w:b/>
          <w:sz w:val="22"/>
          <w:szCs w:val="22"/>
          <w:u w:val="single"/>
        </w:rPr>
        <w:t>2</w:t>
      </w:r>
      <w:r w:rsidRPr="00384092">
        <w:rPr>
          <w:rFonts w:ascii="Fira Sans" w:hAnsi="Fira Sans"/>
          <w:b/>
          <w:sz w:val="22"/>
          <w:szCs w:val="22"/>
          <w:u w:val="single"/>
        </w:rPr>
        <w:t>:</w:t>
      </w:r>
    </w:p>
    <w:p w14:paraId="4542924B" w14:textId="77777777" w:rsidR="00103EF4" w:rsidRPr="00384092" w:rsidRDefault="00103EF4" w:rsidP="00810EDD">
      <w:pPr>
        <w:spacing w:line="360" w:lineRule="auto"/>
        <w:jc w:val="both"/>
        <w:rPr>
          <w:rFonts w:ascii="Fira Sans" w:hAnsi="Fira Sans"/>
          <w:bCs/>
          <w:iCs/>
          <w:sz w:val="22"/>
          <w:szCs w:val="22"/>
        </w:rPr>
      </w:pPr>
      <w:r w:rsidRPr="00384092">
        <w:rPr>
          <w:rFonts w:ascii="Fira Sans" w:hAnsi="Fira Sans"/>
          <w:bCs/>
          <w:iCs/>
          <w:sz w:val="22"/>
          <w:szCs w:val="22"/>
        </w:rPr>
        <w:t>Do §3 ust. 2 wzoru umowy: Wnosimy o zmianę zapisu w §3 ust. 2 umowy poprzez zwiększenie</w:t>
      </w:r>
    </w:p>
    <w:p w14:paraId="1FA666E7" w14:textId="5E424D64" w:rsidR="000510D6" w:rsidRPr="00384092" w:rsidRDefault="00103EF4" w:rsidP="00810EDD">
      <w:pPr>
        <w:spacing w:line="360" w:lineRule="auto"/>
        <w:jc w:val="both"/>
        <w:rPr>
          <w:rFonts w:ascii="Fira Sans" w:hAnsi="Fira Sans"/>
          <w:bCs/>
          <w:iCs/>
          <w:sz w:val="22"/>
          <w:szCs w:val="22"/>
        </w:rPr>
      </w:pPr>
      <w:r w:rsidRPr="00384092">
        <w:rPr>
          <w:rFonts w:ascii="Fira Sans" w:hAnsi="Fira Sans"/>
          <w:bCs/>
          <w:iCs/>
          <w:sz w:val="22"/>
          <w:szCs w:val="22"/>
        </w:rPr>
        <w:t>minimalnego zakresu zrealizowania umowy do wartości minimum 70%. Wskazujemy, że wskazany próg</w:t>
      </w:r>
      <w:r w:rsidR="006D6813" w:rsidRPr="00384092">
        <w:rPr>
          <w:rFonts w:ascii="Fira Sans" w:hAnsi="Fira Sans"/>
          <w:bCs/>
          <w:iCs/>
          <w:sz w:val="22"/>
          <w:szCs w:val="22"/>
        </w:rPr>
        <w:t xml:space="preserve"> </w:t>
      </w:r>
      <w:r w:rsidRPr="00384092">
        <w:rPr>
          <w:rFonts w:ascii="Fira Sans" w:hAnsi="Fira Sans"/>
          <w:bCs/>
          <w:iCs/>
          <w:sz w:val="22"/>
          <w:szCs w:val="22"/>
        </w:rPr>
        <w:t>realizacji minimum 20%, wypacza ekonomiczny sens zawarcia umowy oraz jest niezgodny z przepisami</w:t>
      </w:r>
      <w:r w:rsidR="006D6813" w:rsidRPr="00384092">
        <w:rPr>
          <w:rFonts w:ascii="Fira Sans" w:hAnsi="Fira Sans"/>
          <w:bCs/>
          <w:iCs/>
          <w:sz w:val="22"/>
          <w:szCs w:val="22"/>
        </w:rPr>
        <w:t xml:space="preserve"> </w:t>
      </w:r>
      <w:r w:rsidRPr="00384092">
        <w:rPr>
          <w:rFonts w:ascii="Fira Sans" w:hAnsi="Fira Sans"/>
          <w:bCs/>
          <w:iCs/>
          <w:sz w:val="22"/>
          <w:szCs w:val="22"/>
        </w:rPr>
        <w:t>ustawy z dnia 11 września 2019 r. - Prawo zamówień publicznych (Dz.U. z 2019 r., poz. 2019 ze zm.)</w:t>
      </w:r>
      <w:r w:rsidR="006D6813" w:rsidRPr="00384092">
        <w:rPr>
          <w:rFonts w:ascii="Fira Sans" w:hAnsi="Fira Sans"/>
          <w:bCs/>
          <w:iCs/>
          <w:sz w:val="22"/>
          <w:szCs w:val="22"/>
        </w:rPr>
        <w:t xml:space="preserve"> </w:t>
      </w:r>
      <w:r w:rsidRPr="00384092">
        <w:rPr>
          <w:rFonts w:ascii="Fira Sans" w:hAnsi="Fira Sans"/>
          <w:bCs/>
          <w:iCs/>
          <w:sz w:val="22"/>
          <w:szCs w:val="22"/>
        </w:rPr>
        <w:t>ponieważ może doprowadzić do istotnej zmiany umowy i</w:t>
      </w:r>
      <w:r w:rsidR="006D6813" w:rsidRPr="00384092">
        <w:rPr>
          <w:rFonts w:ascii="Fira Sans" w:hAnsi="Fira Sans"/>
          <w:bCs/>
          <w:iCs/>
          <w:sz w:val="22"/>
          <w:szCs w:val="22"/>
        </w:rPr>
        <w:t> </w:t>
      </w:r>
      <w:r w:rsidRPr="00384092">
        <w:rPr>
          <w:rFonts w:ascii="Fira Sans" w:hAnsi="Fira Sans"/>
          <w:bCs/>
          <w:iCs/>
          <w:sz w:val="22"/>
          <w:szCs w:val="22"/>
        </w:rPr>
        <w:t>jej charakteru, co stoi w sprzeczności z zapisami</w:t>
      </w:r>
      <w:r w:rsidR="006D6813" w:rsidRPr="00384092">
        <w:rPr>
          <w:rFonts w:ascii="Fira Sans" w:hAnsi="Fira Sans"/>
          <w:bCs/>
          <w:iCs/>
          <w:sz w:val="22"/>
          <w:szCs w:val="22"/>
        </w:rPr>
        <w:t xml:space="preserve"> </w:t>
      </w:r>
      <w:r w:rsidRPr="00384092">
        <w:rPr>
          <w:rFonts w:ascii="Fira Sans" w:hAnsi="Fira Sans"/>
          <w:bCs/>
          <w:iCs/>
          <w:sz w:val="22"/>
          <w:szCs w:val="22"/>
        </w:rPr>
        <w:t>art. 454 ust.</w:t>
      </w:r>
      <w:r w:rsidR="006D6813" w:rsidRPr="00384092">
        <w:rPr>
          <w:rFonts w:ascii="Fira Sans" w:hAnsi="Fira Sans"/>
          <w:bCs/>
          <w:iCs/>
          <w:sz w:val="22"/>
          <w:szCs w:val="22"/>
        </w:rPr>
        <w:t xml:space="preserve"> </w:t>
      </w:r>
      <w:r w:rsidRPr="00384092">
        <w:rPr>
          <w:rFonts w:ascii="Fira Sans" w:hAnsi="Fira Sans"/>
          <w:bCs/>
          <w:iCs/>
          <w:sz w:val="22"/>
          <w:szCs w:val="22"/>
        </w:rPr>
        <w:t>1, ust.</w:t>
      </w:r>
      <w:r w:rsidR="006D6813" w:rsidRPr="00384092">
        <w:rPr>
          <w:rFonts w:ascii="Fira Sans" w:hAnsi="Fira Sans"/>
          <w:bCs/>
          <w:iCs/>
          <w:sz w:val="22"/>
          <w:szCs w:val="22"/>
        </w:rPr>
        <w:t xml:space="preserve"> </w:t>
      </w:r>
      <w:r w:rsidRPr="00384092">
        <w:rPr>
          <w:rFonts w:ascii="Fira Sans" w:hAnsi="Fira Sans"/>
          <w:bCs/>
          <w:iCs/>
          <w:sz w:val="22"/>
          <w:szCs w:val="22"/>
        </w:rPr>
        <w:t>2 pkt 1) i 3) oraz art.</w:t>
      </w:r>
      <w:r w:rsidR="006D6813" w:rsidRPr="00384092">
        <w:rPr>
          <w:rFonts w:ascii="Fira Sans" w:hAnsi="Fira Sans"/>
          <w:bCs/>
          <w:iCs/>
          <w:sz w:val="22"/>
          <w:szCs w:val="22"/>
        </w:rPr>
        <w:t xml:space="preserve"> </w:t>
      </w:r>
      <w:r w:rsidRPr="00384092">
        <w:rPr>
          <w:rFonts w:ascii="Fira Sans" w:hAnsi="Fira Sans"/>
          <w:bCs/>
          <w:iCs/>
          <w:sz w:val="22"/>
          <w:szCs w:val="22"/>
        </w:rPr>
        <w:t>455 ust.</w:t>
      </w:r>
      <w:r w:rsidR="006D6813" w:rsidRPr="00384092">
        <w:rPr>
          <w:rFonts w:ascii="Fira Sans" w:hAnsi="Fira Sans"/>
          <w:bCs/>
          <w:iCs/>
          <w:sz w:val="22"/>
          <w:szCs w:val="22"/>
        </w:rPr>
        <w:t xml:space="preserve"> </w:t>
      </w:r>
      <w:r w:rsidRPr="00384092">
        <w:rPr>
          <w:rFonts w:ascii="Fira Sans" w:hAnsi="Fira Sans"/>
          <w:bCs/>
          <w:iCs/>
          <w:sz w:val="22"/>
          <w:szCs w:val="22"/>
        </w:rPr>
        <w:t>1 pkt 1) ww. ustawy.</w:t>
      </w:r>
    </w:p>
    <w:p w14:paraId="1623B60E" w14:textId="77777777" w:rsidR="00384092" w:rsidRPr="00384092" w:rsidRDefault="00384092" w:rsidP="00810EDD">
      <w:pPr>
        <w:spacing w:line="360" w:lineRule="auto"/>
        <w:jc w:val="both"/>
        <w:rPr>
          <w:rFonts w:ascii="Fira Sans" w:hAnsi="Fira Sans"/>
          <w:b/>
          <w:i/>
          <w:sz w:val="22"/>
          <w:szCs w:val="22"/>
        </w:rPr>
      </w:pPr>
      <w:r w:rsidRPr="00384092">
        <w:rPr>
          <w:rFonts w:ascii="Fira Sans" w:hAnsi="Fira Sans"/>
          <w:b/>
          <w:i/>
          <w:sz w:val="22"/>
          <w:szCs w:val="22"/>
        </w:rPr>
        <w:t>Odp.: Zamawiający zmodyfikował §3 ust. 2 Wzoru umowy.</w:t>
      </w:r>
    </w:p>
    <w:p w14:paraId="4F51CB56" w14:textId="77777777" w:rsidR="000510D6" w:rsidRPr="00384092" w:rsidRDefault="000510D6" w:rsidP="00810EDD">
      <w:pPr>
        <w:spacing w:line="360" w:lineRule="auto"/>
        <w:jc w:val="both"/>
        <w:rPr>
          <w:rFonts w:ascii="Fira Sans" w:hAnsi="Fira Sans"/>
          <w:sz w:val="22"/>
          <w:szCs w:val="22"/>
        </w:rPr>
      </w:pPr>
    </w:p>
    <w:p w14:paraId="0FF27C02" w14:textId="0399CF25" w:rsidR="000510D6" w:rsidRPr="00384092" w:rsidRDefault="000510D6" w:rsidP="00810EDD">
      <w:pPr>
        <w:spacing w:line="360" w:lineRule="auto"/>
        <w:jc w:val="both"/>
        <w:rPr>
          <w:rFonts w:ascii="Fira Sans" w:hAnsi="Fira Sans"/>
          <w:b/>
          <w:sz w:val="22"/>
          <w:szCs w:val="22"/>
          <w:u w:val="single"/>
        </w:rPr>
      </w:pPr>
      <w:r w:rsidRPr="00384092">
        <w:rPr>
          <w:rFonts w:ascii="Fira Sans" w:hAnsi="Fira Sans"/>
          <w:b/>
          <w:sz w:val="22"/>
          <w:szCs w:val="22"/>
          <w:u w:val="single"/>
        </w:rPr>
        <w:t>Pytanie nr 2</w:t>
      </w:r>
      <w:r w:rsidR="00AB2F38" w:rsidRPr="00384092">
        <w:rPr>
          <w:rFonts w:ascii="Fira Sans" w:hAnsi="Fira Sans"/>
          <w:b/>
          <w:sz w:val="22"/>
          <w:szCs w:val="22"/>
          <w:u w:val="single"/>
        </w:rPr>
        <w:t>3</w:t>
      </w:r>
      <w:r w:rsidRPr="00384092">
        <w:rPr>
          <w:rFonts w:ascii="Fira Sans" w:hAnsi="Fira Sans"/>
          <w:b/>
          <w:sz w:val="22"/>
          <w:szCs w:val="22"/>
          <w:u w:val="single"/>
        </w:rPr>
        <w:t>:</w:t>
      </w:r>
    </w:p>
    <w:p w14:paraId="4CD738E4" w14:textId="77777777" w:rsidR="006D6813" w:rsidRPr="006D6813" w:rsidRDefault="006D6813" w:rsidP="00810EDD">
      <w:pPr>
        <w:spacing w:line="360" w:lineRule="auto"/>
        <w:jc w:val="both"/>
        <w:rPr>
          <w:rFonts w:ascii="Fira Sans" w:hAnsi="Fira Sans"/>
          <w:bCs/>
          <w:iCs/>
          <w:sz w:val="22"/>
          <w:szCs w:val="22"/>
        </w:rPr>
      </w:pPr>
      <w:r w:rsidRPr="00384092">
        <w:rPr>
          <w:rFonts w:ascii="Fira Sans" w:hAnsi="Fira Sans"/>
          <w:bCs/>
          <w:iCs/>
          <w:sz w:val="22"/>
          <w:szCs w:val="22"/>
        </w:rPr>
        <w:lastRenderedPageBreak/>
        <w:t>Do §7 ust</w:t>
      </w:r>
      <w:r w:rsidRPr="006D6813">
        <w:rPr>
          <w:rFonts w:ascii="Fira Sans" w:hAnsi="Fira Sans"/>
          <w:bCs/>
          <w:iCs/>
          <w:sz w:val="22"/>
          <w:szCs w:val="22"/>
        </w:rPr>
        <w:t>. 2 wzoru umowy: Czy Zamawiający wyrazi zgodę na zmianę sposobu obliczania kary</w:t>
      </w:r>
    </w:p>
    <w:p w14:paraId="648C236E" w14:textId="79690F53" w:rsidR="000510D6" w:rsidRPr="00C21D02"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zastrzeżonej w §7 ust. 2, w taki sposób, aby wynosiła ona 0,2% wartości brutto niedostarczonego towaru,</w:t>
      </w:r>
      <w:r>
        <w:rPr>
          <w:rFonts w:ascii="Fira Sans" w:hAnsi="Fira Sans"/>
          <w:bCs/>
          <w:iCs/>
          <w:sz w:val="22"/>
          <w:szCs w:val="22"/>
        </w:rPr>
        <w:t xml:space="preserve"> </w:t>
      </w:r>
      <w:r w:rsidRPr="006D6813">
        <w:rPr>
          <w:rFonts w:ascii="Fira Sans" w:hAnsi="Fira Sans"/>
          <w:bCs/>
          <w:iCs/>
          <w:sz w:val="22"/>
          <w:szCs w:val="22"/>
        </w:rPr>
        <w:t>za każdy dzień zwłoki w realizacji dostawy zwykłej i 0,02% wartości brutto niedostarczonego towaru za</w:t>
      </w:r>
      <w:r>
        <w:rPr>
          <w:rFonts w:ascii="Fira Sans" w:hAnsi="Fira Sans"/>
          <w:bCs/>
          <w:iCs/>
          <w:sz w:val="22"/>
          <w:szCs w:val="22"/>
        </w:rPr>
        <w:t xml:space="preserve"> </w:t>
      </w:r>
      <w:r w:rsidRPr="006D6813">
        <w:rPr>
          <w:rFonts w:ascii="Fira Sans" w:hAnsi="Fira Sans"/>
          <w:bCs/>
          <w:iCs/>
          <w:sz w:val="22"/>
          <w:szCs w:val="22"/>
        </w:rPr>
        <w:t>każdą godzinę zwłoki w realizacji dostawy pilnej?</w:t>
      </w:r>
    </w:p>
    <w:p w14:paraId="40F6FD69" w14:textId="77777777" w:rsidR="009F38F8" w:rsidRPr="00B217B3" w:rsidRDefault="009F38F8"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podtrzymuje treść SWZ.</w:t>
      </w:r>
    </w:p>
    <w:p w14:paraId="54DCBFCE" w14:textId="77777777" w:rsidR="000510D6" w:rsidRPr="00B217B3" w:rsidRDefault="000510D6" w:rsidP="00810EDD">
      <w:pPr>
        <w:spacing w:line="360" w:lineRule="auto"/>
        <w:jc w:val="both"/>
        <w:rPr>
          <w:rFonts w:ascii="Fira Sans" w:hAnsi="Fira Sans"/>
          <w:sz w:val="22"/>
          <w:szCs w:val="22"/>
        </w:rPr>
      </w:pPr>
    </w:p>
    <w:p w14:paraId="33B7378D" w14:textId="761A12E1"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2</w:t>
      </w:r>
      <w:r w:rsidR="00AB2F38">
        <w:rPr>
          <w:rFonts w:ascii="Fira Sans" w:hAnsi="Fira Sans"/>
          <w:b/>
          <w:sz w:val="22"/>
          <w:szCs w:val="22"/>
          <w:u w:val="single"/>
        </w:rPr>
        <w:t>4</w:t>
      </w:r>
      <w:r w:rsidRPr="00B217B3">
        <w:rPr>
          <w:rFonts w:ascii="Fira Sans" w:hAnsi="Fira Sans"/>
          <w:b/>
          <w:sz w:val="22"/>
          <w:szCs w:val="22"/>
          <w:u w:val="single"/>
        </w:rPr>
        <w:t>:</w:t>
      </w:r>
    </w:p>
    <w:p w14:paraId="16DADD6A" w14:textId="292E6758" w:rsidR="000510D6" w:rsidRPr="00C21D02"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Do §7 ust. 3 i 4 wzoru umowy: Czy Zamawiający wyrazi zgodę na zmianę sposobu obliczania kar</w:t>
      </w:r>
      <w:r>
        <w:rPr>
          <w:rFonts w:ascii="Fira Sans" w:hAnsi="Fira Sans"/>
          <w:bCs/>
          <w:iCs/>
          <w:sz w:val="22"/>
          <w:szCs w:val="22"/>
        </w:rPr>
        <w:t xml:space="preserve"> </w:t>
      </w:r>
      <w:r w:rsidRPr="006D6813">
        <w:rPr>
          <w:rFonts w:ascii="Fira Sans" w:hAnsi="Fira Sans"/>
          <w:bCs/>
          <w:iCs/>
          <w:sz w:val="22"/>
          <w:szCs w:val="22"/>
        </w:rPr>
        <w:t>zastrzeżonych §7 ust. 3 i 4, w taki sposób, aby wynosiły one 0,2% wartości brutto towaru, z którego</w:t>
      </w:r>
      <w:r>
        <w:rPr>
          <w:rFonts w:ascii="Fira Sans" w:hAnsi="Fira Sans"/>
          <w:bCs/>
          <w:iCs/>
          <w:sz w:val="22"/>
          <w:szCs w:val="22"/>
        </w:rPr>
        <w:t xml:space="preserve"> </w:t>
      </w:r>
      <w:r w:rsidRPr="006D6813">
        <w:rPr>
          <w:rFonts w:ascii="Fira Sans" w:hAnsi="Fira Sans"/>
          <w:bCs/>
          <w:iCs/>
          <w:sz w:val="22"/>
          <w:szCs w:val="22"/>
        </w:rPr>
        <w:t>dostawą Wykonawca pozostaje w zwłoce, obliczaną za każdy dzień zwłoki?</w:t>
      </w:r>
    </w:p>
    <w:p w14:paraId="656CE008" w14:textId="7DF881E8" w:rsidR="000510D6" w:rsidRPr="00B217B3" w:rsidRDefault="000510D6" w:rsidP="00810EDD">
      <w:pPr>
        <w:spacing w:line="360" w:lineRule="auto"/>
        <w:jc w:val="both"/>
        <w:rPr>
          <w:rFonts w:ascii="Fira Sans" w:hAnsi="Fira Sans"/>
          <w:b/>
          <w:sz w:val="22"/>
          <w:szCs w:val="22"/>
        </w:rPr>
      </w:pPr>
      <w:bookmarkStart w:id="6" w:name="_Hlk195182073"/>
      <w:r w:rsidRPr="00B217B3">
        <w:rPr>
          <w:rFonts w:ascii="Fira Sans" w:hAnsi="Fira Sans"/>
          <w:b/>
          <w:i/>
          <w:sz w:val="22"/>
          <w:szCs w:val="22"/>
        </w:rPr>
        <w:t>Odp.:</w:t>
      </w:r>
      <w:r w:rsidR="009F38F8">
        <w:rPr>
          <w:rFonts w:ascii="Fira Sans" w:hAnsi="Fira Sans"/>
          <w:b/>
          <w:i/>
          <w:sz w:val="22"/>
          <w:szCs w:val="22"/>
        </w:rPr>
        <w:t xml:space="preserve"> Zamawiający podtrzymuje treść SWZ.</w:t>
      </w:r>
    </w:p>
    <w:bookmarkEnd w:id="6"/>
    <w:p w14:paraId="1CDB7969" w14:textId="77777777" w:rsidR="000510D6" w:rsidRPr="00B217B3" w:rsidRDefault="000510D6" w:rsidP="00810EDD">
      <w:pPr>
        <w:spacing w:line="360" w:lineRule="auto"/>
        <w:jc w:val="both"/>
        <w:rPr>
          <w:rFonts w:ascii="Fira Sans" w:hAnsi="Fira Sans"/>
          <w:b/>
          <w:sz w:val="22"/>
          <w:szCs w:val="22"/>
          <w:u w:val="single"/>
        </w:rPr>
      </w:pPr>
    </w:p>
    <w:p w14:paraId="2ACD7734" w14:textId="51C2301F"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2</w:t>
      </w:r>
      <w:r w:rsidR="00AB2F38">
        <w:rPr>
          <w:rFonts w:ascii="Fira Sans" w:hAnsi="Fira Sans"/>
          <w:b/>
          <w:sz w:val="22"/>
          <w:szCs w:val="22"/>
          <w:u w:val="single"/>
        </w:rPr>
        <w:t>5</w:t>
      </w:r>
      <w:r w:rsidRPr="00B217B3">
        <w:rPr>
          <w:rFonts w:ascii="Fira Sans" w:hAnsi="Fira Sans"/>
          <w:b/>
          <w:sz w:val="22"/>
          <w:szCs w:val="22"/>
          <w:u w:val="single"/>
        </w:rPr>
        <w:t>:</w:t>
      </w:r>
    </w:p>
    <w:p w14:paraId="0ED3FAE7" w14:textId="77777777"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Do §8 ust. 3 pkt 10) wzoru umowy. Czy Zamawiający wyrazi zgodę na usunięcie postanowienia</w:t>
      </w:r>
    </w:p>
    <w:p w14:paraId="05BF45FB" w14:textId="70614430"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umownego wskazanego w §8 ust. 3 pkt 10 wzoru umowy zgodnie z którym Zamawiający przewiduje</w:t>
      </w:r>
      <w:r>
        <w:rPr>
          <w:rFonts w:ascii="Fira Sans" w:hAnsi="Fira Sans"/>
          <w:bCs/>
          <w:iCs/>
          <w:sz w:val="22"/>
          <w:szCs w:val="22"/>
        </w:rPr>
        <w:t xml:space="preserve"> </w:t>
      </w:r>
      <w:r w:rsidRPr="006D6813">
        <w:rPr>
          <w:rFonts w:ascii="Fira Sans" w:hAnsi="Fira Sans"/>
          <w:bCs/>
          <w:iCs/>
          <w:sz w:val="22"/>
          <w:szCs w:val="22"/>
        </w:rPr>
        <w:t>zmianę umowy w stosunku do treści oferty, na podstawie której dokonano wyboru wykonawcy w zakresie</w:t>
      </w:r>
      <w:r>
        <w:rPr>
          <w:rFonts w:ascii="Fira Sans" w:hAnsi="Fira Sans"/>
          <w:bCs/>
          <w:iCs/>
          <w:sz w:val="22"/>
          <w:szCs w:val="22"/>
        </w:rPr>
        <w:t xml:space="preserve"> </w:t>
      </w:r>
      <w:r w:rsidRPr="006D6813">
        <w:rPr>
          <w:rFonts w:ascii="Fira Sans" w:hAnsi="Fira Sans"/>
          <w:bCs/>
          <w:iCs/>
          <w:sz w:val="22"/>
          <w:szCs w:val="22"/>
        </w:rPr>
        <w:t>zmiany ceny jednostkowej brutto poszczególnego asortymentu wyszczególnionego w załączniku do</w:t>
      </w:r>
      <w:r>
        <w:rPr>
          <w:rFonts w:ascii="Fira Sans" w:hAnsi="Fira Sans"/>
          <w:bCs/>
          <w:iCs/>
          <w:sz w:val="22"/>
          <w:szCs w:val="22"/>
        </w:rPr>
        <w:t xml:space="preserve"> </w:t>
      </w:r>
      <w:r w:rsidRPr="006D6813">
        <w:rPr>
          <w:rFonts w:ascii="Fira Sans" w:hAnsi="Fira Sans"/>
          <w:bCs/>
          <w:iCs/>
          <w:sz w:val="22"/>
          <w:szCs w:val="22"/>
        </w:rPr>
        <w:t>umowy w sytuacji obniżenia ceny leku do wysokości średniego kosztu rozliczenia wybranych substancji</w:t>
      </w:r>
      <w:r>
        <w:rPr>
          <w:rFonts w:ascii="Fira Sans" w:hAnsi="Fira Sans"/>
          <w:bCs/>
          <w:iCs/>
          <w:sz w:val="22"/>
          <w:szCs w:val="22"/>
        </w:rPr>
        <w:t xml:space="preserve"> </w:t>
      </w:r>
      <w:r w:rsidRPr="006D6813">
        <w:rPr>
          <w:rFonts w:ascii="Fira Sans" w:hAnsi="Fira Sans"/>
          <w:bCs/>
          <w:iCs/>
          <w:sz w:val="22"/>
          <w:szCs w:val="22"/>
        </w:rPr>
        <w:t>czynnych stosowanych w</w:t>
      </w:r>
      <w:r>
        <w:rPr>
          <w:rFonts w:ascii="Fira Sans" w:hAnsi="Fira Sans"/>
          <w:bCs/>
          <w:iCs/>
          <w:sz w:val="22"/>
          <w:szCs w:val="22"/>
        </w:rPr>
        <w:t> </w:t>
      </w:r>
      <w:r w:rsidRPr="006D6813">
        <w:rPr>
          <w:rFonts w:ascii="Fira Sans" w:hAnsi="Fira Sans"/>
          <w:bCs/>
          <w:iCs/>
          <w:sz w:val="22"/>
          <w:szCs w:val="22"/>
        </w:rPr>
        <w:t>programach lekowych i chemioterapii publikowanego przez NFZ?</w:t>
      </w:r>
    </w:p>
    <w:p w14:paraId="02C15EE9" w14:textId="59911664"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Po pierwsze, wskazać należy, że postanowienie to dotyczy wewnętrznych zasad rozliczeń między</w:t>
      </w:r>
      <w:r>
        <w:rPr>
          <w:rFonts w:ascii="Fira Sans" w:hAnsi="Fira Sans"/>
          <w:bCs/>
          <w:iCs/>
          <w:sz w:val="22"/>
          <w:szCs w:val="22"/>
        </w:rPr>
        <w:t xml:space="preserve"> </w:t>
      </w:r>
      <w:r w:rsidRPr="006D6813">
        <w:rPr>
          <w:rFonts w:ascii="Fira Sans" w:hAnsi="Fira Sans"/>
          <w:bCs/>
          <w:iCs/>
          <w:sz w:val="22"/>
          <w:szCs w:val="22"/>
        </w:rPr>
        <w:t>świadczeniodawcami a NFZ, w tym w szczególności zasad korygowania wartości produktu</w:t>
      </w:r>
      <w:r>
        <w:rPr>
          <w:rFonts w:ascii="Fira Sans" w:hAnsi="Fira Sans"/>
          <w:bCs/>
          <w:iCs/>
          <w:sz w:val="22"/>
          <w:szCs w:val="22"/>
        </w:rPr>
        <w:t xml:space="preserve"> </w:t>
      </w:r>
      <w:r w:rsidRPr="006D6813">
        <w:rPr>
          <w:rFonts w:ascii="Fira Sans" w:hAnsi="Fira Sans"/>
          <w:bCs/>
          <w:iCs/>
          <w:sz w:val="22"/>
          <w:szCs w:val="22"/>
        </w:rPr>
        <w:t>rozliczeniowego lub świadczenia w weryfikację średniego kosztu rozliczenia wybranych substancji</w:t>
      </w:r>
      <w:r>
        <w:rPr>
          <w:rFonts w:ascii="Fira Sans" w:hAnsi="Fira Sans"/>
          <w:bCs/>
          <w:iCs/>
          <w:sz w:val="22"/>
          <w:szCs w:val="22"/>
        </w:rPr>
        <w:t xml:space="preserve"> </w:t>
      </w:r>
      <w:r w:rsidRPr="006D6813">
        <w:rPr>
          <w:rFonts w:ascii="Fira Sans" w:hAnsi="Fira Sans"/>
          <w:bCs/>
          <w:iCs/>
          <w:sz w:val="22"/>
          <w:szCs w:val="22"/>
        </w:rPr>
        <w:t>czynnych, na które to zasady Wykonawca nie ma wpływu i nie jest ich stroną. Zgodnie z par. 30</w:t>
      </w:r>
    </w:p>
    <w:p w14:paraId="2972F8BB" w14:textId="718EADDB"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Zarządzenia nr 162/2020/DGL Prezesa NFZ z dnia 16 października 2020 r. w sprawie określenia</w:t>
      </w:r>
      <w:r>
        <w:rPr>
          <w:rFonts w:ascii="Fira Sans" w:hAnsi="Fira Sans"/>
          <w:bCs/>
          <w:iCs/>
          <w:sz w:val="22"/>
          <w:szCs w:val="22"/>
        </w:rPr>
        <w:t xml:space="preserve"> </w:t>
      </w:r>
      <w:r w:rsidRPr="006D6813">
        <w:rPr>
          <w:rFonts w:ascii="Fira Sans" w:hAnsi="Fira Sans"/>
          <w:bCs/>
          <w:iCs/>
          <w:sz w:val="22"/>
          <w:szCs w:val="22"/>
        </w:rPr>
        <w:t>warunków zawierania i realizacji umów w rodzaju leczenie szpitalne w zakresie programy lekowe (i</w:t>
      </w:r>
      <w:r>
        <w:rPr>
          <w:rFonts w:ascii="Fira Sans" w:hAnsi="Fira Sans"/>
          <w:bCs/>
          <w:iCs/>
          <w:sz w:val="22"/>
          <w:szCs w:val="22"/>
        </w:rPr>
        <w:t xml:space="preserve"> </w:t>
      </w:r>
      <w:r w:rsidRPr="006D6813">
        <w:rPr>
          <w:rFonts w:ascii="Fira Sans" w:hAnsi="Fira Sans"/>
          <w:bCs/>
          <w:iCs/>
          <w:sz w:val="22"/>
          <w:szCs w:val="22"/>
        </w:rPr>
        <w:t>odpowiednio par. 28 Zarządzenia nr 180/2019/DGL – to dyrektor oddziału NFZ monitoruje i weryfikuje</w:t>
      </w:r>
      <w:r>
        <w:rPr>
          <w:rFonts w:ascii="Fira Sans" w:hAnsi="Fira Sans"/>
          <w:bCs/>
          <w:iCs/>
          <w:sz w:val="22"/>
          <w:szCs w:val="22"/>
        </w:rPr>
        <w:t xml:space="preserve"> </w:t>
      </w:r>
      <w:r w:rsidRPr="006D6813">
        <w:rPr>
          <w:rFonts w:ascii="Fira Sans" w:hAnsi="Fira Sans"/>
          <w:bCs/>
          <w:iCs/>
          <w:sz w:val="22"/>
          <w:szCs w:val="22"/>
        </w:rPr>
        <w:t>średni koszt rozliczeń wybranych substancji czynnych i uwzględnia ww. weryfikację w stosunku do</w:t>
      </w:r>
      <w:r>
        <w:rPr>
          <w:rFonts w:ascii="Fira Sans" w:hAnsi="Fira Sans"/>
          <w:bCs/>
          <w:iCs/>
          <w:sz w:val="22"/>
          <w:szCs w:val="22"/>
        </w:rPr>
        <w:t xml:space="preserve"> </w:t>
      </w:r>
      <w:r w:rsidRPr="006D6813">
        <w:rPr>
          <w:rFonts w:ascii="Fira Sans" w:hAnsi="Fira Sans"/>
          <w:bCs/>
          <w:iCs/>
          <w:sz w:val="22"/>
          <w:szCs w:val="22"/>
        </w:rPr>
        <w:t>danego świadczeniodawcy. Ustalenia te są zatem wewnętrznymi uzgodnieniami Zamawiającego z NFZ, a</w:t>
      </w:r>
      <w:r>
        <w:rPr>
          <w:rFonts w:ascii="Fira Sans" w:hAnsi="Fira Sans"/>
          <w:bCs/>
          <w:iCs/>
          <w:sz w:val="22"/>
          <w:szCs w:val="22"/>
        </w:rPr>
        <w:t xml:space="preserve"> </w:t>
      </w:r>
      <w:r w:rsidRPr="006D6813">
        <w:rPr>
          <w:rFonts w:ascii="Fira Sans" w:hAnsi="Fira Sans"/>
          <w:bCs/>
          <w:iCs/>
          <w:sz w:val="22"/>
          <w:szCs w:val="22"/>
        </w:rPr>
        <w:t>Wykonawca nie jest ich adresatem i nie mogą one kształtować obowiązków wykonawców. W</w:t>
      </w:r>
      <w:r>
        <w:rPr>
          <w:rFonts w:ascii="Fira Sans" w:hAnsi="Fira Sans"/>
          <w:bCs/>
          <w:iCs/>
          <w:sz w:val="22"/>
          <w:szCs w:val="22"/>
        </w:rPr>
        <w:t xml:space="preserve"> </w:t>
      </w:r>
      <w:r w:rsidRPr="006D6813">
        <w:rPr>
          <w:rFonts w:ascii="Fira Sans" w:hAnsi="Fira Sans"/>
          <w:bCs/>
          <w:iCs/>
          <w:sz w:val="22"/>
          <w:szCs w:val="22"/>
        </w:rPr>
        <w:t>konsekwencji, nieuzasadnione jest oczekiwanie od Wykonawcy, aby cena każdorazowo ulegała zmianie</w:t>
      </w:r>
      <w:r>
        <w:rPr>
          <w:rFonts w:ascii="Fira Sans" w:hAnsi="Fira Sans"/>
          <w:bCs/>
          <w:iCs/>
          <w:sz w:val="22"/>
          <w:szCs w:val="22"/>
        </w:rPr>
        <w:t xml:space="preserve"> </w:t>
      </w:r>
      <w:r w:rsidRPr="006D6813">
        <w:rPr>
          <w:rFonts w:ascii="Fira Sans" w:hAnsi="Fira Sans"/>
          <w:bCs/>
          <w:iCs/>
          <w:sz w:val="22"/>
          <w:szCs w:val="22"/>
        </w:rPr>
        <w:t xml:space="preserve">wskutek zmian ww. Zarządzeń, czyli była warunkowana przepisami o charakterze </w:t>
      </w:r>
      <w:r w:rsidRPr="006D6813">
        <w:rPr>
          <w:rFonts w:ascii="Fira Sans" w:hAnsi="Fira Sans"/>
          <w:bCs/>
          <w:iCs/>
          <w:sz w:val="22"/>
          <w:szCs w:val="22"/>
        </w:rPr>
        <w:lastRenderedPageBreak/>
        <w:t>wewnętrznym, których</w:t>
      </w:r>
      <w:r>
        <w:rPr>
          <w:rFonts w:ascii="Fira Sans" w:hAnsi="Fira Sans"/>
          <w:bCs/>
          <w:iCs/>
          <w:sz w:val="22"/>
          <w:szCs w:val="22"/>
        </w:rPr>
        <w:t xml:space="preserve"> </w:t>
      </w:r>
      <w:r w:rsidRPr="006D6813">
        <w:rPr>
          <w:rFonts w:ascii="Fira Sans" w:hAnsi="Fira Sans"/>
          <w:bCs/>
          <w:iCs/>
          <w:sz w:val="22"/>
          <w:szCs w:val="22"/>
        </w:rPr>
        <w:t>Wykonawca nie jest Stroną. Zasadniczym jest bowiem, iż zarządzenia te nie są źródłem prawa</w:t>
      </w:r>
      <w:r>
        <w:rPr>
          <w:rFonts w:ascii="Fira Sans" w:hAnsi="Fira Sans"/>
          <w:bCs/>
          <w:iCs/>
          <w:sz w:val="22"/>
          <w:szCs w:val="22"/>
        </w:rPr>
        <w:t xml:space="preserve"> </w:t>
      </w:r>
      <w:r w:rsidRPr="006D6813">
        <w:rPr>
          <w:rFonts w:ascii="Fira Sans" w:hAnsi="Fira Sans"/>
          <w:bCs/>
          <w:iCs/>
          <w:sz w:val="22"/>
          <w:szCs w:val="22"/>
        </w:rPr>
        <w:t>powszechnie obowiązującego Rzeczypospolitej Polskiej i</w:t>
      </w:r>
      <w:r>
        <w:rPr>
          <w:rFonts w:ascii="Fira Sans" w:hAnsi="Fira Sans"/>
          <w:bCs/>
          <w:iCs/>
          <w:sz w:val="22"/>
          <w:szCs w:val="22"/>
        </w:rPr>
        <w:t> </w:t>
      </w:r>
      <w:r w:rsidRPr="006D6813">
        <w:rPr>
          <w:rFonts w:ascii="Fira Sans" w:hAnsi="Fira Sans"/>
          <w:bCs/>
          <w:iCs/>
          <w:sz w:val="22"/>
          <w:szCs w:val="22"/>
        </w:rPr>
        <w:t>wprowadzanie takich postanowień w umowie</w:t>
      </w:r>
      <w:r>
        <w:rPr>
          <w:rFonts w:ascii="Fira Sans" w:hAnsi="Fira Sans"/>
          <w:bCs/>
          <w:iCs/>
          <w:sz w:val="22"/>
          <w:szCs w:val="22"/>
        </w:rPr>
        <w:t xml:space="preserve"> </w:t>
      </w:r>
      <w:r w:rsidRPr="006D6813">
        <w:rPr>
          <w:rFonts w:ascii="Fira Sans" w:hAnsi="Fira Sans"/>
          <w:bCs/>
          <w:iCs/>
          <w:sz w:val="22"/>
          <w:szCs w:val="22"/>
        </w:rPr>
        <w:t>przetargowej i czynienie z nich zobowiązania Wykonawcy jest nieuprawnione i bezpodstawne.</w:t>
      </w:r>
    </w:p>
    <w:p w14:paraId="7CAB27D7" w14:textId="2C153870"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Zarządzenia Prezesa NFZ, które wprowadzają nowe zasady rozliczeń Świadczeniodawców z</w:t>
      </w:r>
      <w:r>
        <w:rPr>
          <w:rFonts w:ascii="Fira Sans" w:hAnsi="Fira Sans"/>
          <w:bCs/>
          <w:iCs/>
          <w:sz w:val="22"/>
          <w:szCs w:val="22"/>
        </w:rPr>
        <w:t> </w:t>
      </w:r>
      <w:r w:rsidRPr="006D6813">
        <w:rPr>
          <w:rFonts w:ascii="Fira Sans" w:hAnsi="Fira Sans"/>
          <w:bCs/>
          <w:iCs/>
          <w:sz w:val="22"/>
          <w:szCs w:val="22"/>
        </w:rPr>
        <w:t>NFZ są</w:t>
      </w:r>
      <w:r>
        <w:rPr>
          <w:rFonts w:ascii="Fira Sans" w:hAnsi="Fira Sans"/>
          <w:bCs/>
          <w:iCs/>
          <w:sz w:val="22"/>
          <w:szCs w:val="22"/>
        </w:rPr>
        <w:t xml:space="preserve"> </w:t>
      </w:r>
      <w:r w:rsidRPr="006D6813">
        <w:rPr>
          <w:rFonts w:ascii="Fira Sans" w:hAnsi="Fira Sans"/>
          <w:bCs/>
          <w:iCs/>
          <w:sz w:val="22"/>
          <w:szCs w:val="22"/>
        </w:rPr>
        <w:t>bowiem aktami prawa wewnętrznego, na co wprost wskazał Sąd Apelacyjny w</w:t>
      </w:r>
      <w:r>
        <w:rPr>
          <w:rFonts w:ascii="Fira Sans" w:hAnsi="Fira Sans"/>
          <w:bCs/>
          <w:iCs/>
          <w:sz w:val="22"/>
          <w:szCs w:val="22"/>
        </w:rPr>
        <w:t> </w:t>
      </w:r>
      <w:r w:rsidRPr="006D6813">
        <w:rPr>
          <w:rFonts w:ascii="Fira Sans" w:hAnsi="Fira Sans"/>
          <w:bCs/>
          <w:iCs/>
          <w:sz w:val="22"/>
          <w:szCs w:val="22"/>
        </w:rPr>
        <w:t>Gliwicach w wyroku z dnia</w:t>
      </w:r>
      <w:r>
        <w:rPr>
          <w:rFonts w:ascii="Fira Sans" w:hAnsi="Fira Sans"/>
          <w:bCs/>
          <w:iCs/>
          <w:sz w:val="22"/>
          <w:szCs w:val="22"/>
        </w:rPr>
        <w:t xml:space="preserve"> </w:t>
      </w:r>
      <w:r w:rsidRPr="006D6813">
        <w:rPr>
          <w:rFonts w:ascii="Fira Sans" w:hAnsi="Fira Sans"/>
          <w:bCs/>
          <w:iCs/>
          <w:sz w:val="22"/>
          <w:szCs w:val="22"/>
        </w:rPr>
        <w:t>IV SA/</w:t>
      </w:r>
      <w:proofErr w:type="spellStart"/>
      <w:r w:rsidRPr="006D6813">
        <w:rPr>
          <w:rFonts w:ascii="Fira Sans" w:hAnsi="Fira Sans"/>
          <w:bCs/>
          <w:iCs/>
          <w:sz w:val="22"/>
          <w:szCs w:val="22"/>
        </w:rPr>
        <w:t>Gl</w:t>
      </w:r>
      <w:proofErr w:type="spellEnd"/>
      <w:r w:rsidRPr="006D6813">
        <w:rPr>
          <w:rFonts w:ascii="Fira Sans" w:hAnsi="Fira Sans"/>
          <w:bCs/>
          <w:iCs/>
          <w:sz w:val="22"/>
          <w:szCs w:val="22"/>
        </w:rPr>
        <w:t xml:space="preserve"> 1151/17. Bezpodstawnym jest zatem wskazywanie jako wiążącego bezwzględnie wszystkich</w:t>
      </w:r>
      <w:r>
        <w:rPr>
          <w:rFonts w:ascii="Fira Sans" w:hAnsi="Fira Sans"/>
          <w:bCs/>
          <w:iCs/>
          <w:sz w:val="22"/>
          <w:szCs w:val="22"/>
        </w:rPr>
        <w:t xml:space="preserve"> </w:t>
      </w:r>
      <w:r w:rsidRPr="006D6813">
        <w:rPr>
          <w:rFonts w:ascii="Fira Sans" w:hAnsi="Fira Sans"/>
          <w:bCs/>
          <w:iCs/>
          <w:sz w:val="22"/>
          <w:szCs w:val="22"/>
        </w:rPr>
        <w:t>uczestników mechanizmu zmiany cen w oparciu o</w:t>
      </w:r>
      <w:r>
        <w:rPr>
          <w:rFonts w:ascii="Fira Sans" w:hAnsi="Fira Sans"/>
          <w:bCs/>
          <w:iCs/>
          <w:sz w:val="22"/>
          <w:szCs w:val="22"/>
        </w:rPr>
        <w:t> </w:t>
      </w:r>
      <w:r w:rsidRPr="006D6813">
        <w:rPr>
          <w:rFonts w:ascii="Fira Sans" w:hAnsi="Fira Sans"/>
          <w:bCs/>
          <w:iCs/>
          <w:sz w:val="22"/>
          <w:szCs w:val="22"/>
        </w:rPr>
        <w:t>komunikaty NFZ ustalające lub zmieniające średnie</w:t>
      </w:r>
      <w:r>
        <w:rPr>
          <w:rFonts w:ascii="Fira Sans" w:hAnsi="Fira Sans"/>
          <w:bCs/>
          <w:iCs/>
          <w:sz w:val="22"/>
          <w:szCs w:val="22"/>
        </w:rPr>
        <w:t xml:space="preserve"> </w:t>
      </w:r>
      <w:r w:rsidRPr="006D6813">
        <w:rPr>
          <w:rFonts w:ascii="Fira Sans" w:hAnsi="Fira Sans"/>
          <w:bCs/>
          <w:iCs/>
          <w:sz w:val="22"/>
          <w:szCs w:val="22"/>
        </w:rPr>
        <w:t>koszty wybranych substancji czynnych w sytuacji, gdy brak jest podstawy prawnej uprawniającej do tego</w:t>
      </w:r>
      <w:r>
        <w:rPr>
          <w:rFonts w:ascii="Fira Sans" w:hAnsi="Fira Sans"/>
          <w:bCs/>
          <w:iCs/>
          <w:sz w:val="22"/>
          <w:szCs w:val="22"/>
        </w:rPr>
        <w:t xml:space="preserve"> </w:t>
      </w:r>
      <w:r w:rsidRPr="006D6813">
        <w:rPr>
          <w:rFonts w:ascii="Fira Sans" w:hAnsi="Fira Sans"/>
          <w:bCs/>
          <w:iCs/>
          <w:sz w:val="22"/>
          <w:szCs w:val="22"/>
        </w:rPr>
        <w:t>(Wykonawców nie wiążą bowiem ani Rozporządzenie Ministra Zdrowia ani Zarządzenia Prezesa NFZ).</w:t>
      </w:r>
    </w:p>
    <w:p w14:paraId="0E891AFF" w14:textId="7747D9AC"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Po drugie, podkreślić należy, że tak określona klauzula jest także nadużyciem w rozumieniu art. 353(1)</w:t>
      </w:r>
      <w:r>
        <w:rPr>
          <w:rFonts w:ascii="Fira Sans" w:hAnsi="Fira Sans"/>
          <w:bCs/>
          <w:iCs/>
          <w:sz w:val="22"/>
          <w:szCs w:val="22"/>
        </w:rPr>
        <w:t xml:space="preserve"> </w:t>
      </w:r>
      <w:r w:rsidRPr="006D6813">
        <w:rPr>
          <w:rFonts w:ascii="Fira Sans" w:hAnsi="Fira Sans"/>
          <w:bCs/>
          <w:iCs/>
          <w:sz w:val="22"/>
          <w:szCs w:val="22"/>
        </w:rPr>
        <w:t>KC. – zarówno, iż nie tylko nie ma przepisu uprawniającego do stosowania cen maksymalnych, w dodatku</w:t>
      </w:r>
      <w:r>
        <w:rPr>
          <w:rFonts w:ascii="Fira Sans" w:hAnsi="Fira Sans"/>
          <w:bCs/>
          <w:iCs/>
          <w:sz w:val="22"/>
          <w:szCs w:val="22"/>
        </w:rPr>
        <w:t xml:space="preserve"> </w:t>
      </w:r>
      <w:r w:rsidRPr="006D6813">
        <w:rPr>
          <w:rFonts w:ascii="Fira Sans" w:hAnsi="Fira Sans"/>
          <w:bCs/>
          <w:iCs/>
          <w:sz w:val="22"/>
          <w:szCs w:val="22"/>
        </w:rPr>
        <w:t>o charakterze ruchomym, ale też narusza zasady współżycia społecznego. Niezgodnym bowiem z</w:t>
      </w:r>
      <w:r>
        <w:rPr>
          <w:rFonts w:ascii="Fira Sans" w:hAnsi="Fira Sans"/>
          <w:bCs/>
          <w:iCs/>
          <w:sz w:val="22"/>
          <w:szCs w:val="22"/>
        </w:rPr>
        <w:t xml:space="preserve"> </w:t>
      </w:r>
      <w:r w:rsidRPr="006D6813">
        <w:rPr>
          <w:rFonts w:ascii="Fira Sans" w:hAnsi="Fira Sans"/>
          <w:bCs/>
          <w:iCs/>
          <w:sz w:val="22"/>
          <w:szCs w:val="22"/>
        </w:rPr>
        <w:t>regułami uczciwości jest przerzucanie na Wykonawcę kosztów prowadzenia swojej własnej działalności</w:t>
      </w:r>
      <w:r>
        <w:rPr>
          <w:rFonts w:ascii="Fira Sans" w:hAnsi="Fira Sans"/>
          <w:bCs/>
          <w:iCs/>
          <w:sz w:val="22"/>
          <w:szCs w:val="22"/>
        </w:rPr>
        <w:t xml:space="preserve"> </w:t>
      </w:r>
      <w:r w:rsidRPr="006D6813">
        <w:rPr>
          <w:rFonts w:ascii="Fira Sans" w:hAnsi="Fira Sans"/>
          <w:bCs/>
          <w:iCs/>
          <w:sz w:val="22"/>
          <w:szCs w:val="22"/>
        </w:rPr>
        <w:t>niezwiązanej bezpośrednio ze świadczeniem Wykonawcy.</w:t>
      </w:r>
    </w:p>
    <w:p w14:paraId="4F35DC9B" w14:textId="24DA58B6"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Po trzecie, nieuprawnione działania Zamawiającego wskazane powyżej wyczerpują także znamiona</w:t>
      </w:r>
      <w:r>
        <w:rPr>
          <w:rFonts w:ascii="Fira Sans" w:hAnsi="Fira Sans"/>
          <w:bCs/>
          <w:iCs/>
          <w:sz w:val="22"/>
          <w:szCs w:val="22"/>
        </w:rPr>
        <w:t xml:space="preserve"> </w:t>
      </w:r>
      <w:r w:rsidRPr="006D6813">
        <w:rPr>
          <w:rFonts w:ascii="Fira Sans" w:hAnsi="Fira Sans"/>
          <w:bCs/>
          <w:iCs/>
          <w:sz w:val="22"/>
          <w:szCs w:val="22"/>
        </w:rPr>
        <w:t>niedozwolonej klauzuli, o której mowa w art. 6 ust. 1 pkt 6 i 7 ustawy o ochronie konkurencji i</w:t>
      </w:r>
      <w:r>
        <w:rPr>
          <w:rFonts w:ascii="Fira Sans" w:hAnsi="Fira Sans"/>
          <w:bCs/>
          <w:iCs/>
          <w:sz w:val="22"/>
          <w:szCs w:val="22"/>
        </w:rPr>
        <w:t xml:space="preserve"> </w:t>
      </w:r>
      <w:r w:rsidRPr="006D6813">
        <w:rPr>
          <w:rFonts w:ascii="Fira Sans" w:hAnsi="Fira Sans"/>
          <w:bCs/>
          <w:iCs/>
          <w:sz w:val="22"/>
          <w:szCs w:val="22"/>
        </w:rPr>
        <w:t>konsumentów. Zgodnie z wyżej wskazanym przepisem, zakazane są porozumienia, których celem lub</w:t>
      </w:r>
      <w:r>
        <w:rPr>
          <w:rFonts w:ascii="Fira Sans" w:hAnsi="Fira Sans"/>
          <w:bCs/>
          <w:iCs/>
          <w:sz w:val="22"/>
          <w:szCs w:val="22"/>
        </w:rPr>
        <w:t xml:space="preserve"> </w:t>
      </w:r>
      <w:r w:rsidRPr="006D6813">
        <w:rPr>
          <w:rFonts w:ascii="Fira Sans" w:hAnsi="Fira Sans"/>
          <w:bCs/>
          <w:iCs/>
          <w:sz w:val="22"/>
          <w:szCs w:val="22"/>
        </w:rPr>
        <w:t>skutkiem jest wyeliminowanie, ograniczenie lub naruszenie w inny sposób konkurencji na rynku</w:t>
      </w:r>
      <w:r>
        <w:rPr>
          <w:rFonts w:ascii="Fira Sans" w:hAnsi="Fira Sans"/>
          <w:bCs/>
          <w:iCs/>
          <w:sz w:val="22"/>
          <w:szCs w:val="22"/>
        </w:rPr>
        <w:t xml:space="preserve"> </w:t>
      </w:r>
      <w:r w:rsidRPr="006D6813">
        <w:rPr>
          <w:rFonts w:ascii="Fira Sans" w:hAnsi="Fira Sans"/>
          <w:bCs/>
          <w:iCs/>
          <w:sz w:val="22"/>
          <w:szCs w:val="22"/>
        </w:rPr>
        <w:t>właściwym, polegające w szczególności na” 6) ograniczaniu dostępu do rynku lub eliminowaniu z rynku</w:t>
      </w:r>
      <w:r>
        <w:rPr>
          <w:rFonts w:ascii="Fira Sans" w:hAnsi="Fira Sans"/>
          <w:bCs/>
          <w:iCs/>
          <w:sz w:val="22"/>
          <w:szCs w:val="22"/>
        </w:rPr>
        <w:t xml:space="preserve"> </w:t>
      </w:r>
      <w:r w:rsidRPr="006D6813">
        <w:rPr>
          <w:rFonts w:ascii="Fira Sans" w:hAnsi="Fira Sans"/>
          <w:bCs/>
          <w:iCs/>
          <w:sz w:val="22"/>
          <w:szCs w:val="22"/>
        </w:rPr>
        <w:t>przedsiębiorców nieobjętych porozumieniem; 7) uzgadnianiu przez przedsiębiorców przystępujących do</w:t>
      </w:r>
      <w:r>
        <w:rPr>
          <w:rFonts w:ascii="Fira Sans" w:hAnsi="Fira Sans"/>
          <w:bCs/>
          <w:iCs/>
          <w:sz w:val="22"/>
          <w:szCs w:val="22"/>
        </w:rPr>
        <w:t xml:space="preserve"> </w:t>
      </w:r>
      <w:r w:rsidRPr="006D6813">
        <w:rPr>
          <w:rFonts w:ascii="Fira Sans" w:hAnsi="Fira Sans"/>
          <w:bCs/>
          <w:iCs/>
          <w:sz w:val="22"/>
          <w:szCs w:val="22"/>
        </w:rPr>
        <w:t>przetargu lub przez tych przedsiębiorców i przedsiębiorcę będącego organizatorem przetargu warunków</w:t>
      </w:r>
      <w:r>
        <w:rPr>
          <w:rFonts w:ascii="Fira Sans" w:hAnsi="Fira Sans"/>
          <w:bCs/>
          <w:iCs/>
          <w:sz w:val="22"/>
          <w:szCs w:val="22"/>
        </w:rPr>
        <w:t xml:space="preserve"> </w:t>
      </w:r>
      <w:r w:rsidRPr="006D6813">
        <w:rPr>
          <w:rFonts w:ascii="Fira Sans" w:hAnsi="Fira Sans"/>
          <w:bCs/>
          <w:iCs/>
          <w:sz w:val="22"/>
          <w:szCs w:val="22"/>
        </w:rPr>
        <w:t>składanych ofert, w szczególności zakresu prac lub ceny” – mając zaś na uwadze działania</w:t>
      </w:r>
      <w:r>
        <w:rPr>
          <w:rFonts w:ascii="Fira Sans" w:hAnsi="Fira Sans"/>
          <w:bCs/>
          <w:iCs/>
          <w:sz w:val="22"/>
          <w:szCs w:val="22"/>
        </w:rPr>
        <w:t xml:space="preserve"> </w:t>
      </w:r>
      <w:r w:rsidRPr="006D6813">
        <w:rPr>
          <w:rFonts w:ascii="Fira Sans" w:hAnsi="Fira Sans"/>
          <w:bCs/>
          <w:iCs/>
          <w:sz w:val="22"/>
          <w:szCs w:val="22"/>
        </w:rPr>
        <w:t>Zamawiającego polegające na wymaganiu zmiany ceny w oparciu o czynniki niezależne od Wykonawcy i</w:t>
      </w:r>
      <w:r>
        <w:rPr>
          <w:rFonts w:ascii="Fira Sans" w:hAnsi="Fira Sans"/>
          <w:bCs/>
          <w:iCs/>
          <w:sz w:val="22"/>
          <w:szCs w:val="22"/>
        </w:rPr>
        <w:t xml:space="preserve"> </w:t>
      </w:r>
      <w:r w:rsidRPr="006D6813">
        <w:rPr>
          <w:rFonts w:ascii="Fira Sans" w:hAnsi="Fira Sans"/>
          <w:bCs/>
          <w:iCs/>
          <w:sz w:val="22"/>
          <w:szCs w:val="22"/>
        </w:rPr>
        <w:t>wskazując na mechanizm, który jest wewnętrzną regulacją między Zamawiającym a NFZ wskazać należy,</w:t>
      </w:r>
      <w:r>
        <w:rPr>
          <w:rFonts w:ascii="Fira Sans" w:hAnsi="Fira Sans"/>
          <w:bCs/>
          <w:iCs/>
          <w:sz w:val="22"/>
          <w:szCs w:val="22"/>
        </w:rPr>
        <w:t xml:space="preserve"> </w:t>
      </w:r>
      <w:r w:rsidRPr="006D6813">
        <w:rPr>
          <w:rFonts w:ascii="Fira Sans" w:hAnsi="Fira Sans"/>
          <w:bCs/>
          <w:iCs/>
          <w:sz w:val="22"/>
          <w:szCs w:val="22"/>
        </w:rPr>
        <w:t>że zachodzi podstawa do uznania takich porozumień za nieważne, zgodnie z art. 6 ust. 2 ustawy o</w:t>
      </w:r>
      <w:r>
        <w:rPr>
          <w:rFonts w:ascii="Fira Sans" w:hAnsi="Fira Sans"/>
          <w:bCs/>
          <w:iCs/>
          <w:sz w:val="22"/>
          <w:szCs w:val="22"/>
        </w:rPr>
        <w:t xml:space="preserve"> </w:t>
      </w:r>
      <w:r w:rsidRPr="006D6813">
        <w:rPr>
          <w:rFonts w:ascii="Fira Sans" w:hAnsi="Fira Sans"/>
          <w:bCs/>
          <w:iCs/>
          <w:sz w:val="22"/>
          <w:szCs w:val="22"/>
        </w:rPr>
        <w:t>ochrony konkurencji i konsumentów. Ponadto działania Zamawiającego „przerzucającego” na</w:t>
      </w:r>
      <w:r>
        <w:rPr>
          <w:rFonts w:ascii="Fira Sans" w:hAnsi="Fira Sans"/>
          <w:bCs/>
          <w:iCs/>
          <w:sz w:val="22"/>
          <w:szCs w:val="22"/>
        </w:rPr>
        <w:t xml:space="preserve"> </w:t>
      </w:r>
      <w:r w:rsidRPr="006D6813">
        <w:rPr>
          <w:rFonts w:ascii="Fira Sans" w:hAnsi="Fira Sans"/>
          <w:bCs/>
          <w:iCs/>
          <w:sz w:val="22"/>
          <w:szCs w:val="22"/>
        </w:rPr>
        <w:t>Wykonawcę koszty prowadzenia swojej działalności można kwalifikować także jako nadużycie pozycji</w:t>
      </w:r>
      <w:r>
        <w:rPr>
          <w:rFonts w:ascii="Fira Sans" w:hAnsi="Fira Sans"/>
          <w:bCs/>
          <w:iCs/>
          <w:sz w:val="22"/>
          <w:szCs w:val="22"/>
        </w:rPr>
        <w:t xml:space="preserve"> </w:t>
      </w:r>
      <w:r w:rsidRPr="006D6813">
        <w:rPr>
          <w:rFonts w:ascii="Fira Sans" w:hAnsi="Fira Sans"/>
          <w:bCs/>
          <w:iCs/>
          <w:sz w:val="22"/>
          <w:szCs w:val="22"/>
        </w:rPr>
        <w:t>dominującej na rynku właściwym, które, zgodnie z art. 9 ust. 1 pkt 1 ustawy o ochronie konkurencji i</w:t>
      </w:r>
      <w:r>
        <w:rPr>
          <w:rFonts w:ascii="Fira Sans" w:hAnsi="Fira Sans"/>
          <w:bCs/>
          <w:iCs/>
          <w:sz w:val="22"/>
          <w:szCs w:val="22"/>
        </w:rPr>
        <w:t xml:space="preserve"> </w:t>
      </w:r>
      <w:r w:rsidRPr="006D6813">
        <w:rPr>
          <w:rFonts w:ascii="Fira Sans" w:hAnsi="Fira Sans"/>
          <w:bCs/>
          <w:iCs/>
          <w:sz w:val="22"/>
          <w:szCs w:val="22"/>
        </w:rPr>
        <w:t xml:space="preserve">konsumentów polega w szczególności na „bezpośrednim lub pośrednim narzucaniu nieuczciwych cen, </w:t>
      </w:r>
      <w:r w:rsidRPr="006D6813">
        <w:rPr>
          <w:rFonts w:ascii="Fira Sans" w:hAnsi="Fira Sans"/>
          <w:bCs/>
          <w:iCs/>
          <w:sz w:val="22"/>
          <w:szCs w:val="22"/>
        </w:rPr>
        <w:lastRenderedPageBreak/>
        <w:t>w</w:t>
      </w:r>
      <w:r>
        <w:rPr>
          <w:rFonts w:ascii="Fira Sans" w:hAnsi="Fira Sans"/>
          <w:bCs/>
          <w:iCs/>
          <w:sz w:val="22"/>
          <w:szCs w:val="22"/>
        </w:rPr>
        <w:t> </w:t>
      </w:r>
      <w:r w:rsidRPr="006D6813">
        <w:rPr>
          <w:rFonts w:ascii="Fira Sans" w:hAnsi="Fira Sans"/>
          <w:bCs/>
          <w:iCs/>
          <w:sz w:val="22"/>
          <w:szCs w:val="22"/>
        </w:rPr>
        <w:t>tym cen nadmiernie wygórowanych albo rażąco niskich, odległych terminów płatności lub innych</w:t>
      </w:r>
      <w:r>
        <w:rPr>
          <w:rFonts w:ascii="Fira Sans" w:hAnsi="Fira Sans"/>
          <w:bCs/>
          <w:iCs/>
          <w:sz w:val="22"/>
          <w:szCs w:val="22"/>
        </w:rPr>
        <w:t xml:space="preserve"> </w:t>
      </w:r>
      <w:r w:rsidRPr="006D6813">
        <w:rPr>
          <w:rFonts w:ascii="Fira Sans" w:hAnsi="Fira Sans"/>
          <w:bCs/>
          <w:iCs/>
          <w:sz w:val="22"/>
          <w:szCs w:val="22"/>
        </w:rPr>
        <w:t>warunków zakupu albo sprzedaży towarów”.</w:t>
      </w:r>
    </w:p>
    <w:p w14:paraId="77A62F91" w14:textId="45116D33"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Po czwarte, zmiana, o którą wnosi Wykonawca pozostaje zgodne z nową ustawą - Prawo Zamówień</w:t>
      </w:r>
      <w:r>
        <w:rPr>
          <w:rFonts w:ascii="Fira Sans" w:hAnsi="Fira Sans"/>
          <w:bCs/>
          <w:iCs/>
          <w:sz w:val="22"/>
          <w:szCs w:val="22"/>
        </w:rPr>
        <w:t xml:space="preserve"> </w:t>
      </w:r>
      <w:r w:rsidRPr="006D6813">
        <w:rPr>
          <w:rFonts w:ascii="Fira Sans" w:hAnsi="Fira Sans"/>
          <w:bCs/>
          <w:iCs/>
          <w:sz w:val="22"/>
          <w:szCs w:val="22"/>
        </w:rPr>
        <w:t>Publicznych, której naczelną zasadą jest zrównoważenie pozycji stron w</w:t>
      </w:r>
      <w:r>
        <w:rPr>
          <w:rFonts w:ascii="Fira Sans" w:hAnsi="Fira Sans"/>
          <w:bCs/>
          <w:iCs/>
          <w:sz w:val="22"/>
          <w:szCs w:val="22"/>
        </w:rPr>
        <w:t> </w:t>
      </w:r>
      <w:r w:rsidRPr="006D6813">
        <w:rPr>
          <w:rFonts w:ascii="Fira Sans" w:hAnsi="Fira Sans"/>
          <w:bCs/>
          <w:iCs/>
          <w:sz w:val="22"/>
          <w:szCs w:val="22"/>
        </w:rPr>
        <w:t>umowach w sprawie zamówienia</w:t>
      </w:r>
      <w:r>
        <w:rPr>
          <w:rFonts w:ascii="Fira Sans" w:hAnsi="Fira Sans"/>
          <w:bCs/>
          <w:iCs/>
          <w:sz w:val="22"/>
          <w:szCs w:val="22"/>
        </w:rPr>
        <w:t xml:space="preserve"> </w:t>
      </w:r>
      <w:r w:rsidRPr="006D6813">
        <w:rPr>
          <w:rFonts w:ascii="Fira Sans" w:hAnsi="Fira Sans"/>
          <w:bCs/>
          <w:iCs/>
          <w:sz w:val="22"/>
          <w:szCs w:val="22"/>
        </w:rPr>
        <w:t>publicznego poprzez zakaz kształtowania praw i</w:t>
      </w:r>
      <w:r>
        <w:rPr>
          <w:rFonts w:ascii="Fira Sans" w:hAnsi="Fira Sans"/>
          <w:bCs/>
          <w:iCs/>
          <w:sz w:val="22"/>
          <w:szCs w:val="22"/>
        </w:rPr>
        <w:t> </w:t>
      </w:r>
      <w:r w:rsidRPr="006D6813">
        <w:rPr>
          <w:rFonts w:ascii="Fira Sans" w:hAnsi="Fira Sans"/>
          <w:bCs/>
          <w:iCs/>
          <w:sz w:val="22"/>
          <w:szCs w:val="22"/>
        </w:rPr>
        <w:t>obowiązków Zamawiającego i Wykonawcy w sposób</w:t>
      </w:r>
      <w:r>
        <w:rPr>
          <w:rFonts w:ascii="Fira Sans" w:hAnsi="Fira Sans"/>
          <w:bCs/>
          <w:iCs/>
          <w:sz w:val="22"/>
          <w:szCs w:val="22"/>
        </w:rPr>
        <w:t xml:space="preserve"> </w:t>
      </w:r>
      <w:r w:rsidRPr="006D6813">
        <w:rPr>
          <w:rFonts w:ascii="Fira Sans" w:hAnsi="Fira Sans"/>
          <w:bCs/>
          <w:iCs/>
          <w:sz w:val="22"/>
          <w:szCs w:val="22"/>
        </w:rPr>
        <w:t>rażąco nieproporcjonalny do rodzaju zamówienia oraz ryzyka związanego z jego realizacją.</w:t>
      </w:r>
    </w:p>
    <w:p w14:paraId="44D98509" w14:textId="072D33E9"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Podobnie, w orzeczeniu KIO z dnia 8 listopada 2021 r. (KIO 3107/21) Izba krytycznie odniosła się do</w:t>
      </w:r>
      <w:r>
        <w:rPr>
          <w:rFonts w:ascii="Fira Sans" w:hAnsi="Fira Sans"/>
          <w:bCs/>
          <w:iCs/>
          <w:sz w:val="22"/>
          <w:szCs w:val="22"/>
        </w:rPr>
        <w:t xml:space="preserve"> </w:t>
      </w:r>
      <w:r w:rsidRPr="006D6813">
        <w:rPr>
          <w:rFonts w:ascii="Fira Sans" w:hAnsi="Fira Sans"/>
          <w:bCs/>
          <w:iCs/>
          <w:sz w:val="22"/>
          <w:szCs w:val="22"/>
        </w:rPr>
        <w:t>możliwości zastrzegania we wzorcu umowy zmian wynagrodzenia w oparciu o zmiany określanego przez</w:t>
      </w:r>
      <w:r>
        <w:rPr>
          <w:rFonts w:ascii="Fira Sans" w:hAnsi="Fira Sans"/>
          <w:bCs/>
          <w:iCs/>
          <w:sz w:val="22"/>
          <w:szCs w:val="22"/>
        </w:rPr>
        <w:t xml:space="preserve"> </w:t>
      </w:r>
      <w:r w:rsidRPr="006D6813">
        <w:rPr>
          <w:rFonts w:ascii="Fira Sans" w:hAnsi="Fira Sans"/>
          <w:bCs/>
          <w:iCs/>
          <w:sz w:val="22"/>
          <w:szCs w:val="22"/>
        </w:rPr>
        <w:t>NFZ średniego kosztu rozliczenia substancji czynnej, wyrażając pogląd, że określenie ceny za realizację</w:t>
      </w:r>
      <w:r>
        <w:rPr>
          <w:rFonts w:ascii="Fira Sans" w:hAnsi="Fira Sans"/>
          <w:bCs/>
          <w:iCs/>
          <w:sz w:val="22"/>
          <w:szCs w:val="22"/>
        </w:rPr>
        <w:t xml:space="preserve"> </w:t>
      </w:r>
      <w:r w:rsidRPr="006D6813">
        <w:rPr>
          <w:rFonts w:ascii="Fira Sans" w:hAnsi="Fira Sans"/>
          <w:bCs/>
          <w:iCs/>
          <w:sz w:val="22"/>
          <w:szCs w:val="22"/>
        </w:rPr>
        <w:t>zamówienia, w tym również cen jednostkowych, jest uprawnieniem Wykonawcy, a Zamawiający nie jest</w:t>
      </w:r>
      <w:r>
        <w:rPr>
          <w:rFonts w:ascii="Fira Sans" w:hAnsi="Fira Sans"/>
          <w:bCs/>
          <w:iCs/>
          <w:sz w:val="22"/>
          <w:szCs w:val="22"/>
        </w:rPr>
        <w:t xml:space="preserve"> </w:t>
      </w:r>
      <w:r w:rsidRPr="006D6813">
        <w:rPr>
          <w:rFonts w:ascii="Fira Sans" w:hAnsi="Fira Sans"/>
          <w:bCs/>
          <w:iCs/>
          <w:sz w:val="22"/>
          <w:szCs w:val="22"/>
        </w:rPr>
        <w:t>uprawniony do wpływania na treść oświadczenia woli Wykonawcy poprzez narzucanie mu maksymalnej</w:t>
      </w:r>
      <w:r>
        <w:rPr>
          <w:rFonts w:ascii="Fira Sans" w:hAnsi="Fira Sans"/>
          <w:bCs/>
          <w:iCs/>
          <w:sz w:val="22"/>
          <w:szCs w:val="22"/>
        </w:rPr>
        <w:t xml:space="preserve"> </w:t>
      </w:r>
      <w:r w:rsidRPr="006D6813">
        <w:rPr>
          <w:rFonts w:ascii="Fira Sans" w:hAnsi="Fira Sans"/>
          <w:bCs/>
          <w:iCs/>
          <w:sz w:val="22"/>
          <w:szCs w:val="22"/>
        </w:rPr>
        <w:t>ceny za realizację zamówienia, wobec czego treść tak zaprojektowanego postanowienia umownego jest</w:t>
      </w:r>
      <w:r>
        <w:rPr>
          <w:rFonts w:ascii="Fira Sans" w:hAnsi="Fira Sans"/>
          <w:bCs/>
          <w:iCs/>
          <w:sz w:val="22"/>
          <w:szCs w:val="22"/>
        </w:rPr>
        <w:t xml:space="preserve"> </w:t>
      </w:r>
      <w:r w:rsidRPr="006D6813">
        <w:rPr>
          <w:rFonts w:ascii="Fira Sans" w:hAnsi="Fira Sans"/>
          <w:bCs/>
          <w:iCs/>
          <w:sz w:val="22"/>
          <w:szCs w:val="22"/>
        </w:rPr>
        <w:t>co najmniej abuzywna, godząca w zasady wynikające z art. 431 ustawy PZP i art. 354 §1 KC oraz</w:t>
      </w:r>
    </w:p>
    <w:p w14:paraId="2762D95D" w14:textId="1DB34861" w:rsidR="000510D6" w:rsidRPr="00C21D02"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naruszająca interesy przedsiębiorcy w sposób rażąco nieproporcjonalny do rodzaju zamówienia i ryzyka</w:t>
      </w:r>
      <w:r>
        <w:rPr>
          <w:rFonts w:ascii="Fira Sans" w:hAnsi="Fira Sans"/>
          <w:bCs/>
          <w:iCs/>
          <w:sz w:val="22"/>
          <w:szCs w:val="22"/>
        </w:rPr>
        <w:t xml:space="preserve"> </w:t>
      </w:r>
      <w:r w:rsidRPr="006D6813">
        <w:rPr>
          <w:rFonts w:ascii="Fira Sans" w:hAnsi="Fira Sans"/>
          <w:bCs/>
          <w:iCs/>
          <w:sz w:val="22"/>
          <w:szCs w:val="22"/>
        </w:rPr>
        <w:t>związanego z jego realizacją.</w:t>
      </w:r>
    </w:p>
    <w:p w14:paraId="1639859A" w14:textId="58879415" w:rsidR="000510D6" w:rsidRPr="00B217B3" w:rsidRDefault="000510D6" w:rsidP="00810EDD">
      <w:pPr>
        <w:spacing w:line="360" w:lineRule="auto"/>
        <w:jc w:val="both"/>
        <w:rPr>
          <w:rFonts w:ascii="Fira Sans" w:hAnsi="Fira Sans"/>
          <w:b/>
          <w:sz w:val="22"/>
          <w:szCs w:val="22"/>
        </w:rPr>
      </w:pPr>
      <w:r w:rsidRPr="00B217B3">
        <w:rPr>
          <w:rFonts w:ascii="Fira Sans" w:hAnsi="Fira Sans"/>
          <w:b/>
          <w:i/>
          <w:sz w:val="22"/>
          <w:szCs w:val="22"/>
        </w:rPr>
        <w:t>Odp.:</w:t>
      </w:r>
      <w:r w:rsidR="009F38F8">
        <w:rPr>
          <w:rFonts w:ascii="Fira Sans" w:hAnsi="Fira Sans"/>
          <w:b/>
          <w:i/>
          <w:sz w:val="22"/>
          <w:szCs w:val="22"/>
        </w:rPr>
        <w:t xml:space="preserve"> Zamawiający podtrzymuje treść SWZ.</w:t>
      </w:r>
    </w:p>
    <w:p w14:paraId="37C71CFE" w14:textId="77777777" w:rsidR="000510D6" w:rsidRPr="00B217B3" w:rsidRDefault="000510D6" w:rsidP="00810EDD">
      <w:pPr>
        <w:spacing w:line="360" w:lineRule="auto"/>
        <w:jc w:val="both"/>
        <w:rPr>
          <w:rFonts w:ascii="Fira Sans" w:hAnsi="Fira Sans"/>
          <w:sz w:val="22"/>
          <w:szCs w:val="22"/>
          <w:highlight w:val="yellow"/>
        </w:rPr>
      </w:pPr>
    </w:p>
    <w:p w14:paraId="6CB01104" w14:textId="6ADC8B35"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Pytanie nr 2</w:t>
      </w:r>
      <w:r w:rsidR="00AB2F38">
        <w:rPr>
          <w:rFonts w:ascii="Fira Sans" w:hAnsi="Fira Sans"/>
          <w:b/>
          <w:sz w:val="22"/>
          <w:szCs w:val="22"/>
          <w:u w:val="single"/>
        </w:rPr>
        <w:t>6</w:t>
      </w:r>
      <w:r w:rsidRPr="00B217B3">
        <w:rPr>
          <w:rFonts w:ascii="Fira Sans" w:hAnsi="Fira Sans"/>
          <w:b/>
          <w:sz w:val="22"/>
          <w:szCs w:val="22"/>
          <w:u w:val="single"/>
        </w:rPr>
        <w:t>:</w:t>
      </w:r>
    </w:p>
    <w:p w14:paraId="3989B100" w14:textId="7FCCE265" w:rsidR="000510D6" w:rsidRPr="00C21D02"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Do §8 ust. 3 pkt 15) wzoru umowy: Czy Zamawiający wyrazi zgodę na zwiększenie maksymalnej</w:t>
      </w:r>
      <w:r>
        <w:rPr>
          <w:rFonts w:ascii="Fira Sans" w:hAnsi="Fira Sans"/>
          <w:bCs/>
          <w:iCs/>
          <w:sz w:val="22"/>
          <w:szCs w:val="22"/>
        </w:rPr>
        <w:t xml:space="preserve"> </w:t>
      </w:r>
      <w:r w:rsidRPr="006D6813">
        <w:rPr>
          <w:rFonts w:ascii="Fira Sans" w:hAnsi="Fira Sans"/>
          <w:bCs/>
          <w:iCs/>
          <w:sz w:val="22"/>
          <w:szCs w:val="22"/>
        </w:rPr>
        <w:t>wartości zmiany wynagrodzenia w taki sposób, aby wynosiła ona łącznie 10% wynagrodzenia brutto za</w:t>
      </w:r>
      <w:r>
        <w:rPr>
          <w:rFonts w:ascii="Fira Sans" w:hAnsi="Fira Sans"/>
          <w:bCs/>
          <w:iCs/>
          <w:sz w:val="22"/>
          <w:szCs w:val="22"/>
        </w:rPr>
        <w:t xml:space="preserve"> </w:t>
      </w:r>
      <w:r w:rsidRPr="006D6813">
        <w:rPr>
          <w:rFonts w:ascii="Fira Sans" w:hAnsi="Fira Sans"/>
          <w:bCs/>
          <w:iCs/>
          <w:sz w:val="22"/>
          <w:szCs w:val="22"/>
        </w:rPr>
        <w:t>pozostałą do wykonania część umowy.</w:t>
      </w:r>
    </w:p>
    <w:p w14:paraId="3C8BC41F" w14:textId="35E4DB7E" w:rsidR="000510D6" w:rsidRDefault="009F38F8" w:rsidP="00810EDD">
      <w:pPr>
        <w:spacing w:line="360" w:lineRule="auto"/>
        <w:jc w:val="both"/>
        <w:rPr>
          <w:rFonts w:ascii="Fira Sans" w:hAnsi="Fira Sans"/>
          <w:b/>
          <w:i/>
          <w:sz w:val="22"/>
          <w:szCs w:val="22"/>
        </w:rPr>
      </w:pPr>
      <w:r w:rsidRPr="009F38F8">
        <w:rPr>
          <w:rFonts w:ascii="Fira Sans" w:hAnsi="Fira Sans"/>
          <w:b/>
          <w:i/>
          <w:sz w:val="22"/>
          <w:szCs w:val="22"/>
        </w:rPr>
        <w:t>Odp.: Zamawiający nie wyraża zgody.</w:t>
      </w:r>
    </w:p>
    <w:p w14:paraId="55DAC592" w14:textId="77777777" w:rsidR="009F38F8" w:rsidRPr="00B217B3" w:rsidRDefault="009F38F8" w:rsidP="00810EDD">
      <w:pPr>
        <w:spacing w:line="360" w:lineRule="auto"/>
        <w:jc w:val="both"/>
        <w:rPr>
          <w:rFonts w:ascii="Fira Sans" w:hAnsi="Fira Sans"/>
          <w:b/>
          <w:sz w:val="22"/>
          <w:szCs w:val="22"/>
        </w:rPr>
      </w:pPr>
    </w:p>
    <w:p w14:paraId="58EFA636" w14:textId="0E00DEDE" w:rsidR="000510D6" w:rsidRPr="00B217B3" w:rsidRDefault="000510D6" w:rsidP="00810EDD">
      <w:pPr>
        <w:spacing w:line="360" w:lineRule="auto"/>
        <w:jc w:val="both"/>
        <w:rPr>
          <w:rFonts w:ascii="Fira Sans" w:hAnsi="Fira Sans"/>
          <w:b/>
          <w:sz w:val="22"/>
          <w:szCs w:val="22"/>
        </w:rPr>
      </w:pPr>
      <w:r w:rsidRPr="00B217B3">
        <w:rPr>
          <w:rFonts w:ascii="Fira Sans" w:hAnsi="Fira Sans"/>
          <w:b/>
          <w:sz w:val="22"/>
          <w:szCs w:val="22"/>
          <w:u w:val="single"/>
        </w:rPr>
        <w:t xml:space="preserve">Pytanie nr </w:t>
      </w:r>
      <w:r w:rsidR="00AB2F38">
        <w:rPr>
          <w:rFonts w:ascii="Fira Sans" w:hAnsi="Fira Sans"/>
          <w:b/>
          <w:sz w:val="22"/>
          <w:szCs w:val="22"/>
          <w:u w:val="single"/>
        </w:rPr>
        <w:t>27</w:t>
      </w:r>
      <w:r w:rsidRPr="00B217B3">
        <w:rPr>
          <w:rFonts w:ascii="Fira Sans" w:hAnsi="Fira Sans"/>
          <w:b/>
          <w:sz w:val="22"/>
          <w:szCs w:val="22"/>
          <w:u w:val="single"/>
        </w:rPr>
        <w:t>:</w:t>
      </w:r>
    </w:p>
    <w:p w14:paraId="7CC8545C" w14:textId="59418D91" w:rsidR="000510D6" w:rsidRPr="00C21D02"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Czy w stosunku do Zamawiającego na chwilę obecną aktualizują się przesłanki „niewypłacalności” oraz</w:t>
      </w:r>
      <w:r>
        <w:rPr>
          <w:rFonts w:ascii="Fira Sans" w:hAnsi="Fira Sans"/>
          <w:bCs/>
          <w:iCs/>
          <w:sz w:val="22"/>
          <w:szCs w:val="22"/>
        </w:rPr>
        <w:t xml:space="preserve"> </w:t>
      </w:r>
      <w:r w:rsidRPr="006D6813">
        <w:rPr>
          <w:rFonts w:ascii="Fira Sans" w:hAnsi="Fira Sans"/>
          <w:bCs/>
          <w:iCs/>
          <w:sz w:val="22"/>
          <w:szCs w:val="22"/>
        </w:rPr>
        <w:t>„zagrożenia niewypłacalnością” w rozumieniu art. 6 ustawy z dnia 15 maja 2015 r. – Prawo</w:t>
      </w:r>
      <w:r>
        <w:rPr>
          <w:rFonts w:ascii="Fira Sans" w:hAnsi="Fira Sans"/>
          <w:bCs/>
          <w:iCs/>
          <w:sz w:val="22"/>
          <w:szCs w:val="22"/>
        </w:rPr>
        <w:t xml:space="preserve"> </w:t>
      </w:r>
      <w:r w:rsidRPr="006D6813">
        <w:rPr>
          <w:rFonts w:ascii="Fira Sans" w:hAnsi="Fira Sans"/>
          <w:bCs/>
          <w:iCs/>
          <w:sz w:val="22"/>
          <w:szCs w:val="22"/>
        </w:rPr>
        <w:t>restrukturyzacyjne (t. j. Dz. U. 2022 poz. 2309 ze zm.) oraz art. 10 ustawy z dnia 28 lutego 2003 r. –</w:t>
      </w:r>
      <w:r>
        <w:rPr>
          <w:rFonts w:ascii="Fira Sans" w:hAnsi="Fira Sans"/>
          <w:bCs/>
          <w:iCs/>
          <w:sz w:val="22"/>
          <w:szCs w:val="22"/>
        </w:rPr>
        <w:t xml:space="preserve"> </w:t>
      </w:r>
      <w:r w:rsidRPr="006D6813">
        <w:rPr>
          <w:rFonts w:ascii="Fira Sans" w:hAnsi="Fira Sans"/>
          <w:bCs/>
          <w:iCs/>
          <w:sz w:val="22"/>
          <w:szCs w:val="22"/>
        </w:rPr>
        <w:t>Prawo upadłościowe (t. j. Dz. U. 2022 poz. 1520 ze zm.)? Czy według wiedzy Zamawiającego w/w</w:t>
      </w:r>
      <w:r>
        <w:rPr>
          <w:rFonts w:ascii="Fira Sans" w:hAnsi="Fira Sans"/>
          <w:bCs/>
          <w:iCs/>
          <w:sz w:val="22"/>
          <w:szCs w:val="22"/>
        </w:rPr>
        <w:t xml:space="preserve"> </w:t>
      </w:r>
      <w:r w:rsidRPr="006D6813">
        <w:rPr>
          <w:rFonts w:ascii="Fira Sans" w:hAnsi="Fira Sans"/>
          <w:bCs/>
          <w:iCs/>
          <w:sz w:val="22"/>
          <w:szCs w:val="22"/>
        </w:rPr>
        <w:t>przesłanki staną się aktualne w okresie od chwili obecnej do zakończenia umowy zawartej na skutek</w:t>
      </w:r>
      <w:r>
        <w:rPr>
          <w:rFonts w:ascii="Fira Sans" w:hAnsi="Fira Sans"/>
          <w:bCs/>
          <w:iCs/>
          <w:sz w:val="22"/>
          <w:szCs w:val="22"/>
        </w:rPr>
        <w:t xml:space="preserve"> </w:t>
      </w:r>
      <w:r w:rsidRPr="006D6813">
        <w:rPr>
          <w:rFonts w:ascii="Fira Sans" w:hAnsi="Fira Sans"/>
          <w:bCs/>
          <w:iCs/>
          <w:sz w:val="22"/>
          <w:szCs w:val="22"/>
        </w:rPr>
        <w:t>niniejszego postępowania?</w:t>
      </w:r>
    </w:p>
    <w:p w14:paraId="2C593918" w14:textId="5D99E556" w:rsidR="000510D6" w:rsidRPr="00B217B3" w:rsidRDefault="000510D6" w:rsidP="00810EDD">
      <w:pPr>
        <w:spacing w:line="360" w:lineRule="auto"/>
        <w:jc w:val="both"/>
        <w:rPr>
          <w:rFonts w:ascii="Fira Sans" w:hAnsi="Fira Sans"/>
          <w:b/>
          <w:sz w:val="22"/>
          <w:szCs w:val="22"/>
        </w:rPr>
      </w:pPr>
      <w:r w:rsidRPr="00B217B3">
        <w:rPr>
          <w:rFonts w:ascii="Fira Sans" w:hAnsi="Fira Sans"/>
          <w:b/>
          <w:i/>
          <w:sz w:val="22"/>
          <w:szCs w:val="22"/>
        </w:rPr>
        <w:t>Odp.:</w:t>
      </w:r>
      <w:r w:rsidR="009F38F8">
        <w:rPr>
          <w:rFonts w:ascii="Fira Sans" w:hAnsi="Fira Sans"/>
          <w:b/>
          <w:i/>
          <w:sz w:val="22"/>
          <w:szCs w:val="22"/>
        </w:rPr>
        <w:t xml:space="preserve"> Nie.</w:t>
      </w:r>
    </w:p>
    <w:p w14:paraId="75F0284E" w14:textId="77777777" w:rsidR="000510D6" w:rsidRPr="00B217B3" w:rsidRDefault="000510D6" w:rsidP="00810EDD">
      <w:pPr>
        <w:spacing w:line="360" w:lineRule="auto"/>
        <w:jc w:val="both"/>
        <w:rPr>
          <w:rFonts w:ascii="Fira Sans" w:hAnsi="Fira Sans"/>
          <w:b/>
          <w:sz w:val="22"/>
          <w:szCs w:val="22"/>
        </w:rPr>
      </w:pPr>
    </w:p>
    <w:p w14:paraId="19472955" w14:textId="406A18BC" w:rsidR="000510D6" w:rsidRPr="00B217B3" w:rsidRDefault="000510D6" w:rsidP="00810EDD">
      <w:pPr>
        <w:spacing w:line="360" w:lineRule="auto"/>
        <w:jc w:val="both"/>
        <w:rPr>
          <w:rFonts w:ascii="Fira Sans" w:hAnsi="Fira Sans"/>
          <w:b/>
          <w:sz w:val="22"/>
          <w:szCs w:val="22"/>
          <w:u w:val="single"/>
        </w:rPr>
      </w:pPr>
      <w:r w:rsidRPr="00B217B3">
        <w:rPr>
          <w:rFonts w:ascii="Fira Sans" w:hAnsi="Fira Sans"/>
          <w:b/>
          <w:sz w:val="22"/>
          <w:szCs w:val="22"/>
          <w:u w:val="single"/>
        </w:rPr>
        <w:t xml:space="preserve">Pytanie nr </w:t>
      </w:r>
      <w:r w:rsidR="00AB2F38">
        <w:rPr>
          <w:rFonts w:ascii="Fira Sans" w:hAnsi="Fira Sans"/>
          <w:b/>
          <w:sz w:val="22"/>
          <w:szCs w:val="22"/>
          <w:u w:val="single"/>
        </w:rPr>
        <w:t>28</w:t>
      </w:r>
      <w:r w:rsidRPr="00B217B3">
        <w:rPr>
          <w:rFonts w:ascii="Fira Sans" w:hAnsi="Fira Sans"/>
          <w:b/>
          <w:sz w:val="22"/>
          <w:szCs w:val="22"/>
          <w:u w:val="single"/>
        </w:rPr>
        <w:t>:</w:t>
      </w:r>
    </w:p>
    <w:p w14:paraId="18DD3566" w14:textId="4E22CD99"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lastRenderedPageBreak/>
        <w:t>Czy Zamawiający wyrazi zgodę na ustanowienie ze swojej strony zabezpieczeń cywilnoprawnych</w:t>
      </w:r>
      <w:r>
        <w:rPr>
          <w:rFonts w:ascii="Fira Sans" w:hAnsi="Fira Sans"/>
          <w:bCs/>
          <w:iCs/>
          <w:sz w:val="22"/>
          <w:szCs w:val="22"/>
        </w:rPr>
        <w:t xml:space="preserve"> </w:t>
      </w:r>
      <w:r w:rsidRPr="006D6813">
        <w:rPr>
          <w:rFonts w:ascii="Fira Sans" w:hAnsi="Fira Sans"/>
          <w:bCs/>
          <w:iCs/>
          <w:sz w:val="22"/>
          <w:szCs w:val="22"/>
        </w:rPr>
        <w:t>prawidłowego wykonania umowy przetargowej, w jednej z postaci:</w:t>
      </w:r>
    </w:p>
    <w:p w14:paraId="7FE1B547" w14:textId="43B14826"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 oświadczenia o poddaniu się egzekucji wprost w trybie art. 777 § 1 pkt 5 Kodeksu postępowania</w:t>
      </w:r>
      <w:r>
        <w:rPr>
          <w:rFonts w:ascii="Fira Sans" w:hAnsi="Fira Sans"/>
          <w:bCs/>
          <w:iCs/>
          <w:sz w:val="22"/>
          <w:szCs w:val="22"/>
        </w:rPr>
        <w:t xml:space="preserve"> </w:t>
      </w:r>
      <w:r w:rsidRPr="006D6813">
        <w:rPr>
          <w:rFonts w:ascii="Fira Sans" w:hAnsi="Fira Sans"/>
          <w:bCs/>
          <w:iCs/>
          <w:sz w:val="22"/>
          <w:szCs w:val="22"/>
        </w:rPr>
        <w:t>cywilnego,</w:t>
      </w:r>
    </w:p>
    <w:p w14:paraId="10F45C02" w14:textId="77777777"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 cesji na zabezpieczenie w Narodowym Funduszu Zdrowia,</w:t>
      </w:r>
    </w:p>
    <w:p w14:paraId="2E883E24" w14:textId="4DEE5D3B" w:rsidR="006D6813" w:rsidRPr="006D6813"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 poręczenia dokonanego przez inną Spółkę/Organ, do kwoty wynikającej z faktur VAT wraz z odsetkami</w:t>
      </w:r>
      <w:r>
        <w:rPr>
          <w:rFonts w:ascii="Fira Sans" w:hAnsi="Fira Sans"/>
          <w:bCs/>
          <w:iCs/>
          <w:sz w:val="22"/>
          <w:szCs w:val="22"/>
        </w:rPr>
        <w:t xml:space="preserve"> </w:t>
      </w:r>
      <w:r w:rsidRPr="006D6813">
        <w:rPr>
          <w:rFonts w:ascii="Fira Sans" w:hAnsi="Fira Sans"/>
          <w:bCs/>
          <w:iCs/>
          <w:sz w:val="22"/>
          <w:szCs w:val="22"/>
        </w:rPr>
        <w:t>na czas określony, tj. do dnia spłaty zobowiązań wynikających z niniejszej umowy i innych należności</w:t>
      </w:r>
      <w:r>
        <w:rPr>
          <w:rFonts w:ascii="Fira Sans" w:hAnsi="Fira Sans"/>
          <w:bCs/>
          <w:iCs/>
          <w:sz w:val="22"/>
          <w:szCs w:val="22"/>
        </w:rPr>
        <w:t xml:space="preserve"> </w:t>
      </w:r>
      <w:r w:rsidRPr="006D6813">
        <w:rPr>
          <w:rFonts w:ascii="Fira Sans" w:hAnsi="Fira Sans"/>
          <w:bCs/>
          <w:iCs/>
          <w:sz w:val="22"/>
          <w:szCs w:val="22"/>
        </w:rPr>
        <w:t>pieniężnych.</w:t>
      </w:r>
    </w:p>
    <w:p w14:paraId="5A09520E" w14:textId="61D0E63C" w:rsidR="000510D6" w:rsidRPr="00C21D02" w:rsidRDefault="006D6813" w:rsidP="00810EDD">
      <w:pPr>
        <w:spacing w:line="360" w:lineRule="auto"/>
        <w:jc w:val="both"/>
        <w:rPr>
          <w:rFonts w:ascii="Fira Sans" w:hAnsi="Fira Sans"/>
          <w:bCs/>
          <w:iCs/>
          <w:sz w:val="22"/>
          <w:szCs w:val="22"/>
        </w:rPr>
      </w:pPr>
      <w:r w:rsidRPr="006D6813">
        <w:rPr>
          <w:rFonts w:ascii="Fira Sans" w:hAnsi="Fira Sans"/>
          <w:bCs/>
          <w:iCs/>
          <w:sz w:val="22"/>
          <w:szCs w:val="22"/>
        </w:rPr>
        <w:t>Celem wyjaśnienia powyższego zapytania zwracamy uwagę na ogromne ryzyko Wykonawcy związane z</w:t>
      </w:r>
      <w:r>
        <w:rPr>
          <w:rFonts w:ascii="Fira Sans" w:hAnsi="Fira Sans"/>
          <w:bCs/>
          <w:iCs/>
          <w:sz w:val="22"/>
          <w:szCs w:val="22"/>
        </w:rPr>
        <w:t xml:space="preserve"> </w:t>
      </w:r>
      <w:r w:rsidRPr="006D6813">
        <w:rPr>
          <w:rFonts w:ascii="Fira Sans" w:hAnsi="Fira Sans"/>
          <w:bCs/>
          <w:iCs/>
          <w:sz w:val="22"/>
          <w:szCs w:val="22"/>
        </w:rPr>
        <w:t>potencjalnym ogłoszeniem postępowania restrukturyzacyjnego lub upadłościowego wobec</w:t>
      </w:r>
      <w:r>
        <w:rPr>
          <w:rFonts w:ascii="Fira Sans" w:hAnsi="Fira Sans"/>
          <w:bCs/>
          <w:iCs/>
          <w:sz w:val="22"/>
          <w:szCs w:val="22"/>
        </w:rPr>
        <w:t xml:space="preserve"> </w:t>
      </w:r>
      <w:r w:rsidRPr="006D6813">
        <w:rPr>
          <w:rFonts w:ascii="Fira Sans" w:hAnsi="Fira Sans"/>
          <w:bCs/>
          <w:iCs/>
          <w:sz w:val="22"/>
          <w:szCs w:val="22"/>
        </w:rPr>
        <w:t>Zamawiającego, polegające m.in. na niemożliwości odzyskania (w</w:t>
      </w:r>
      <w:r>
        <w:rPr>
          <w:rFonts w:ascii="Fira Sans" w:hAnsi="Fira Sans"/>
          <w:bCs/>
          <w:iCs/>
          <w:sz w:val="22"/>
          <w:szCs w:val="22"/>
        </w:rPr>
        <w:t> </w:t>
      </w:r>
      <w:r w:rsidRPr="006D6813">
        <w:rPr>
          <w:rFonts w:ascii="Fira Sans" w:hAnsi="Fira Sans"/>
          <w:bCs/>
          <w:iCs/>
          <w:sz w:val="22"/>
          <w:szCs w:val="22"/>
        </w:rPr>
        <w:t>całości lub w części) należności</w:t>
      </w:r>
      <w:r>
        <w:rPr>
          <w:rFonts w:ascii="Fira Sans" w:hAnsi="Fira Sans"/>
          <w:bCs/>
          <w:iCs/>
          <w:sz w:val="22"/>
          <w:szCs w:val="22"/>
        </w:rPr>
        <w:t xml:space="preserve"> </w:t>
      </w:r>
      <w:r w:rsidRPr="006D6813">
        <w:rPr>
          <w:rFonts w:ascii="Fira Sans" w:hAnsi="Fira Sans"/>
          <w:bCs/>
          <w:iCs/>
          <w:sz w:val="22"/>
          <w:szCs w:val="22"/>
        </w:rPr>
        <w:t>objętych masą sanacyjną. W razie odmownej odpowiedzi, prosimy o jej uzasadnienie i wskazanie, czy w</w:t>
      </w:r>
      <w:r>
        <w:rPr>
          <w:rFonts w:ascii="Fira Sans" w:hAnsi="Fira Sans"/>
          <w:bCs/>
          <w:iCs/>
          <w:sz w:val="22"/>
          <w:szCs w:val="22"/>
        </w:rPr>
        <w:t xml:space="preserve"> </w:t>
      </w:r>
      <w:r w:rsidRPr="006D6813">
        <w:rPr>
          <w:rFonts w:ascii="Fira Sans" w:hAnsi="Fira Sans"/>
          <w:bCs/>
          <w:iCs/>
          <w:sz w:val="22"/>
          <w:szCs w:val="22"/>
        </w:rPr>
        <w:t>toku trwania umowy przetargowej Zamawiający zamierza korzystać z narzędzi przewidzianych w ustawie</w:t>
      </w:r>
      <w:r>
        <w:rPr>
          <w:rFonts w:ascii="Fira Sans" w:hAnsi="Fira Sans"/>
          <w:bCs/>
          <w:iCs/>
          <w:sz w:val="22"/>
          <w:szCs w:val="22"/>
        </w:rPr>
        <w:t xml:space="preserve"> </w:t>
      </w:r>
      <w:r w:rsidRPr="006D6813">
        <w:rPr>
          <w:rFonts w:ascii="Fira Sans" w:hAnsi="Fira Sans"/>
          <w:bCs/>
          <w:iCs/>
          <w:sz w:val="22"/>
          <w:szCs w:val="22"/>
        </w:rPr>
        <w:t>z dnia 15 maja 2015 r. – Prawo restrukturyzacyjne (t. j. Dz. U. 2022 poz. 2309 ze zm.) oraz w ustawie z</w:t>
      </w:r>
      <w:r>
        <w:rPr>
          <w:rFonts w:ascii="Fira Sans" w:hAnsi="Fira Sans"/>
          <w:bCs/>
          <w:iCs/>
          <w:sz w:val="22"/>
          <w:szCs w:val="22"/>
        </w:rPr>
        <w:t xml:space="preserve"> </w:t>
      </w:r>
      <w:r w:rsidRPr="006D6813">
        <w:rPr>
          <w:rFonts w:ascii="Fira Sans" w:hAnsi="Fira Sans"/>
          <w:bCs/>
          <w:iCs/>
          <w:sz w:val="22"/>
          <w:szCs w:val="22"/>
        </w:rPr>
        <w:t>dnia 28 lutego 2003 r. – Prawo upadłościowe (t. j. Dz. U. 2022 poz. 1520 ze zm.).</w:t>
      </w:r>
    </w:p>
    <w:p w14:paraId="329DDB6C" w14:textId="757D7FAC" w:rsidR="000510D6" w:rsidRDefault="000510D6" w:rsidP="00810EDD">
      <w:pPr>
        <w:spacing w:line="360" w:lineRule="auto"/>
        <w:jc w:val="both"/>
        <w:rPr>
          <w:rFonts w:ascii="Fira Sans" w:hAnsi="Fira Sans"/>
          <w:b/>
          <w:i/>
          <w:sz w:val="22"/>
          <w:szCs w:val="22"/>
        </w:rPr>
      </w:pPr>
      <w:r w:rsidRPr="00B217B3">
        <w:rPr>
          <w:rFonts w:ascii="Fira Sans" w:hAnsi="Fira Sans"/>
          <w:b/>
          <w:i/>
          <w:sz w:val="22"/>
          <w:szCs w:val="22"/>
        </w:rPr>
        <w:t>Odp.:</w:t>
      </w:r>
      <w:r w:rsidR="009F38F8">
        <w:rPr>
          <w:rFonts w:ascii="Fira Sans" w:hAnsi="Fira Sans"/>
          <w:b/>
          <w:i/>
          <w:sz w:val="22"/>
          <w:szCs w:val="22"/>
        </w:rPr>
        <w:t xml:space="preserve"> Zamawiający nie wyraża zgody.</w:t>
      </w:r>
    </w:p>
    <w:p w14:paraId="6FB58BCA" w14:textId="77777777" w:rsidR="00B03605" w:rsidRDefault="00B03605" w:rsidP="00810EDD">
      <w:pPr>
        <w:spacing w:line="360" w:lineRule="auto"/>
        <w:jc w:val="both"/>
        <w:rPr>
          <w:rFonts w:ascii="Fira Sans" w:hAnsi="Fira Sans"/>
          <w:b/>
          <w:i/>
          <w:sz w:val="22"/>
          <w:szCs w:val="22"/>
        </w:rPr>
      </w:pPr>
    </w:p>
    <w:p w14:paraId="3810D0AD" w14:textId="46F360A0" w:rsidR="00B03605" w:rsidRPr="00B217B3" w:rsidRDefault="00B03605" w:rsidP="00810EDD">
      <w:pPr>
        <w:spacing w:line="360" w:lineRule="auto"/>
        <w:jc w:val="both"/>
        <w:rPr>
          <w:rFonts w:ascii="Fira Sans" w:hAnsi="Fira Sans"/>
          <w:b/>
          <w:sz w:val="22"/>
          <w:szCs w:val="22"/>
          <w:u w:val="single"/>
        </w:rPr>
      </w:pPr>
      <w:r w:rsidRPr="00B217B3">
        <w:rPr>
          <w:rFonts w:ascii="Fira Sans" w:hAnsi="Fira Sans"/>
          <w:b/>
          <w:sz w:val="22"/>
          <w:szCs w:val="22"/>
          <w:u w:val="single"/>
        </w:rPr>
        <w:t xml:space="preserve">Pytanie nr </w:t>
      </w:r>
      <w:r>
        <w:rPr>
          <w:rFonts w:ascii="Fira Sans" w:hAnsi="Fira Sans"/>
          <w:b/>
          <w:sz w:val="22"/>
          <w:szCs w:val="22"/>
          <w:u w:val="single"/>
        </w:rPr>
        <w:t>29</w:t>
      </w:r>
      <w:r w:rsidRPr="00B217B3">
        <w:rPr>
          <w:rFonts w:ascii="Fira Sans" w:hAnsi="Fira Sans"/>
          <w:b/>
          <w:sz w:val="22"/>
          <w:szCs w:val="22"/>
          <w:u w:val="single"/>
        </w:rPr>
        <w:t>:</w:t>
      </w:r>
    </w:p>
    <w:p w14:paraId="6F3DCD16" w14:textId="10CDE71C" w:rsidR="00B03605" w:rsidRDefault="00B03605" w:rsidP="00810EDD">
      <w:pPr>
        <w:spacing w:line="360" w:lineRule="auto"/>
        <w:jc w:val="both"/>
        <w:rPr>
          <w:rFonts w:ascii="Fira Sans" w:hAnsi="Fira Sans"/>
          <w:bCs/>
          <w:iCs/>
          <w:sz w:val="22"/>
          <w:szCs w:val="22"/>
        </w:rPr>
      </w:pPr>
      <w:r w:rsidRPr="00B03605">
        <w:rPr>
          <w:rFonts w:ascii="Fira Sans" w:hAnsi="Fira Sans"/>
          <w:bCs/>
          <w:iCs/>
          <w:sz w:val="22"/>
          <w:szCs w:val="22"/>
        </w:rPr>
        <w:t xml:space="preserve">Czy Zamawiający wyrazi zgodę na zaoferowanie w pakiecie nr 6 </w:t>
      </w:r>
      <w:proofErr w:type="spellStart"/>
      <w:r w:rsidRPr="00B03605">
        <w:rPr>
          <w:rFonts w:ascii="Fira Sans" w:hAnsi="Fira Sans"/>
          <w:bCs/>
          <w:iCs/>
          <w:sz w:val="22"/>
          <w:szCs w:val="22"/>
        </w:rPr>
        <w:t>Clarithromycin</w:t>
      </w:r>
      <w:proofErr w:type="spellEnd"/>
      <w:r w:rsidRPr="00B03605">
        <w:rPr>
          <w:rFonts w:ascii="Fira Sans" w:hAnsi="Fira Sans"/>
          <w:bCs/>
          <w:iCs/>
          <w:sz w:val="22"/>
          <w:szCs w:val="22"/>
        </w:rPr>
        <w:t xml:space="preserve"> 0,5 g fiolka w</w:t>
      </w:r>
      <w:r>
        <w:rPr>
          <w:rFonts w:ascii="Fira Sans" w:hAnsi="Fira Sans"/>
          <w:bCs/>
          <w:iCs/>
          <w:sz w:val="22"/>
          <w:szCs w:val="22"/>
        </w:rPr>
        <w:t> </w:t>
      </w:r>
      <w:r w:rsidRPr="00B03605">
        <w:rPr>
          <w:rFonts w:ascii="Fira Sans" w:hAnsi="Fira Sans"/>
          <w:bCs/>
          <w:iCs/>
          <w:sz w:val="22"/>
          <w:szCs w:val="22"/>
        </w:rPr>
        <w:t>opakowaniu</w:t>
      </w:r>
      <w:r>
        <w:rPr>
          <w:rFonts w:ascii="Fira Sans" w:hAnsi="Fira Sans"/>
          <w:bCs/>
          <w:iCs/>
          <w:sz w:val="22"/>
          <w:szCs w:val="22"/>
        </w:rPr>
        <w:t xml:space="preserve"> </w:t>
      </w:r>
      <w:r w:rsidRPr="00B03605">
        <w:rPr>
          <w:rFonts w:ascii="Fira Sans" w:hAnsi="Fira Sans"/>
          <w:bCs/>
          <w:iCs/>
          <w:sz w:val="22"/>
          <w:szCs w:val="22"/>
        </w:rPr>
        <w:t>10 fiolek? W przypadku zgody, w jaki sposób Wykonawca powinien przeliczyć ilość opakowań?</w:t>
      </w:r>
    </w:p>
    <w:p w14:paraId="2AE5AA9C" w14:textId="4183CA7F" w:rsidR="00B03605" w:rsidRPr="00B217B3" w:rsidRDefault="00B03605" w:rsidP="00810EDD">
      <w:pPr>
        <w:spacing w:line="360" w:lineRule="auto"/>
        <w:jc w:val="both"/>
        <w:rPr>
          <w:rFonts w:ascii="Fira Sans" w:hAnsi="Fira Sans"/>
          <w:b/>
          <w:sz w:val="22"/>
          <w:szCs w:val="22"/>
        </w:rPr>
      </w:pPr>
      <w:r w:rsidRPr="00B217B3">
        <w:rPr>
          <w:rFonts w:ascii="Fira Sans" w:hAnsi="Fira Sans"/>
          <w:b/>
          <w:i/>
          <w:sz w:val="22"/>
          <w:szCs w:val="22"/>
        </w:rPr>
        <w:t>Odp.:</w:t>
      </w:r>
      <w:r>
        <w:rPr>
          <w:rFonts w:ascii="Fira Sans" w:hAnsi="Fira Sans"/>
          <w:b/>
          <w:i/>
          <w:sz w:val="22"/>
          <w:szCs w:val="22"/>
        </w:rPr>
        <w:t xml:space="preserve"> Zamawiający </w:t>
      </w:r>
      <w:r w:rsidR="00D50F56">
        <w:rPr>
          <w:rFonts w:ascii="Fira Sans" w:hAnsi="Fira Sans"/>
          <w:b/>
          <w:i/>
          <w:sz w:val="22"/>
          <w:szCs w:val="22"/>
        </w:rPr>
        <w:t>wyraża zgodę, należy przeliczyć do pełnego opakowania w górę</w:t>
      </w:r>
      <w:r>
        <w:rPr>
          <w:rFonts w:ascii="Fira Sans" w:hAnsi="Fira Sans"/>
          <w:b/>
          <w:i/>
          <w:sz w:val="22"/>
          <w:szCs w:val="22"/>
        </w:rPr>
        <w:t>.</w:t>
      </w:r>
    </w:p>
    <w:p w14:paraId="49D88C3F" w14:textId="77777777" w:rsidR="008902B7" w:rsidRDefault="008902B7" w:rsidP="00810EDD">
      <w:pPr>
        <w:spacing w:line="360" w:lineRule="auto"/>
        <w:jc w:val="both"/>
        <w:rPr>
          <w:rFonts w:ascii="Fira Sans" w:hAnsi="Fira Sans"/>
          <w:b/>
          <w:sz w:val="22"/>
          <w:szCs w:val="22"/>
          <w:u w:val="single"/>
        </w:rPr>
      </w:pPr>
    </w:p>
    <w:p w14:paraId="58F3EB79" w14:textId="5C5EA7E5" w:rsidR="007C10FF" w:rsidRPr="00F91F6E" w:rsidRDefault="007C10FF" w:rsidP="00810EDD">
      <w:pPr>
        <w:spacing w:line="360" w:lineRule="auto"/>
        <w:jc w:val="both"/>
        <w:rPr>
          <w:rFonts w:ascii="Fira Sans" w:hAnsi="Fira Sans"/>
          <w:b/>
          <w:sz w:val="22"/>
          <w:szCs w:val="22"/>
          <w:u w:val="single"/>
        </w:rPr>
      </w:pPr>
      <w:r w:rsidRPr="00F91F6E">
        <w:rPr>
          <w:rFonts w:ascii="Fira Sans" w:hAnsi="Fira Sans"/>
          <w:b/>
          <w:sz w:val="22"/>
          <w:szCs w:val="22"/>
          <w:u w:val="single"/>
        </w:rPr>
        <w:t>Ponadto:</w:t>
      </w:r>
    </w:p>
    <w:p w14:paraId="209D76F9" w14:textId="77777777" w:rsidR="007C10FF" w:rsidRPr="00F91F6E" w:rsidRDefault="007C10FF" w:rsidP="00810EDD">
      <w:pPr>
        <w:spacing w:line="360" w:lineRule="auto"/>
        <w:jc w:val="both"/>
        <w:rPr>
          <w:rFonts w:ascii="Fira Sans" w:hAnsi="Fira Sans"/>
          <w:color w:val="FF0000"/>
          <w:sz w:val="22"/>
          <w:szCs w:val="22"/>
        </w:rPr>
      </w:pPr>
      <w:r w:rsidRPr="00F91F6E">
        <w:rPr>
          <w:rFonts w:ascii="Fira Sans" w:hAnsi="Fira Sans"/>
          <w:sz w:val="22"/>
          <w:szCs w:val="22"/>
        </w:rPr>
        <w:t xml:space="preserve">Zamawiający działając na podstawie </w:t>
      </w:r>
      <w:r w:rsidRPr="00F91F6E">
        <w:rPr>
          <w:rFonts w:ascii="Fira Sans" w:hAnsi="Fira Sans"/>
          <w:b/>
          <w:bCs/>
          <w:sz w:val="22"/>
          <w:szCs w:val="22"/>
        </w:rPr>
        <w:t xml:space="preserve">art. 137 ust. 1 PZP </w:t>
      </w:r>
      <w:r w:rsidRPr="00F91F6E">
        <w:rPr>
          <w:rFonts w:ascii="Fira Sans" w:hAnsi="Fira Sans"/>
          <w:sz w:val="22"/>
          <w:szCs w:val="22"/>
        </w:rPr>
        <w:t xml:space="preserve">dokonuje zmiany w treści SWZ – </w:t>
      </w:r>
      <w:r w:rsidRPr="00F91F6E">
        <w:rPr>
          <w:rFonts w:ascii="Fira Sans" w:hAnsi="Fira Sans"/>
          <w:bCs/>
          <w:sz w:val="22"/>
          <w:szCs w:val="22"/>
        </w:rPr>
        <w:t xml:space="preserve"> w Części II SWZ - Wzór umowy.</w:t>
      </w:r>
      <w:r w:rsidRPr="00F91F6E">
        <w:rPr>
          <w:rFonts w:ascii="Fira Sans" w:hAnsi="Fira Sans"/>
          <w:sz w:val="22"/>
          <w:szCs w:val="22"/>
        </w:rPr>
        <w:t xml:space="preserve"> Zgodnie z </w:t>
      </w:r>
      <w:r w:rsidRPr="00F91F6E">
        <w:rPr>
          <w:rFonts w:ascii="Fira Sans" w:hAnsi="Fira Sans"/>
          <w:b/>
          <w:bCs/>
          <w:sz w:val="22"/>
          <w:szCs w:val="22"/>
        </w:rPr>
        <w:t>art. 137 ust. 2 PZP</w:t>
      </w:r>
      <w:r w:rsidRPr="00F91F6E">
        <w:rPr>
          <w:rFonts w:ascii="Fira Sans" w:hAnsi="Fira Sans"/>
          <w:sz w:val="22"/>
          <w:szCs w:val="22"/>
        </w:rPr>
        <w:t xml:space="preserve"> Zamawiający udostępnia dokonaną zmianę treści SWZ na stronie internetowej prowadzonego postępowania.</w:t>
      </w:r>
    </w:p>
    <w:p w14:paraId="69A0B8F9" w14:textId="77777777" w:rsidR="007C10FF" w:rsidRPr="007C10FF" w:rsidRDefault="007C10FF" w:rsidP="00810EDD">
      <w:pPr>
        <w:spacing w:line="360" w:lineRule="auto"/>
        <w:rPr>
          <w:rFonts w:ascii="Fira Sans" w:hAnsi="Fira Sans"/>
          <w:sz w:val="22"/>
          <w:szCs w:val="22"/>
        </w:rPr>
      </w:pPr>
    </w:p>
    <w:p w14:paraId="24553752" w14:textId="55E507D7" w:rsidR="007C10FF" w:rsidRPr="007C10FF" w:rsidRDefault="007C10FF" w:rsidP="00810EDD">
      <w:pPr>
        <w:spacing w:line="360" w:lineRule="auto"/>
        <w:rPr>
          <w:rFonts w:ascii="Fira Sans" w:hAnsi="Fira Sans"/>
          <w:b/>
          <w:i/>
          <w:sz w:val="22"/>
          <w:szCs w:val="22"/>
        </w:rPr>
      </w:pPr>
      <w:r w:rsidRPr="007C10FF">
        <w:rPr>
          <w:rFonts w:ascii="Fira Sans" w:hAnsi="Fira Sans"/>
          <w:b/>
          <w:i/>
          <w:sz w:val="22"/>
          <w:szCs w:val="22"/>
        </w:rPr>
        <w:t>Część II SWZ – wzór umowy</w:t>
      </w:r>
    </w:p>
    <w:p w14:paraId="6C641274" w14:textId="50363DD1" w:rsidR="007C10FF" w:rsidRPr="007C10FF" w:rsidRDefault="007C10FF" w:rsidP="00810EDD">
      <w:pPr>
        <w:spacing w:line="360" w:lineRule="auto"/>
        <w:ind w:left="360"/>
        <w:rPr>
          <w:rFonts w:ascii="Fira Sans" w:hAnsi="Fira Sans"/>
          <w:b/>
          <w:i/>
          <w:sz w:val="22"/>
          <w:szCs w:val="22"/>
        </w:rPr>
      </w:pPr>
      <w:bookmarkStart w:id="7" w:name="_Hlk195263388"/>
      <w:r w:rsidRPr="007C10FF">
        <w:rPr>
          <w:rFonts w:ascii="Fira Sans" w:hAnsi="Fira Sans"/>
          <w:b/>
          <w:i/>
          <w:sz w:val="22"/>
          <w:szCs w:val="22"/>
        </w:rPr>
        <w:t>§3 ust. 2</w:t>
      </w:r>
    </w:p>
    <w:p w14:paraId="46E5E649" w14:textId="77777777" w:rsidR="007C10FF" w:rsidRPr="007C10FF" w:rsidRDefault="007C10FF" w:rsidP="00810EDD">
      <w:pPr>
        <w:numPr>
          <w:ilvl w:val="0"/>
          <w:numId w:val="43"/>
        </w:numPr>
        <w:tabs>
          <w:tab w:val="clear" w:pos="720"/>
          <w:tab w:val="left" w:pos="360"/>
          <w:tab w:val="num" w:pos="1080"/>
        </w:tabs>
        <w:suppressAutoHyphens/>
        <w:spacing w:line="360" w:lineRule="auto"/>
        <w:jc w:val="both"/>
        <w:rPr>
          <w:rFonts w:ascii="Fira Sans" w:hAnsi="Fira Sans"/>
          <w:b/>
          <w:i/>
          <w:iCs/>
          <w:color w:val="000000" w:themeColor="text1"/>
          <w:sz w:val="22"/>
          <w:szCs w:val="22"/>
          <w:lang w:eastAsia="ar-SA"/>
        </w:rPr>
      </w:pPr>
      <w:bookmarkStart w:id="8" w:name="_Hlk61941151"/>
      <w:bookmarkEnd w:id="7"/>
      <w:r w:rsidRPr="007C10FF">
        <w:rPr>
          <w:rFonts w:ascii="Fira Sans" w:hAnsi="Fira Sans"/>
          <w:b/>
          <w:i/>
          <w:iCs/>
          <w:color w:val="000000" w:themeColor="text1"/>
          <w:sz w:val="22"/>
          <w:szCs w:val="22"/>
          <w:lang w:eastAsia="ar-SA"/>
        </w:rPr>
        <w:t>Zamawiający zastrzega, że minimalny poziom zamówienia wyniesie</w:t>
      </w:r>
      <w:r w:rsidRPr="007C10FF">
        <w:rPr>
          <w:rFonts w:ascii="Fira Sans" w:hAnsi="Fira Sans"/>
          <w:b/>
          <w:i/>
          <w:iCs/>
          <w:color w:val="FF0000"/>
          <w:sz w:val="22"/>
          <w:szCs w:val="22"/>
          <w:lang w:eastAsia="ar-SA"/>
        </w:rPr>
        <w:t>:</w:t>
      </w:r>
    </w:p>
    <w:p w14:paraId="7CC059B4" w14:textId="77777777" w:rsidR="007C10FF" w:rsidRPr="007C10FF" w:rsidRDefault="007C10FF" w:rsidP="00810EDD">
      <w:pPr>
        <w:numPr>
          <w:ilvl w:val="0"/>
          <w:numId w:val="44"/>
        </w:numPr>
        <w:tabs>
          <w:tab w:val="left" w:pos="360"/>
        </w:tabs>
        <w:suppressAutoHyphens/>
        <w:spacing w:line="360" w:lineRule="auto"/>
        <w:ind w:left="1097" w:hanging="357"/>
        <w:jc w:val="both"/>
        <w:rPr>
          <w:rFonts w:ascii="Fira Sans" w:hAnsi="Fira Sans"/>
          <w:i/>
          <w:iCs/>
          <w:color w:val="FF0000"/>
          <w:sz w:val="22"/>
          <w:szCs w:val="22"/>
          <w:lang w:eastAsia="ar-SA"/>
        </w:rPr>
      </w:pPr>
      <w:r w:rsidRPr="007C10FF">
        <w:rPr>
          <w:rFonts w:ascii="Fira Sans" w:hAnsi="Fira Sans"/>
          <w:b/>
          <w:i/>
          <w:iCs/>
          <w:color w:val="000000" w:themeColor="text1"/>
          <w:sz w:val="22"/>
          <w:szCs w:val="22"/>
          <w:lang w:eastAsia="ar-SA"/>
        </w:rPr>
        <w:t>30% wartości zamówienia</w:t>
      </w:r>
      <w:r w:rsidRPr="007C10FF">
        <w:rPr>
          <w:rFonts w:ascii="Fira Sans" w:hAnsi="Fira Sans"/>
          <w:b/>
          <w:i/>
          <w:iCs/>
          <w:color w:val="FF0000"/>
          <w:sz w:val="22"/>
          <w:szCs w:val="22"/>
          <w:lang w:eastAsia="ar-SA"/>
        </w:rPr>
        <w:t xml:space="preserve"> w częściach nr 12, 20, 23, 24, 27, 28, 31, 32, 33, 34;</w:t>
      </w:r>
    </w:p>
    <w:p w14:paraId="7A3E50C3" w14:textId="77777777" w:rsidR="007C10FF" w:rsidRPr="007C10FF" w:rsidRDefault="007C10FF" w:rsidP="00810EDD">
      <w:pPr>
        <w:numPr>
          <w:ilvl w:val="0"/>
          <w:numId w:val="44"/>
        </w:numPr>
        <w:tabs>
          <w:tab w:val="left" w:pos="360"/>
        </w:tabs>
        <w:suppressAutoHyphens/>
        <w:spacing w:line="360" w:lineRule="auto"/>
        <w:ind w:left="1097" w:hanging="357"/>
        <w:jc w:val="both"/>
        <w:rPr>
          <w:rFonts w:ascii="Fira Sans" w:hAnsi="Fira Sans"/>
          <w:i/>
          <w:iCs/>
          <w:color w:val="FF0000"/>
          <w:sz w:val="22"/>
          <w:szCs w:val="22"/>
          <w:lang w:eastAsia="ar-SA"/>
        </w:rPr>
      </w:pPr>
      <w:r w:rsidRPr="007C10FF">
        <w:rPr>
          <w:rFonts w:ascii="Fira Sans" w:hAnsi="Fira Sans"/>
          <w:b/>
          <w:i/>
          <w:iCs/>
          <w:color w:val="FF0000"/>
          <w:sz w:val="22"/>
          <w:szCs w:val="22"/>
          <w:lang w:eastAsia="ar-SA"/>
        </w:rPr>
        <w:t xml:space="preserve">50% wartości zamówienia w częściach nr 1-11, 13-19, 21, 22, 25, 26, 29, 30, 35, 36, 37. </w:t>
      </w:r>
    </w:p>
    <w:p w14:paraId="7A1D6559" w14:textId="77777777" w:rsidR="007C10FF" w:rsidRDefault="007C10FF" w:rsidP="00810EDD">
      <w:pPr>
        <w:tabs>
          <w:tab w:val="left" w:pos="360"/>
        </w:tabs>
        <w:suppressAutoHyphens/>
        <w:spacing w:line="360" w:lineRule="auto"/>
        <w:ind w:left="360"/>
        <w:jc w:val="both"/>
        <w:rPr>
          <w:rFonts w:ascii="Fira Sans" w:hAnsi="Fira Sans"/>
          <w:b/>
          <w:i/>
          <w:iCs/>
          <w:color w:val="FF0000"/>
          <w:sz w:val="20"/>
          <w:szCs w:val="20"/>
          <w:lang w:eastAsia="ar-SA"/>
        </w:rPr>
      </w:pPr>
    </w:p>
    <w:p w14:paraId="69FBDF86" w14:textId="4AFD2A73" w:rsidR="007C10FF" w:rsidRPr="007C10FF" w:rsidRDefault="007C10FF" w:rsidP="00810EDD">
      <w:pPr>
        <w:spacing w:line="360" w:lineRule="auto"/>
        <w:ind w:left="360"/>
        <w:rPr>
          <w:rFonts w:ascii="Fira Sans" w:hAnsi="Fira Sans"/>
          <w:i/>
          <w:iCs/>
          <w:color w:val="FF0000"/>
          <w:sz w:val="20"/>
          <w:szCs w:val="20"/>
          <w:lang w:eastAsia="ar-SA"/>
        </w:rPr>
      </w:pPr>
      <w:r w:rsidRPr="007C10FF">
        <w:rPr>
          <w:rFonts w:ascii="Fira Sans" w:hAnsi="Fira Sans"/>
          <w:b/>
          <w:i/>
          <w:sz w:val="22"/>
          <w:szCs w:val="22"/>
        </w:rPr>
        <w:t>§</w:t>
      </w:r>
      <w:r>
        <w:rPr>
          <w:rFonts w:ascii="Fira Sans" w:hAnsi="Fira Sans"/>
          <w:b/>
          <w:i/>
          <w:sz w:val="22"/>
          <w:szCs w:val="22"/>
        </w:rPr>
        <w:t>5</w:t>
      </w:r>
      <w:r w:rsidRPr="007C10FF">
        <w:rPr>
          <w:rFonts w:ascii="Fira Sans" w:hAnsi="Fira Sans"/>
          <w:b/>
          <w:i/>
          <w:sz w:val="22"/>
          <w:szCs w:val="22"/>
        </w:rPr>
        <w:t xml:space="preserve"> ust. </w:t>
      </w:r>
      <w:r>
        <w:rPr>
          <w:rFonts w:ascii="Fira Sans" w:hAnsi="Fira Sans"/>
          <w:b/>
          <w:i/>
          <w:sz w:val="22"/>
          <w:szCs w:val="22"/>
        </w:rPr>
        <w:t>6</w:t>
      </w:r>
    </w:p>
    <w:bookmarkEnd w:id="8"/>
    <w:p w14:paraId="672322EA" w14:textId="77777777" w:rsidR="007C10FF" w:rsidRPr="007C10FF" w:rsidRDefault="007C10FF" w:rsidP="00810EDD">
      <w:pPr>
        <w:tabs>
          <w:tab w:val="left" w:pos="360"/>
        </w:tabs>
        <w:suppressAutoHyphens/>
        <w:spacing w:line="360" w:lineRule="auto"/>
        <w:ind w:left="360"/>
        <w:jc w:val="both"/>
        <w:rPr>
          <w:rFonts w:ascii="Fira Sans" w:hAnsi="Fira Sans"/>
          <w:i/>
          <w:iCs/>
          <w:sz w:val="22"/>
          <w:szCs w:val="22"/>
          <w:lang w:eastAsia="ar-SA"/>
        </w:rPr>
      </w:pPr>
      <w:r w:rsidRPr="007C10FF">
        <w:rPr>
          <w:rFonts w:ascii="Fira Sans" w:hAnsi="Fira Sans"/>
          <w:i/>
          <w:iCs/>
          <w:sz w:val="22"/>
          <w:szCs w:val="22"/>
          <w:lang w:eastAsia="ar-SA"/>
        </w:rPr>
        <w:t xml:space="preserve">Jeżeli </w:t>
      </w:r>
      <w:r w:rsidRPr="007C10FF">
        <w:rPr>
          <w:rFonts w:ascii="Fira Sans" w:hAnsi="Fira Sans"/>
          <w:b/>
          <w:i/>
          <w:iCs/>
          <w:sz w:val="22"/>
          <w:szCs w:val="22"/>
          <w:lang w:eastAsia="ar-SA"/>
        </w:rPr>
        <w:t>Wykonawca</w:t>
      </w:r>
      <w:r w:rsidRPr="007C10FF">
        <w:rPr>
          <w:rFonts w:ascii="Fira Sans" w:hAnsi="Fira Sans"/>
          <w:i/>
          <w:iCs/>
          <w:sz w:val="22"/>
          <w:szCs w:val="22"/>
          <w:lang w:eastAsia="ar-SA"/>
        </w:rPr>
        <w:t xml:space="preserve"> w ciągu 5 dni od dnia otrzymania zawiadomienia o wadach nie powiadomi </w:t>
      </w:r>
      <w:r w:rsidRPr="007C10FF">
        <w:rPr>
          <w:rFonts w:ascii="Fira Sans" w:hAnsi="Fira Sans"/>
          <w:b/>
          <w:i/>
          <w:iCs/>
          <w:sz w:val="22"/>
          <w:szCs w:val="22"/>
          <w:lang w:eastAsia="ar-SA"/>
        </w:rPr>
        <w:t>Zamawiającego</w:t>
      </w:r>
      <w:r w:rsidRPr="007C10FF">
        <w:rPr>
          <w:rFonts w:ascii="Fira Sans" w:hAnsi="Fira Sans"/>
          <w:i/>
          <w:iCs/>
          <w:sz w:val="22"/>
          <w:szCs w:val="22"/>
          <w:lang w:eastAsia="ar-SA"/>
        </w:rPr>
        <w:t xml:space="preserve"> o sposobie załatwienia reklamacji, uznaje się, że reklamacja została uwzględniona. </w:t>
      </w:r>
      <w:r w:rsidRPr="007C10FF">
        <w:rPr>
          <w:rFonts w:ascii="Fira Sans" w:hAnsi="Fira Sans"/>
          <w:i/>
          <w:iCs/>
          <w:color w:val="FF0000"/>
          <w:sz w:val="22"/>
          <w:szCs w:val="22"/>
          <w:lang w:eastAsia="ar-SA"/>
        </w:rPr>
        <w:t>W przypadku reklamacji jakościowej, która wymaga przeprowadzenia badań laboratoryjnych, termin na udzielenie odpowiedzi wynosi 10 dni od dnia otrzymania zawiadomienia.</w:t>
      </w:r>
    </w:p>
    <w:p w14:paraId="6030273A" w14:textId="77777777" w:rsidR="007C10FF" w:rsidRDefault="007C10FF" w:rsidP="00810EDD">
      <w:pPr>
        <w:spacing w:line="360" w:lineRule="auto"/>
        <w:ind w:left="360"/>
        <w:jc w:val="both"/>
        <w:rPr>
          <w:rFonts w:ascii="Fira Sans" w:hAnsi="Fira Sans"/>
          <w:sz w:val="22"/>
          <w:szCs w:val="22"/>
        </w:rPr>
      </w:pPr>
    </w:p>
    <w:p w14:paraId="657CBA53" w14:textId="77777777" w:rsidR="007C10FF" w:rsidRDefault="007C10FF" w:rsidP="00810EDD">
      <w:pPr>
        <w:spacing w:line="360" w:lineRule="auto"/>
        <w:jc w:val="both"/>
        <w:rPr>
          <w:rFonts w:ascii="Fira Sans" w:hAnsi="Fira Sans"/>
          <w:sz w:val="22"/>
          <w:szCs w:val="22"/>
        </w:rPr>
      </w:pPr>
    </w:p>
    <w:p w14:paraId="019CDF6F" w14:textId="77777777" w:rsidR="007C10FF" w:rsidRDefault="007C10FF" w:rsidP="00810EDD">
      <w:pPr>
        <w:spacing w:line="360" w:lineRule="auto"/>
        <w:jc w:val="both"/>
        <w:rPr>
          <w:rFonts w:ascii="Fira Sans" w:hAnsi="Fira Sans"/>
          <w:sz w:val="22"/>
          <w:szCs w:val="22"/>
        </w:rPr>
      </w:pPr>
    </w:p>
    <w:p w14:paraId="44EC25E5" w14:textId="77777777" w:rsidR="007C10FF" w:rsidRDefault="007C10FF" w:rsidP="00810EDD">
      <w:pPr>
        <w:spacing w:line="360" w:lineRule="auto"/>
        <w:jc w:val="both"/>
        <w:rPr>
          <w:rFonts w:ascii="Fira Sans" w:hAnsi="Fira Sans"/>
          <w:sz w:val="22"/>
          <w:szCs w:val="22"/>
        </w:rPr>
      </w:pPr>
    </w:p>
    <w:p w14:paraId="0DA295AF" w14:textId="77777777" w:rsidR="007C10FF" w:rsidRDefault="007C10FF" w:rsidP="00810EDD">
      <w:pPr>
        <w:spacing w:line="360" w:lineRule="auto"/>
        <w:jc w:val="both"/>
        <w:rPr>
          <w:rFonts w:ascii="Fira Sans" w:hAnsi="Fira Sans"/>
          <w:sz w:val="22"/>
          <w:szCs w:val="22"/>
        </w:rPr>
      </w:pPr>
    </w:p>
    <w:p w14:paraId="24FDB1EF" w14:textId="77777777" w:rsidR="007C10FF" w:rsidRDefault="007C10FF" w:rsidP="00810EDD">
      <w:pPr>
        <w:spacing w:line="360" w:lineRule="auto"/>
        <w:jc w:val="both"/>
        <w:rPr>
          <w:rFonts w:ascii="Fira Sans" w:hAnsi="Fira Sans"/>
          <w:sz w:val="22"/>
          <w:szCs w:val="22"/>
        </w:rPr>
      </w:pPr>
    </w:p>
    <w:p w14:paraId="1846A4F4" w14:textId="77777777" w:rsidR="007C10FF" w:rsidRDefault="007C10FF" w:rsidP="00810EDD">
      <w:pPr>
        <w:spacing w:line="360" w:lineRule="auto"/>
        <w:jc w:val="both"/>
        <w:rPr>
          <w:rFonts w:ascii="Fira Sans" w:hAnsi="Fira Sans"/>
          <w:sz w:val="22"/>
          <w:szCs w:val="22"/>
        </w:rPr>
      </w:pPr>
    </w:p>
    <w:p w14:paraId="608DF211" w14:textId="77777777" w:rsidR="007C10FF" w:rsidRDefault="007C10FF" w:rsidP="00810EDD">
      <w:pPr>
        <w:spacing w:line="360" w:lineRule="auto"/>
        <w:jc w:val="both"/>
        <w:rPr>
          <w:rFonts w:ascii="Fira Sans" w:hAnsi="Fira Sans"/>
          <w:sz w:val="22"/>
          <w:szCs w:val="22"/>
        </w:rPr>
      </w:pPr>
    </w:p>
    <w:p w14:paraId="639B6777" w14:textId="77777777" w:rsidR="007C10FF" w:rsidRDefault="007C10FF" w:rsidP="00810EDD">
      <w:pPr>
        <w:spacing w:line="360" w:lineRule="auto"/>
        <w:jc w:val="both"/>
        <w:rPr>
          <w:rFonts w:ascii="Fira Sans" w:hAnsi="Fira Sans"/>
          <w:sz w:val="22"/>
          <w:szCs w:val="22"/>
        </w:rPr>
      </w:pPr>
    </w:p>
    <w:p w14:paraId="50098A80" w14:textId="77777777" w:rsidR="007C10FF" w:rsidRDefault="007C10FF" w:rsidP="00810EDD">
      <w:pPr>
        <w:spacing w:line="360" w:lineRule="auto"/>
        <w:jc w:val="both"/>
        <w:rPr>
          <w:rFonts w:ascii="Fira Sans" w:hAnsi="Fira Sans"/>
          <w:sz w:val="22"/>
          <w:szCs w:val="22"/>
        </w:rPr>
      </w:pPr>
    </w:p>
    <w:p w14:paraId="0D74B27D" w14:textId="77777777" w:rsidR="007C10FF" w:rsidRDefault="007C10FF" w:rsidP="00810EDD">
      <w:pPr>
        <w:spacing w:line="360" w:lineRule="auto"/>
        <w:jc w:val="both"/>
        <w:rPr>
          <w:rFonts w:ascii="Fira Sans" w:hAnsi="Fira Sans"/>
          <w:sz w:val="22"/>
          <w:szCs w:val="22"/>
        </w:rPr>
      </w:pPr>
    </w:p>
    <w:p w14:paraId="2972A60C" w14:textId="77777777" w:rsidR="007C10FF" w:rsidRDefault="007C10FF" w:rsidP="00810EDD">
      <w:pPr>
        <w:spacing w:line="360" w:lineRule="auto"/>
        <w:jc w:val="both"/>
        <w:rPr>
          <w:rFonts w:ascii="Fira Sans" w:hAnsi="Fira Sans"/>
          <w:sz w:val="22"/>
          <w:szCs w:val="22"/>
        </w:rPr>
      </w:pPr>
    </w:p>
    <w:p w14:paraId="23D12EE5" w14:textId="77777777" w:rsidR="007C10FF" w:rsidRDefault="007C10FF" w:rsidP="00810EDD">
      <w:pPr>
        <w:spacing w:line="360" w:lineRule="auto"/>
        <w:jc w:val="both"/>
        <w:rPr>
          <w:rFonts w:ascii="Fira Sans" w:hAnsi="Fira Sans"/>
          <w:sz w:val="22"/>
          <w:szCs w:val="22"/>
        </w:rPr>
      </w:pPr>
    </w:p>
    <w:p w14:paraId="5708B827" w14:textId="77777777" w:rsidR="007C10FF" w:rsidRDefault="007C10FF" w:rsidP="00810EDD">
      <w:pPr>
        <w:spacing w:line="360" w:lineRule="auto"/>
        <w:jc w:val="both"/>
        <w:rPr>
          <w:rFonts w:ascii="Fira Sans" w:hAnsi="Fira Sans"/>
          <w:sz w:val="22"/>
          <w:szCs w:val="22"/>
        </w:rPr>
      </w:pPr>
    </w:p>
    <w:p w14:paraId="46CBAB30" w14:textId="77777777" w:rsidR="007C10FF" w:rsidRDefault="007C10FF" w:rsidP="00810EDD">
      <w:pPr>
        <w:spacing w:line="360" w:lineRule="auto"/>
        <w:jc w:val="both"/>
        <w:rPr>
          <w:rFonts w:ascii="Fira Sans" w:hAnsi="Fira Sans"/>
          <w:sz w:val="22"/>
          <w:szCs w:val="22"/>
        </w:rPr>
      </w:pPr>
    </w:p>
    <w:p w14:paraId="754BDEE4" w14:textId="77777777" w:rsidR="007C10FF" w:rsidRDefault="007C10FF" w:rsidP="00810EDD">
      <w:pPr>
        <w:spacing w:line="360" w:lineRule="auto"/>
        <w:jc w:val="both"/>
        <w:rPr>
          <w:rFonts w:ascii="Fira Sans" w:hAnsi="Fira Sans"/>
          <w:sz w:val="22"/>
          <w:szCs w:val="22"/>
        </w:rPr>
      </w:pPr>
    </w:p>
    <w:p w14:paraId="369D0D97" w14:textId="77777777" w:rsidR="007C10FF" w:rsidRDefault="007C10FF" w:rsidP="00810EDD">
      <w:pPr>
        <w:spacing w:line="360" w:lineRule="auto"/>
        <w:jc w:val="both"/>
        <w:rPr>
          <w:rFonts w:ascii="Fira Sans" w:hAnsi="Fira Sans"/>
          <w:sz w:val="22"/>
          <w:szCs w:val="22"/>
        </w:rPr>
      </w:pPr>
    </w:p>
    <w:p w14:paraId="3E772EB8" w14:textId="77777777" w:rsidR="007C10FF" w:rsidRDefault="007C10FF" w:rsidP="00810EDD">
      <w:pPr>
        <w:spacing w:line="360" w:lineRule="auto"/>
        <w:jc w:val="both"/>
        <w:rPr>
          <w:rFonts w:ascii="Fira Sans" w:hAnsi="Fira Sans"/>
          <w:sz w:val="22"/>
          <w:szCs w:val="22"/>
        </w:rPr>
      </w:pPr>
    </w:p>
    <w:p w14:paraId="557E0D31" w14:textId="77777777" w:rsidR="007C10FF" w:rsidRDefault="007C10FF" w:rsidP="00810EDD">
      <w:pPr>
        <w:spacing w:line="360" w:lineRule="auto"/>
        <w:jc w:val="both"/>
        <w:rPr>
          <w:rFonts w:ascii="Fira Sans" w:hAnsi="Fira Sans"/>
          <w:sz w:val="22"/>
          <w:szCs w:val="22"/>
        </w:rPr>
      </w:pPr>
    </w:p>
    <w:p w14:paraId="535DE6BB" w14:textId="77777777" w:rsidR="007C10FF" w:rsidRDefault="007C10FF" w:rsidP="00810EDD">
      <w:pPr>
        <w:spacing w:line="360" w:lineRule="auto"/>
        <w:jc w:val="both"/>
        <w:rPr>
          <w:rFonts w:ascii="Fira Sans" w:hAnsi="Fira Sans"/>
          <w:sz w:val="22"/>
          <w:szCs w:val="22"/>
        </w:rPr>
      </w:pPr>
    </w:p>
    <w:p w14:paraId="6EDB319D" w14:textId="77777777" w:rsidR="007C10FF" w:rsidRDefault="007C10FF" w:rsidP="00810EDD">
      <w:pPr>
        <w:spacing w:line="360" w:lineRule="auto"/>
        <w:jc w:val="both"/>
        <w:rPr>
          <w:rFonts w:ascii="Fira Sans" w:hAnsi="Fira Sans"/>
          <w:sz w:val="22"/>
          <w:szCs w:val="22"/>
        </w:rPr>
      </w:pPr>
    </w:p>
    <w:p w14:paraId="4B72AA88" w14:textId="77777777" w:rsidR="007C10FF" w:rsidRDefault="007C10FF" w:rsidP="00810EDD">
      <w:pPr>
        <w:spacing w:line="360" w:lineRule="auto"/>
        <w:jc w:val="both"/>
        <w:rPr>
          <w:rFonts w:ascii="Fira Sans" w:hAnsi="Fira Sans"/>
          <w:sz w:val="22"/>
          <w:szCs w:val="22"/>
        </w:rPr>
      </w:pPr>
    </w:p>
    <w:p w14:paraId="22AD2672" w14:textId="77777777" w:rsidR="007C10FF" w:rsidRDefault="007C10FF" w:rsidP="00810EDD">
      <w:pPr>
        <w:spacing w:line="360" w:lineRule="auto"/>
        <w:jc w:val="both"/>
        <w:rPr>
          <w:rFonts w:ascii="Fira Sans" w:hAnsi="Fira Sans"/>
          <w:sz w:val="22"/>
          <w:szCs w:val="22"/>
        </w:rPr>
      </w:pPr>
    </w:p>
    <w:p w14:paraId="708706E0" w14:textId="77777777" w:rsidR="008902B7" w:rsidRDefault="008902B7" w:rsidP="00810EDD">
      <w:pPr>
        <w:spacing w:line="360" w:lineRule="auto"/>
        <w:jc w:val="both"/>
        <w:rPr>
          <w:rFonts w:ascii="Fira Sans" w:hAnsi="Fira Sans"/>
          <w:sz w:val="22"/>
          <w:szCs w:val="22"/>
        </w:rPr>
      </w:pPr>
    </w:p>
    <w:p w14:paraId="688C7C82" w14:textId="77777777" w:rsidR="008902B7" w:rsidRDefault="008902B7" w:rsidP="00810EDD">
      <w:pPr>
        <w:spacing w:line="360" w:lineRule="auto"/>
        <w:jc w:val="both"/>
        <w:rPr>
          <w:rFonts w:ascii="Fira Sans" w:hAnsi="Fira Sans"/>
          <w:sz w:val="22"/>
          <w:szCs w:val="22"/>
        </w:rPr>
      </w:pPr>
    </w:p>
    <w:p w14:paraId="7B002071" w14:textId="77777777" w:rsidR="008902B7" w:rsidRDefault="008902B7" w:rsidP="00810EDD">
      <w:pPr>
        <w:spacing w:line="360" w:lineRule="auto"/>
        <w:jc w:val="both"/>
        <w:rPr>
          <w:rFonts w:ascii="Fira Sans" w:hAnsi="Fira Sans"/>
          <w:sz w:val="22"/>
          <w:szCs w:val="22"/>
        </w:rPr>
      </w:pPr>
    </w:p>
    <w:p w14:paraId="1A605FE8" w14:textId="77777777" w:rsidR="007C10FF" w:rsidRPr="00B635C8" w:rsidRDefault="007C10FF" w:rsidP="00810EDD">
      <w:pPr>
        <w:spacing w:line="360" w:lineRule="auto"/>
        <w:jc w:val="both"/>
        <w:rPr>
          <w:rFonts w:ascii="Fira Sans" w:hAnsi="Fira Sans"/>
          <w:sz w:val="16"/>
          <w:szCs w:val="16"/>
        </w:rPr>
      </w:pPr>
    </w:p>
    <w:p w14:paraId="25623228" w14:textId="33FDC7CD" w:rsidR="007C10FF" w:rsidRPr="00B635C8" w:rsidRDefault="007C10FF" w:rsidP="00810EDD">
      <w:pPr>
        <w:spacing w:line="360" w:lineRule="auto"/>
        <w:jc w:val="both"/>
        <w:rPr>
          <w:rFonts w:ascii="Fira Sans" w:hAnsi="Fira Sans"/>
          <w:sz w:val="16"/>
          <w:szCs w:val="16"/>
        </w:rPr>
      </w:pPr>
      <w:r w:rsidRPr="00B635C8">
        <w:rPr>
          <w:rFonts w:ascii="Fira Sans" w:hAnsi="Fira Sans"/>
          <w:sz w:val="16"/>
          <w:szCs w:val="16"/>
        </w:rPr>
        <w:t>Załączniki:</w:t>
      </w:r>
    </w:p>
    <w:p w14:paraId="0B37E3D7" w14:textId="4D252FF6" w:rsidR="00B635C8" w:rsidRPr="00B635C8" w:rsidRDefault="00B635C8" w:rsidP="00810EDD">
      <w:pPr>
        <w:pStyle w:val="Akapitzlist"/>
        <w:numPr>
          <w:ilvl w:val="0"/>
          <w:numId w:val="45"/>
        </w:numPr>
        <w:spacing w:line="360" w:lineRule="auto"/>
        <w:jc w:val="both"/>
        <w:rPr>
          <w:rFonts w:ascii="Fira Sans" w:hAnsi="Fira Sans"/>
          <w:sz w:val="16"/>
          <w:szCs w:val="16"/>
        </w:rPr>
      </w:pPr>
      <w:r w:rsidRPr="00B635C8">
        <w:rPr>
          <w:rFonts w:ascii="Fira Sans" w:hAnsi="Fira Sans"/>
          <w:sz w:val="16"/>
          <w:szCs w:val="16"/>
        </w:rPr>
        <w:t>Część II SWZ – Wzór umowy modyfikacja dnia 11.04.25 r.</w:t>
      </w:r>
    </w:p>
    <w:sectPr w:rsidR="00B635C8" w:rsidRPr="00B635C8"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Fira Sans Condensed SemiBol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6FAD" w14:textId="262FDD76" w:rsidR="00FF6EF5" w:rsidRPr="00EF00C8" w:rsidRDefault="002F67A7" w:rsidP="00F51266">
    <w:pPr>
      <w:pStyle w:val="NormalnyWeb"/>
      <w:spacing w:before="360"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2EB3A624">
              <wp:simplePos x="0" y="0"/>
              <wp:positionH relativeFrom="margin">
                <wp:posOffset>577</wp:posOffset>
              </wp:positionH>
              <wp:positionV relativeFrom="paragraph">
                <wp:posOffset>135255</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7E288"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65pt" to="450.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B"/>
    <w:multiLevelType w:val="multilevel"/>
    <w:tmpl w:val="A6F218FE"/>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992376"/>
    <w:multiLevelType w:val="hybridMultilevel"/>
    <w:tmpl w:val="5518FC78"/>
    <w:lvl w:ilvl="0" w:tplc="04150011">
      <w:start w:val="1"/>
      <w:numFmt w:val="decimal"/>
      <w:lvlText w:val="%1)"/>
      <w:lvlJc w:val="left"/>
      <w:pPr>
        <w:ind w:left="1126" w:hanging="360"/>
      </w:pPr>
    </w:lvl>
    <w:lvl w:ilvl="1" w:tplc="04150019" w:tentative="1">
      <w:start w:val="1"/>
      <w:numFmt w:val="lowerLetter"/>
      <w:lvlText w:val="%2."/>
      <w:lvlJc w:val="left"/>
      <w:pPr>
        <w:ind w:left="1846" w:hanging="360"/>
      </w:p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9"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1"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0"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5F60C4"/>
    <w:multiLevelType w:val="hybridMultilevel"/>
    <w:tmpl w:val="37589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18663349">
    <w:abstractNumId w:val="39"/>
  </w:num>
  <w:num w:numId="2" w16cid:durableId="1512258811">
    <w:abstractNumId w:val="33"/>
  </w:num>
  <w:num w:numId="3" w16cid:durableId="969362951">
    <w:abstractNumId w:val="41"/>
  </w:num>
  <w:num w:numId="4" w16cid:durableId="477459146">
    <w:abstractNumId w:val="24"/>
  </w:num>
  <w:num w:numId="5" w16cid:durableId="1933201040">
    <w:abstractNumId w:val="21"/>
  </w:num>
  <w:num w:numId="6" w16cid:durableId="890772207">
    <w:abstractNumId w:val="13"/>
  </w:num>
  <w:num w:numId="7" w16cid:durableId="1870332416">
    <w:abstractNumId w:val="38"/>
  </w:num>
  <w:num w:numId="8" w16cid:durableId="1507553936">
    <w:abstractNumId w:val="23"/>
  </w:num>
  <w:num w:numId="9" w16cid:durableId="1349714114">
    <w:abstractNumId w:val="31"/>
  </w:num>
  <w:num w:numId="10" w16cid:durableId="1301308021">
    <w:abstractNumId w:val="29"/>
  </w:num>
  <w:num w:numId="11" w16cid:durableId="1828403247">
    <w:abstractNumId w:val="26"/>
  </w:num>
  <w:num w:numId="12" w16cid:durableId="609894905">
    <w:abstractNumId w:val="5"/>
  </w:num>
  <w:num w:numId="13" w16cid:durableId="479080966">
    <w:abstractNumId w:val="7"/>
  </w:num>
  <w:num w:numId="14" w16cid:durableId="1023092394">
    <w:abstractNumId w:val="36"/>
  </w:num>
  <w:num w:numId="15" w16cid:durableId="2446080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0410119">
    <w:abstractNumId w:val="22"/>
  </w:num>
  <w:num w:numId="17" w16cid:durableId="1700232416">
    <w:abstractNumId w:val="10"/>
  </w:num>
  <w:num w:numId="18" w16cid:durableId="1903759149">
    <w:abstractNumId w:val="6"/>
  </w:num>
  <w:num w:numId="19" w16cid:durableId="1565065433">
    <w:abstractNumId w:val="28"/>
  </w:num>
  <w:num w:numId="20" w16cid:durableId="626934322">
    <w:abstractNumId w:val="25"/>
  </w:num>
  <w:num w:numId="21" w16cid:durableId="725111097">
    <w:abstractNumId w:val="32"/>
  </w:num>
  <w:num w:numId="22" w16cid:durableId="892233876">
    <w:abstractNumId w:val="40"/>
  </w:num>
  <w:num w:numId="23" w16cid:durableId="990448223">
    <w:abstractNumId w:val="19"/>
  </w:num>
  <w:num w:numId="24" w16cid:durableId="405881158">
    <w:abstractNumId w:val="11"/>
  </w:num>
  <w:num w:numId="25" w16cid:durableId="174976363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8051163">
    <w:abstractNumId w:val="2"/>
  </w:num>
  <w:num w:numId="27" w16cid:durableId="1955672266">
    <w:abstractNumId w:val="4"/>
  </w:num>
  <w:num w:numId="28" w16cid:durableId="2129153117">
    <w:abstractNumId w:val="16"/>
  </w:num>
  <w:num w:numId="29" w16cid:durableId="1095902317">
    <w:abstractNumId w:val="17"/>
  </w:num>
  <w:num w:numId="30" w16cid:durableId="276564329">
    <w:abstractNumId w:val="14"/>
  </w:num>
  <w:num w:numId="31" w16cid:durableId="909383895">
    <w:abstractNumId w:val="27"/>
  </w:num>
  <w:num w:numId="32" w16cid:durableId="828011978">
    <w:abstractNumId w:val="9"/>
  </w:num>
  <w:num w:numId="33" w16cid:durableId="654450642">
    <w:abstractNumId w:val="15"/>
  </w:num>
  <w:num w:numId="34" w16cid:durableId="1978603213">
    <w:abstractNumId w:val="35"/>
  </w:num>
  <w:num w:numId="35" w16cid:durableId="1690374269">
    <w:abstractNumId w:val="18"/>
  </w:num>
  <w:num w:numId="36" w16cid:durableId="895436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255322">
    <w:abstractNumId w:val="0"/>
  </w:num>
  <w:num w:numId="38" w16cid:durableId="1696342534">
    <w:abstractNumId w:val="37"/>
  </w:num>
  <w:num w:numId="39" w16cid:durableId="33502042">
    <w:abstractNumId w:val="30"/>
  </w:num>
  <w:num w:numId="40" w16cid:durableId="1320502585">
    <w:abstractNumId w:val="1"/>
  </w:num>
  <w:num w:numId="41" w16cid:durableId="1529292645">
    <w:abstractNumId w:val="42"/>
  </w:num>
  <w:num w:numId="42" w16cid:durableId="312486634">
    <w:abstractNumId w:val="34"/>
  </w:num>
  <w:num w:numId="43" w16cid:durableId="1877037350">
    <w:abstractNumId w:val="3"/>
  </w:num>
  <w:num w:numId="44" w16cid:durableId="16935059">
    <w:abstractNumId w:val="8"/>
  </w:num>
  <w:num w:numId="45" w16cid:durableId="63283009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5A6"/>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0D6"/>
    <w:rsid w:val="0005128B"/>
    <w:rsid w:val="00051311"/>
    <w:rsid w:val="0005137C"/>
    <w:rsid w:val="00053FDA"/>
    <w:rsid w:val="0005530C"/>
    <w:rsid w:val="00056CE8"/>
    <w:rsid w:val="00060007"/>
    <w:rsid w:val="00060AC6"/>
    <w:rsid w:val="00060DB0"/>
    <w:rsid w:val="00063165"/>
    <w:rsid w:val="000653E0"/>
    <w:rsid w:val="0006578C"/>
    <w:rsid w:val="00065994"/>
    <w:rsid w:val="000661D5"/>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3E7B"/>
    <w:rsid w:val="0009445C"/>
    <w:rsid w:val="00095C71"/>
    <w:rsid w:val="000965D9"/>
    <w:rsid w:val="000A0A7C"/>
    <w:rsid w:val="000A0D97"/>
    <w:rsid w:val="000A1E0F"/>
    <w:rsid w:val="000A397F"/>
    <w:rsid w:val="000A3CD5"/>
    <w:rsid w:val="000A4FD6"/>
    <w:rsid w:val="000A551B"/>
    <w:rsid w:val="000A5B77"/>
    <w:rsid w:val="000A5BEB"/>
    <w:rsid w:val="000A5D00"/>
    <w:rsid w:val="000A5E62"/>
    <w:rsid w:val="000A66B1"/>
    <w:rsid w:val="000B7285"/>
    <w:rsid w:val="000C0A70"/>
    <w:rsid w:val="000C0B95"/>
    <w:rsid w:val="000C1077"/>
    <w:rsid w:val="000C23E7"/>
    <w:rsid w:val="000C2DCB"/>
    <w:rsid w:val="000C3488"/>
    <w:rsid w:val="000C365C"/>
    <w:rsid w:val="000C44C8"/>
    <w:rsid w:val="000C49FF"/>
    <w:rsid w:val="000C5723"/>
    <w:rsid w:val="000C7D8F"/>
    <w:rsid w:val="000D097E"/>
    <w:rsid w:val="000D14CE"/>
    <w:rsid w:val="000D179E"/>
    <w:rsid w:val="000D21F3"/>
    <w:rsid w:val="000D25B0"/>
    <w:rsid w:val="000D7070"/>
    <w:rsid w:val="000D7FA5"/>
    <w:rsid w:val="000E11E7"/>
    <w:rsid w:val="000E1E84"/>
    <w:rsid w:val="000E4848"/>
    <w:rsid w:val="000E4D57"/>
    <w:rsid w:val="000E5E2F"/>
    <w:rsid w:val="000F0525"/>
    <w:rsid w:val="000F1975"/>
    <w:rsid w:val="000F1A66"/>
    <w:rsid w:val="000F1F6F"/>
    <w:rsid w:val="000F20E3"/>
    <w:rsid w:val="000F2D71"/>
    <w:rsid w:val="000F3FB2"/>
    <w:rsid w:val="000F4457"/>
    <w:rsid w:val="000F5F23"/>
    <w:rsid w:val="000F6240"/>
    <w:rsid w:val="000F6DA4"/>
    <w:rsid w:val="00100986"/>
    <w:rsid w:val="00102162"/>
    <w:rsid w:val="00102749"/>
    <w:rsid w:val="00103EF4"/>
    <w:rsid w:val="00104D5C"/>
    <w:rsid w:val="00104E1E"/>
    <w:rsid w:val="00104EE4"/>
    <w:rsid w:val="00106F88"/>
    <w:rsid w:val="0010756D"/>
    <w:rsid w:val="00107E9E"/>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01F6"/>
    <w:rsid w:val="001741CD"/>
    <w:rsid w:val="001775A4"/>
    <w:rsid w:val="00180851"/>
    <w:rsid w:val="00182473"/>
    <w:rsid w:val="001826C9"/>
    <w:rsid w:val="00185896"/>
    <w:rsid w:val="00187191"/>
    <w:rsid w:val="00187CB1"/>
    <w:rsid w:val="001901A6"/>
    <w:rsid w:val="00190C20"/>
    <w:rsid w:val="00191148"/>
    <w:rsid w:val="001954EE"/>
    <w:rsid w:val="0019656F"/>
    <w:rsid w:val="0019671F"/>
    <w:rsid w:val="00196AB3"/>
    <w:rsid w:val="001976FA"/>
    <w:rsid w:val="001A0A90"/>
    <w:rsid w:val="001A1A68"/>
    <w:rsid w:val="001A307F"/>
    <w:rsid w:val="001A36C2"/>
    <w:rsid w:val="001A425B"/>
    <w:rsid w:val="001A4EDD"/>
    <w:rsid w:val="001A55DB"/>
    <w:rsid w:val="001A69F5"/>
    <w:rsid w:val="001A6A56"/>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01D1"/>
    <w:rsid w:val="00201DB0"/>
    <w:rsid w:val="002052B7"/>
    <w:rsid w:val="00206508"/>
    <w:rsid w:val="002079FD"/>
    <w:rsid w:val="0021262F"/>
    <w:rsid w:val="00212B72"/>
    <w:rsid w:val="00214F1F"/>
    <w:rsid w:val="0021785A"/>
    <w:rsid w:val="0022097A"/>
    <w:rsid w:val="002226DF"/>
    <w:rsid w:val="00222B27"/>
    <w:rsid w:val="00224072"/>
    <w:rsid w:val="002258DC"/>
    <w:rsid w:val="00225D8F"/>
    <w:rsid w:val="002318D1"/>
    <w:rsid w:val="00232EAF"/>
    <w:rsid w:val="002346BD"/>
    <w:rsid w:val="00235675"/>
    <w:rsid w:val="00236626"/>
    <w:rsid w:val="002409F2"/>
    <w:rsid w:val="00241FF5"/>
    <w:rsid w:val="0024212C"/>
    <w:rsid w:val="0024278A"/>
    <w:rsid w:val="002427D4"/>
    <w:rsid w:val="00245215"/>
    <w:rsid w:val="002457B5"/>
    <w:rsid w:val="002457BF"/>
    <w:rsid w:val="00245965"/>
    <w:rsid w:val="002476A1"/>
    <w:rsid w:val="00250183"/>
    <w:rsid w:val="002512C0"/>
    <w:rsid w:val="0025301E"/>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86640"/>
    <w:rsid w:val="00291BB1"/>
    <w:rsid w:val="00291D47"/>
    <w:rsid w:val="00292C19"/>
    <w:rsid w:val="0029385C"/>
    <w:rsid w:val="002A2859"/>
    <w:rsid w:val="002A416C"/>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2800"/>
    <w:rsid w:val="002F3726"/>
    <w:rsid w:val="002F3A5F"/>
    <w:rsid w:val="002F4379"/>
    <w:rsid w:val="002F4E7A"/>
    <w:rsid w:val="002F4FD5"/>
    <w:rsid w:val="002F4FFA"/>
    <w:rsid w:val="002F67A7"/>
    <w:rsid w:val="002F6B62"/>
    <w:rsid w:val="002F705D"/>
    <w:rsid w:val="00300DF6"/>
    <w:rsid w:val="0030126A"/>
    <w:rsid w:val="003018B0"/>
    <w:rsid w:val="00301C00"/>
    <w:rsid w:val="0030290D"/>
    <w:rsid w:val="00304D83"/>
    <w:rsid w:val="003050C4"/>
    <w:rsid w:val="00306476"/>
    <w:rsid w:val="00307B21"/>
    <w:rsid w:val="00310F99"/>
    <w:rsid w:val="003113AF"/>
    <w:rsid w:val="00314032"/>
    <w:rsid w:val="00314E0D"/>
    <w:rsid w:val="003157C9"/>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2F94"/>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092"/>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3F6405"/>
    <w:rsid w:val="00401B1D"/>
    <w:rsid w:val="0040315F"/>
    <w:rsid w:val="00403AF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579C"/>
    <w:rsid w:val="004479A7"/>
    <w:rsid w:val="00450B0A"/>
    <w:rsid w:val="00451203"/>
    <w:rsid w:val="004527C4"/>
    <w:rsid w:val="00456D01"/>
    <w:rsid w:val="004606D6"/>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502D"/>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2BB7"/>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26E"/>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1D8D"/>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8D3"/>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16AA5"/>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74FD"/>
    <w:rsid w:val="006479B6"/>
    <w:rsid w:val="006501D5"/>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A02"/>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C80"/>
    <w:rsid w:val="006A7D5F"/>
    <w:rsid w:val="006B0B07"/>
    <w:rsid w:val="006B1133"/>
    <w:rsid w:val="006B2A9F"/>
    <w:rsid w:val="006B2AAA"/>
    <w:rsid w:val="006B2BD1"/>
    <w:rsid w:val="006B32A7"/>
    <w:rsid w:val="006B32A9"/>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6415"/>
    <w:rsid w:val="006D6813"/>
    <w:rsid w:val="006D7D02"/>
    <w:rsid w:val="006E1A7E"/>
    <w:rsid w:val="006E1ED4"/>
    <w:rsid w:val="006E3990"/>
    <w:rsid w:val="006E4331"/>
    <w:rsid w:val="006E57CC"/>
    <w:rsid w:val="006E5F7A"/>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2EB0"/>
    <w:rsid w:val="007630B0"/>
    <w:rsid w:val="00763B68"/>
    <w:rsid w:val="007641A8"/>
    <w:rsid w:val="00764999"/>
    <w:rsid w:val="007670F6"/>
    <w:rsid w:val="007678A3"/>
    <w:rsid w:val="00767AAA"/>
    <w:rsid w:val="00771453"/>
    <w:rsid w:val="00771583"/>
    <w:rsid w:val="0077189A"/>
    <w:rsid w:val="00771C05"/>
    <w:rsid w:val="007752A4"/>
    <w:rsid w:val="00775F18"/>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10FF"/>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0EDD"/>
    <w:rsid w:val="00813DA0"/>
    <w:rsid w:val="0081443E"/>
    <w:rsid w:val="00816B1B"/>
    <w:rsid w:val="0082012F"/>
    <w:rsid w:val="00823072"/>
    <w:rsid w:val="008231F4"/>
    <w:rsid w:val="008239B3"/>
    <w:rsid w:val="0082545B"/>
    <w:rsid w:val="00826B55"/>
    <w:rsid w:val="008275A8"/>
    <w:rsid w:val="008309E4"/>
    <w:rsid w:val="00830C7A"/>
    <w:rsid w:val="00831366"/>
    <w:rsid w:val="0083184F"/>
    <w:rsid w:val="00834415"/>
    <w:rsid w:val="008358D7"/>
    <w:rsid w:val="00835FD0"/>
    <w:rsid w:val="008360D3"/>
    <w:rsid w:val="008372B3"/>
    <w:rsid w:val="00837A8F"/>
    <w:rsid w:val="008406E6"/>
    <w:rsid w:val="00843CC9"/>
    <w:rsid w:val="00844B99"/>
    <w:rsid w:val="008461E4"/>
    <w:rsid w:val="008508DE"/>
    <w:rsid w:val="00851872"/>
    <w:rsid w:val="00851B0F"/>
    <w:rsid w:val="00852A28"/>
    <w:rsid w:val="00853F81"/>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14F"/>
    <w:rsid w:val="008817FE"/>
    <w:rsid w:val="00882D16"/>
    <w:rsid w:val="00883B3E"/>
    <w:rsid w:val="008844C3"/>
    <w:rsid w:val="00884E2F"/>
    <w:rsid w:val="0088554B"/>
    <w:rsid w:val="00885CF9"/>
    <w:rsid w:val="00885DD4"/>
    <w:rsid w:val="0088691E"/>
    <w:rsid w:val="00887C9D"/>
    <w:rsid w:val="008902B7"/>
    <w:rsid w:val="00892B09"/>
    <w:rsid w:val="00893E59"/>
    <w:rsid w:val="00894C89"/>
    <w:rsid w:val="0089588F"/>
    <w:rsid w:val="00895EC4"/>
    <w:rsid w:val="008961DE"/>
    <w:rsid w:val="00896E79"/>
    <w:rsid w:val="00897F15"/>
    <w:rsid w:val="008A191E"/>
    <w:rsid w:val="008A1B27"/>
    <w:rsid w:val="008A21B7"/>
    <w:rsid w:val="008A2905"/>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0B6E"/>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6F64"/>
    <w:rsid w:val="009A72EC"/>
    <w:rsid w:val="009A7520"/>
    <w:rsid w:val="009A798E"/>
    <w:rsid w:val="009B055B"/>
    <w:rsid w:val="009B25CB"/>
    <w:rsid w:val="009B39C0"/>
    <w:rsid w:val="009B416E"/>
    <w:rsid w:val="009B5DCC"/>
    <w:rsid w:val="009B7452"/>
    <w:rsid w:val="009C0FFD"/>
    <w:rsid w:val="009C1303"/>
    <w:rsid w:val="009C19D6"/>
    <w:rsid w:val="009C3649"/>
    <w:rsid w:val="009C3A35"/>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38F8"/>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47D1"/>
    <w:rsid w:val="00A25B6F"/>
    <w:rsid w:val="00A26E22"/>
    <w:rsid w:val="00A2729B"/>
    <w:rsid w:val="00A27D02"/>
    <w:rsid w:val="00A3153C"/>
    <w:rsid w:val="00A31785"/>
    <w:rsid w:val="00A438C5"/>
    <w:rsid w:val="00A4396F"/>
    <w:rsid w:val="00A43A7B"/>
    <w:rsid w:val="00A44241"/>
    <w:rsid w:val="00A44F46"/>
    <w:rsid w:val="00A45294"/>
    <w:rsid w:val="00A4581F"/>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5987"/>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8A7"/>
    <w:rsid w:val="00A94D95"/>
    <w:rsid w:val="00A964C4"/>
    <w:rsid w:val="00A975CE"/>
    <w:rsid w:val="00AA0C9D"/>
    <w:rsid w:val="00AA0D9B"/>
    <w:rsid w:val="00AA11E5"/>
    <w:rsid w:val="00AA6234"/>
    <w:rsid w:val="00AB063A"/>
    <w:rsid w:val="00AB19CC"/>
    <w:rsid w:val="00AB1EF3"/>
    <w:rsid w:val="00AB244A"/>
    <w:rsid w:val="00AB2F38"/>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E7237"/>
    <w:rsid w:val="00AF0862"/>
    <w:rsid w:val="00AF08FC"/>
    <w:rsid w:val="00AF3FE8"/>
    <w:rsid w:val="00AF5320"/>
    <w:rsid w:val="00AF5911"/>
    <w:rsid w:val="00AF65AB"/>
    <w:rsid w:val="00AF78F3"/>
    <w:rsid w:val="00B008F6"/>
    <w:rsid w:val="00B00F79"/>
    <w:rsid w:val="00B010F2"/>
    <w:rsid w:val="00B03605"/>
    <w:rsid w:val="00B0627E"/>
    <w:rsid w:val="00B06B41"/>
    <w:rsid w:val="00B103F2"/>
    <w:rsid w:val="00B107A3"/>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1FBB"/>
    <w:rsid w:val="00B438EC"/>
    <w:rsid w:val="00B44870"/>
    <w:rsid w:val="00B44F9B"/>
    <w:rsid w:val="00B4674A"/>
    <w:rsid w:val="00B46F88"/>
    <w:rsid w:val="00B4733B"/>
    <w:rsid w:val="00B47902"/>
    <w:rsid w:val="00B5427B"/>
    <w:rsid w:val="00B55E25"/>
    <w:rsid w:val="00B5646A"/>
    <w:rsid w:val="00B567B7"/>
    <w:rsid w:val="00B56976"/>
    <w:rsid w:val="00B61D15"/>
    <w:rsid w:val="00B61F6F"/>
    <w:rsid w:val="00B6242A"/>
    <w:rsid w:val="00B624E3"/>
    <w:rsid w:val="00B635C8"/>
    <w:rsid w:val="00B6415F"/>
    <w:rsid w:val="00B6519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0789"/>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B04"/>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A84"/>
    <w:rsid w:val="00D50C19"/>
    <w:rsid w:val="00D50F56"/>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56EF"/>
    <w:rsid w:val="00D6621D"/>
    <w:rsid w:val="00D70444"/>
    <w:rsid w:val="00D71DB3"/>
    <w:rsid w:val="00D721A0"/>
    <w:rsid w:val="00D74035"/>
    <w:rsid w:val="00D74EF2"/>
    <w:rsid w:val="00D7611D"/>
    <w:rsid w:val="00D76EAC"/>
    <w:rsid w:val="00D80B51"/>
    <w:rsid w:val="00D80C7F"/>
    <w:rsid w:val="00D832FD"/>
    <w:rsid w:val="00D92C67"/>
    <w:rsid w:val="00D92E21"/>
    <w:rsid w:val="00D9407C"/>
    <w:rsid w:val="00D95164"/>
    <w:rsid w:val="00D96706"/>
    <w:rsid w:val="00D9681F"/>
    <w:rsid w:val="00D97648"/>
    <w:rsid w:val="00D977CB"/>
    <w:rsid w:val="00DA08DA"/>
    <w:rsid w:val="00DA13DD"/>
    <w:rsid w:val="00DA1FD7"/>
    <w:rsid w:val="00DA297F"/>
    <w:rsid w:val="00DA54DB"/>
    <w:rsid w:val="00DA63E3"/>
    <w:rsid w:val="00DB0D09"/>
    <w:rsid w:val="00DB20C2"/>
    <w:rsid w:val="00DB37FF"/>
    <w:rsid w:val="00DB3C3E"/>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565"/>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26C98"/>
    <w:rsid w:val="00E3002E"/>
    <w:rsid w:val="00E303E4"/>
    <w:rsid w:val="00E32AC9"/>
    <w:rsid w:val="00E32D99"/>
    <w:rsid w:val="00E33412"/>
    <w:rsid w:val="00E34251"/>
    <w:rsid w:val="00E346EF"/>
    <w:rsid w:val="00E34C99"/>
    <w:rsid w:val="00E36DE4"/>
    <w:rsid w:val="00E41133"/>
    <w:rsid w:val="00E43CAD"/>
    <w:rsid w:val="00E442BC"/>
    <w:rsid w:val="00E443FE"/>
    <w:rsid w:val="00E444A7"/>
    <w:rsid w:val="00E46813"/>
    <w:rsid w:val="00E47CE7"/>
    <w:rsid w:val="00E5096F"/>
    <w:rsid w:val="00E5174C"/>
    <w:rsid w:val="00E524DA"/>
    <w:rsid w:val="00E5474E"/>
    <w:rsid w:val="00E55A07"/>
    <w:rsid w:val="00E55AA7"/>
    <w:rsid w:val="00E56164"/>
    <w:rsid w:val="00E62E46"/>
    <w:rsid w:val="00E63CCC"/>
    <w:rsid w:val="00E650D6"/>
    <w:rsid w:val="00E65142"/>
    <w:rsid w:val="00E6658C"/>
    <w:rsid w:val="00E671B2"/>
    <w:rsid w:val="00E67380"/>
    <w:rsid w:val="00E70BBD"/>
    <w:rsid w:val="00E70E7F"/>
    <w:rsid w:val="00E70F3F"/>
    <w:rsid w:val="00E722DF"/>
    <w:rsid w:val="00E746B9"/>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B5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266"/>
    <w:rsid w:val="00F51C94"/>
    <w:rsid w:val="00F5223D"/>
    <w:rsid w:val="00F53643"/>
    <w:rsid w:val="00F54BE3"/>
    <w:rsid w:val="00F55932"/>
    <w:rsid w:val="00F560E4"/>
    <w:rsid w:val="00F56F50"/>
    <w:rsid w:val="00F57750"/>
    <w:rsid w:val="00F6020B"/>
    <w:rsid w:val="00F60225"/>
    <w:rsid w:val="00F62B2B"/>
    <w:rsid w:val="00F62D99"/>
    <w:rsid w:val="00F64B01"/>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3E3B"/>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049"/>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10FF"/>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15</Pages>
  <Words>4368</Words>
  <Characters>26938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31244</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Alicja Detlaf</cp:lastModifiedBy>
  <cp:revision>43</cp:revision>
  <cp:lastPrinted>2020-12-08T10:06:00Z</cp:lastPrinted>
  <dcterms:created xsi:type="dcterms:W3CDTF">2023-01-10T11:30:00Z</dcterms:created>
  <dcterms:modified xsi:type="dcterms:W3CDTF">2025-04-11T11:35:00Z</dcterms:modified>
</cp:coreProperties>
</file>